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26B7D667" w14:textId="77777777" w:rsidR="006F5C3A" w:rsidRDefault="006F5C3A" w:rsidP="006F5C3A">
      <w:pPr>
        <w:pBdr>
          <w:top w:val="nil"/>
          <w:left w:val="nil"/>
          <w:bottom w:val="nil"/>
          <w:right w:val="nil"/>
          <w:between w:val="nil"/>
        </w:pBdr>
        <w:ind w:right="48"/>
        <w:jc w:val="center"/>
        <w:rPr>
          <w:rFonts w:eastAsia="Times New Roman" w:cs="Times New Roman"/>
          <w:b/>
          <w:sz w:val="28"/>
          <w:szCs w:val="28"/>
        </w:rPr>
      </w:pPr>
      <w:r w:rsidRPr="00616AC0">
        <w:rPr>
          <w:rFonts w:eastAsia="Times New Roman" w:cs="Times New Roman"/>
          <w:b/>
          <w:sz w:val="28"/>
          <w:szCs w:val="28"/>
        </w:rPr>
        <w:t xml:space="preserve">Problemática de la educación en línea y estrategias de mejora </w:t>
      </w:r>
    </w:p>
    <w:p w14:paraId="75A8E529" w14:textId="77777777" w:rsidR="006F5C3A" w:rsidRPr="00616AC0" w:rsidRDefault="006F5C3A" w:rsidP="006F5C3A">
      <w:pPr>
        <w:pBdr>
          <w:top w:val="nil"/>
          <w:left w:val="nil"/>
          <w:bottom w:val="nil"/>
          <w:right w:val="nil"/>
          <w:between w:val="nil"/>
        </w:pBdr>
        <w:ind w:right="48"/>
        <w:jc w:val="center"/>
        <w:rPr>
          <w:rFonts w:eastAsia="Times New Roman" w:cs="Times New Roman"/>
          <w:b/>
          <w:sz w:val="28"/>
          <w:szCs w:val="28"/>
        </w:rPr>
      </w:pPr>
      <w:r>
        <w:rPr>
          <w:rFonts w:eastAsia="Times New Roman" w:cs="Times New Roman"/>
          <w:b/>
          <w:sz w:val="28"/>
          <w:szCs w:val="28"/>
        </w:rPr>
        <w:t>d</w:t>
      </w:r>
      <w:r w:rsidRPr="00616AC0">
        <w:rPr>
          <w:rFonts w:eastAsia="Times New Roman" w:cs="Times New Roman"/>
          <w:b/>
          <w:sz w:val="28"/>
          <w:szCs w:val="28"/>
        </w:rPr>
        <w:t>etectadas</w:t>
      </w:r>
      <w:r>
        <w:rPr>
          <w:rFonts w:eastAsia="Times New Roman" w:cs="Times New Roman"/>
          <w:b/>
          <w:sz w:val="28"/>
          <w:szCs w:val="28"/>
        </w:rPr>
        <w:t xml:space="preserve"> </w:t>
      </w:r>
      <w:r w:rsidRPr="00616AC0">
        <w:rPr>
          <w:rFonts w:eastAsia="Times New Roman" w:cs="Times New Roman"/>
          <w:b/>
          <w:sz w:val="28"/>
          <w:szCs w:val="28"/>
        </w:rPr>
        <w:t>en la Facultad de Ingeniería de la UNAM</w:t>
      </w:r>
    </w:p>
    <w:p w14:paraId="6B6C5B7D" w14:textId="77777777" w:rsidR="006F5C3A" w:rsidRPr="008B59EB" w:rsidRDefault="006F5C3A" w:rsidP="006F5C3A">
      <w:pPr>
        <w:pBdr>
          <w:top w:val="nil"/>
          <w:left w:val="nil"/>
          <w:bottom w:val="nil"/>
          <w:right w:val="nil"/>
          <w:between w:val="nil"/>
        </w:pBdr>
        <w:ind w:right="48"/>
        <w:jc w:val="center"/>
        <w:rPr>
          <w:rFonts w:eastAsia="Times New Roman" w:cs="Times New Roman"/>
          <w:b/>
        </w:rPr>
      </w:pPr>
    </w:p>
    <w:p w14:paraId="36FEC585" w14:textId="77777777" w:rsidR="006F5C3A" w:rsidRDefault="006F5C3A" w:rsidP="006F5C3A">
      <w:pPr>
        <w:pStyle w:val="Default"/>
        <w:jc w:val="center"/>
        <w:rPr>
          <w:smallCaps/>
          <w:sz w:val="20"/>
          <w:szCs w:val="20"/>
        </w:rPr>
      </w:pPr>
      <w:r w:rsidRPr="008B59EB">
        <w:rPr>
          <w:sz w:val="20"/>
          <w:szCs w:val="20"/>
        </w:rPr>
        <w:t>Octavio Estrada-Castillo</w:t>
      </w:r>
      <w:r w:rsidRPr="008B59EB">
        <w:rPr>
          <w:smallCaps/>
          <w:sz w:val="20"/>
          <w:szCs w:val="20"/>
          <w:vertAlign w:val="superscript"/>
        </w:rPr>
        <w:t>1</w:t>
      </w:r>
      <w:r w:rsidRPr="008B59EB">
        <w:rPr>
          <w:smallCaps/>
          <w:sz w:val="20"/>
          <w:szCs w:val="20"/>
        </w:rPr>
        <w:t>,</w:t>
      </w:r>
      <w:r w:rsidRPr="008B59EB">
        <w:rPr>
          <w:sz w:val="20"/>
          <w:szCs w:val="20"/>
        </w:rPr>
        <w:t xml:space="preserve"> Tamara Iskra Alcántara-Concepción</w:t>
      </w:r>
      <w:r w:rsidRPr="008B59EB">
        <w:rPr>
          <w:smallCaps/>
          <w:sz w:val="20"/>
          <w:szCs w:val="20"/>
          <w:vertAlign w:val="superscript"/>
        </w:rPr>
        <w:t xml:space="preserve"> 2</w:t>
      </w:r>
      <w:r w:rsidRPr="008B59EB">
        <w:rPr>
          <w:smallCaps/>
          <w:sz w:val="20"/>
          <w:szCs w:val="20"/>
        </w:rPr>
        <w:t xml:space="preserve">, </w:t>
      </w:r>
    </w:p>
    <w:p w14:paraId="66EC4393" w14:textId="77777777" w:rsidR="006F5C3A" w:rsidRPr="00616AC0" w:rsidRDefault="006F5C3A" w:rsidP="006F5C3A">
      <w:pPr>
        <w:pStyle w:val="Default"/>
        <w:jc w:val="center"/>
        <w:rPr>
          <w:smallCaps/>
          <w:sz w:val="20"/>
          <w:szCs w:val="20"/>
        </w:rPr>
      </w:pPr>
      <w:r w:rsidRPr="008B59EB">
        <w:rPr>
          <w:sz w:val="20"/>
          <w:szCs w:val="20"/>
        </w:rPr>
        <w:t>Claudia Loreto-Miranda</w:t>
      </w:r>
      <w:r w:rsidRPr="008B59EB">
        <w:rPr>
          <w:smallCaps/>
          <w:sz w:val="20"/>
          <w:szCs w:val="20"/>
          <w:vertAlign w:val="superscript"/>
        </w:rPr>
        <w:t xml:space="preserve"> 3</w:t>
      </w:r>
      <w:r w:rsidRPr="008B59EB">
        <w:rPr>
          <w:smallCaps/>
          <w:sz w:val="20"/>
          <w:szCs w:val="20"/>
        </w:rPr>
        <w:t xml:space="preserve">, </w:t>
      </w:r>
      <w:r w:rsidRPr="008B59EB">
        <w:rPr>
          <w:sz w:val="20"/>
          <w:szCs w:val="20"/>
        </w:rPr>
        <w:t xml:space="preserve">Griselda Berenice </w:t>
      </w:r>
      <w:r>
        <w:rPr>
          <w:sz w:val="20"/>
          <w:szCs w:val="20"/>
        </w:rPr>
        <w:t>Hernández-Cruz</w:t>
      </w:r>
      <w:r w:rsidRPr="008B59EB">
        <w:rPr>
          <w:smallCaps/>
          <w:sz w:val="20"/>
          <w:szCs w:val="20"/>
          <w:vertAlign w:val="superscript"/>
        </w:rPr>
        <w:t xml:space="preserve"> 4</w:t>
      </w:r>
      <w:r>
        <w:rPr>
          <w:smallCaps/>
          <w:sz w:val="20"/>
          <w:szCs w:val="20"/>
        </w:rPr>
        <w:t xml:space="preserve">, </w:t>
      </w:r>
      <w:r w:rsidRPr="00616AC0">
        <w:rPr>
          <w:sz w:val="20"/>
          <w:szCs w:val="20"/>
        </w:rPr>
        <w:t>et al</w:t>
      </w:r>
    </w:p>
    <w:p w14:paraId="10E94A74" w14:textId="77777777" w:rsidR="006F5C3A" w:rsidRPr="008B59EB" w:rsidRDefault="006F5C3A" w:rsidP="006F5C3A">
      <w:pPr>
        <w:pStyle w:val="Default"/>
        <w:rPr>
          <w:sz w:val="20"/>
          <w:szCs w:val="20"/>
        </w:rPr>
      </w:pPr>
    </w:p>
    <w:p w14:paraId="60D9F4C4" w14:textId="77777777" w:rsidR="006F5C3A" w:rsidRPr="008B59EB" w:rsidRDefault="006F5C3A" w:rsidP="006F5C3A">
      <w:pPr>
        <w:rPr>
          <w:rFonts w:cs="Times New Roman"/>
        </w:rPr>
      </w:pPr>
      <w:r w:rsidRPr="008B59EB">
        <w:rPr>
          <w:rFonts w:cs="Times New Roman"/>
          <w:vertAlign w:val="superscript"/>
        </w:rPr>
        <w:t>1</w:t>
      </w:r>
      <w:r w:rsidRPr="008B59EB">
        <w:rPr>
          <w:rFonts w:cs="Times New Roman"/>
        </w:rPr>
        <w:t>Ingeniería Industrial, Facultad de Ingeniería UNAM, México. Email: octavioe@unam.mx</w:t>
      </w:r>
    </w:p>
    <w:p w14:paraId="248FFEFD" w14:textId="77777777" w:rsidR="006F5C3A" w:rsidRPr="008B59EB" w:rsidRDefault="006F5C3A" w:rsidP="006F5C3A">
      <w:pPr>
        <w:rPr>
          <w:rFonts w:cs="Times New Roman"/>
        </w:rPr>
      </w:pPr>
      <w:r w:rsidRPr="008B59EB">
        <w:rPr>
          <w:rStyle w:val="Refdenotaalpie"/>
          <w:rFonts w:cs="Times New Roman"/>
        </w:rPr>
        <w:t xml:space="preserve">2 </w:t>
      </w:r>
      <w:r>
        <w:rPr>
          <w:rFonts w:cs="Times New Roman"/>
        </w:rPr>
        <w:t>Dirección de Innovación y Desarrollo Tecnológico</w:t>
      </w:r>
      <w:r w:rsidRPr="008B59EB">
        <w:rPr>
          <w:rFonts w:cs="Times New Roman"/>
        </w:rPr>
        <w:t xml:space="preserve">, </w:t>
      </w:r>
      <w:r>
        <w:rPr>
          <w:rFonts w:cs="Times New Roman"/>
        </w:rPr>
        <w:t>DGTIC</w:t>
      </w:r>
      <w:r w:rsidRPr="008B59EB">
        <w:rPr>
          <w:rFonts w:cs="Times New Roman"/>
        </w:rPr>
        <w:t xml:space="preserve">, </w:t>
      </w:r>
      <w:r>
        <w:rPr>
          <w:rFonts w:cs="Times New Roman"/>
        </w:rPr>
        <w:t>UNAM</w:t>
      </w:r>
      <w:r w:rsidRPr="008B59EB">
        <w:rPr>
          <w:rFonts w:cs="Times New Roman"/>
        </w:rPr>
        <w:t xml:space="preserve">, </w:t>
      </w:r>
      <w:r>
        <w:rPr>
          <w:rFonts w:cs="Times New Roman"/>
        </w:rPr>
        <w:t>México</w:t>
      </w:r>
      <w:r w:rsidRPr="008B59EB">
        <w:rPr>
          <w:rFonts w:cs="Times New Roman"/>
        </w:rPr>
        <w:t xml:space="preserve">. Email: </w:t>
      </w:r>
      <w:r w:rsidRPr="00050F2C">
        <w:rPr>
          <w:rFonts w:cs="Times New Roman"/>
        </w:rPr>
        <w:t>TAlcantaraC@unam.mx</w:t>
      </w:r>
    </w:p>
    <w:p w14:paraId="4335E615" w14:textId="77777777" w:rsidR="006F5C3A" w:rsidRPr="008B59EB" w:rsidRDefault="006F5C3A" w:rsidP="006F5C3A">
      <w:pPr>
        <w:rPr>
          <w:rFonts w:cs="Times New Roman"/>
        </w:rPr>
      </w:pPr>
      <w:r w:rsidRPr="008B59EB">
        <w:rPr>
          <w:rStyle w:val="Refdenotaalpie"/>
          <w:rFonts w:cs="Times New Roman"/>
        </w:rPr>
        <w:t>3</w:t>
      </w:r>
      <w:r w:rsidRPr="008B59EB">
        <w:rPr>
          <w:rFonts w:cs="Times New Roman"/>
          <w:vertAlign w:val="superscript"/>
        </w:rPr>
        <w:t xml:space="preserve"> </w:t>
      </w:r>
      <w:r>
        <w:rPr>
          <w:rFonts w:cs="Times New Roman"/>
        </w:rPr>
        <w:t>Secretaría de Apoyo a la Docencia</w:t>
      </w:r>
      <w:r w:rsidRPr="008B59EB">
        <w:rPr>
          <w:rFonts w:cs="Times New Roman"/>
        </w:rPr>
        <w:t xml:space="preserve">, Facultad de Ingeniería UNAM, México. Email: </w:t>
      </w:r>
      <w:r>
        <w:rPr>
          <w:rFonts w:cs="Times New Roman"/>
        </w:rPr>
        <w:t>cloreto@unam.mx</w:t>
      </w:r>
    </w:p>
    <w:p w14:paraId="05C899FC" w14:textId="77777777" w:rsidR="006F5C3A" w:rsidRPr="00D5375B" w:rsidRDefault="006F5C3A" w:rsidP="006F5C3A">
      <w:pPr>
        <w:rPr>
          <w:rFonts w:cs="Times New Roman"/>
          <w:lang w:val="en-US"/>
        </w:rPr>
      </w:pPr>
      <w:r w:rsidRPr="008B59EB">
        <w:rPr>
          <w:rFonts w:cs="Times New Roman"/>
          <w:bCs/>
          <w:smallCaps/>
          <w:vertAlign w:val="superscript"/>
        </w:rPr>
        <w:t xml:space="preserve">4 </w:t>
      </w:r>
      <w:r w:rsidRPr="002B5CC9">
        <w:rPr>
          <w:rFonts w:cs="Times New Roman"/>
        </w:rPr>
        <w:t xml:space="preserve">Ingeniería Geomática, Facultad de Ingeniería, UNAM, México. </w:t>
      </w:r>
      <w:r w:rsidRPr="00D5375B">
        <w:rPr>
          <w:rFonts w:cs="Times New Roman"/>
          <w:lang w:val="en-US"/>
        </w:rPr>
        <w:t>Email: griselda.hernandez@ingenieria.unam.edu</w:t>
      </w:r>
    </w:p>
    <w:p w14:paraId="7BC810AA" w14:textId="77777777" w:rsidR="006F5C3A" w:rsidRPr="00D5375B" w:rsidRDefault="006F5C3A" w:rsidP="006F5C3A">
      <w:pPr>
        <w:pBdr>
          <w:top w:val="nil"/>
          <w:left w:val="nil"/>
          <w:bottom w:val="nil"/>
          <w:right w:val="nil"/>
          <w:between w:val="nil"/>
        </w:pBdr>
        <w:ind w:right="48"/>
        <w:rPr>
          <w:rFonts w:eastAsia="Times New Roman" w:cs="Times New Roman"/>
          <w:b/>
          <w:lang w:val="en-US"/>
        </w:rPr>
      </w:pPr>
    </w:p>
    <w:p w14:paraId="45344BD5" w14:textId="77777777" w:rsidR="006F5C3A" w:rsidRDefault="006F5C3A" w:rsidP="006F5C3A">
      <w:pPr>
        <w:rPr>
          <w:rFonts w:cs="Times New Roman"/>
        </w:rPr>
      </w:pPr>
      <w:r w:rsidRPr="008B59EB">
        <w:rPr>
          <w:rFonts w:cs="Times New Roman"/>
          <w:b/>
        </w:rPr>
        <w:t xml:space="preserve">Área temática: </w:t>
      </w:r>
      <w:r w:rsidRPr="008B59EB">
        <w:rPr>
          <w:rFonts w:cs="Times New Roman"/>
        </w:rPr>
        <w:t>Innovación Educativa en Ingeniería Mecánica</w:t>
      </w:r>
    </w:p>
    <w:p w14:paraId="36E687F5" w14:textId="7D923CA9" w:rsidR="000166CA" w:rsidRDefault="000166CA" w:rsidP="00425947">
      <w:pPr>
        <w:pStyle w:val="Default"/>
        <w:rPr>
          <w:bCs/>
          <w:sz w:val="18"/>
          <w:szCs w:val="16"/>
        </w:rPr>
      </w:pPr>
    </w:p>
    <w:p w14:paraId="7A2E85F2" w14:textId="77777777" w:rsidR="006F5C3A" w:rsidRDefault="006F5C3A" w:rsidP="006F5C3A">
      <w:pPr>
        <w:rPr>
          <w:rFonts w:cs="Times New Roman"/>
        </w:rPr>
      </w:pPr>
      <w:r w:rsidRPr="008B59EB">
        <w:rPr>
          <w:rFonts w:cs="Times New Roman"/>
          <w:b/>
        </w:rPr>
        <w:t>Palabras clave:</w:t>
      </w:r>
      <w:r w:rsidRPr="008B59EB">
        <w:rPr>
          <w:rFonts w:cs="Times New Roman"/>
        </w:rPr>
        <w:t xml:space="preserve"> Educación a distancia, </w:t>
      </w:r>
      <w:r>
        <w:rPr>
          <w:rFonts w:cs="Times New Roman"/>
        </w:rPr>
        <w:t xml:space="preserve">aprendizaje </w:t>
      </w:r>
      <w:r w:rsidRPr="008B59EB">
        <w:rPr>
          <w:rFonts w:cs="Times New Roman"/>
        </w:rPr>
        <w:t xml:space="preserve">en línea, </w:t>
      </w:r>
      <w:r>
        <w:rPr>
          <w:rFonts w:cs="Times New Roman"/>
        </w:rPr>
        <w:t xml:space="preserve">clase </w:t>
      </w:r>
      <w:r w:rsidRPr="008B59EB">
        <w:rPr>
          <w:rFonts w:cs="Times New Roman"/>
        </w:rPr>
        <w:t xml:space="preserve">presencial, </w:t>
      </w:r>
      <w:r>
        <w:rPr>
          <w:rFonts w:cs="Times New Roman"/>
        </w:rPr>
        <w:t xml:space="preserve">sistema </w:t>
      </w:r>
      <w:r w:rsidRPr="008B59EB">
        <w:rPr>
          <w:rFonts w:cs="Times New Roman"/>
        </w:rPr>
        <w:t>híbrid</w:t>
      </w:r>
      <w:r>
        <w:rPr>
          <w:rFonts w:cs="Times New Roman"/>
        </w:rPr>
        <w:t>o</w:t>
      </w:r>
      <w:r w:rsidRPr="008B59EB">
        <w:rPr>
          <w:rFonts w:cs="Times New Roman"/>
        </w:rPr>
        <w:t>.</w:t>
      </w: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281BB533" w14:textId="77777777" w:rsidR="006F5C3A" w:rsidRPr="008B59EB" w:rsidRDefault="006F5C3A" w:rsidP="006F5C3A">
      <w:pPr>
        <w:spacing w:line="382" w:lineRule="auto"/>
        <w:rPr>
          <w:rFonts w:cs="Times New Roman"/>
        </w:rPr>
      </w:pPr>
      <w:r w:rsidRPr="008B59EB">
        <w:rPr>
          <w:rFonts w:cs="Times New Roman"/>
          <w:bCs/>
        </w:rPr>
        <w:t xml:space="preserve">En este trabajo se presentan los resultados obtenidos de una encuesta aplicada a alumnos y profesores de la Facultad de Ingeniería para profundizar sobre cuatro </w:t>
      </w:r>
      <w:r w:rsidRPr="008B59EB">
        <w:rPr>
          <w:rFonts w:cs="Times New Roman"/>
        </w:rPr>
        <w:t>preguntas de investigación: 1) causas que provocaron que los estudiantes se dieran de baja casi al final del ciclo lectivo (o un poco antes) en algunas o en todas las asignaturas que cursaban en línea durante la pandemia; 2) determinar si el cumplimiento del programa de estudios disminuyó al hacer uso de la modalidad en línea durante la pandemia; 3) dilucidar si el nivel de aprendizaje de los alumnos con relación al programa de las asignaturas cursadas disminuyó al hacer uso de la modalidad en línea comparado con la modalidad presencial; 4) incremento de prácticas indebidas de los alumnos con tal de acreditar asignaturas; 5) determinar qué estrategias y en qué medida las han aplicado los profesores que imparten laboratorios o prácticas de campo para cubrir sus actividades de enseñanza aprendizaje.</w:t>
      </w:r>
    </w:p>
    <w:p w14:paraId="628347A1" w14:textId="77777777" w:rsidR="00845B18" w:rsidRDefault="00845B18" w:rsidP="00FB73A9"/>
    <w:p w14:paraId="70A85AF5" w14:textId="5A496DB2" w:rsidR="009B4D5F" w:rsidRPr="00897107" w:rsidRDefault="0083008D" w:rsidP="00FB73A9">
      <w:pPr>
        <w:rPr>
          <w:rFonts w:cs="Times New Roman"/>
        </w:rPr>
      </w:pPr>
      <w:r w:rsidRPr="00D452D6">
        <w:rPr>
          <w:b/>
          <w:bCs/>
        </w:rPr>
        <w:t>P</w:t>
      </w:r>
      <w:r w:rsidR="00905898" w:rsidRPr="00905898">
        <w:rPr>
          <w:b/>
          <w:bCs/>
        </w:rPr>
        <w:t>alabras clave</w:t>
      </w:r>
      <w:r w:rsidR="00E72566" w:rsidRPr="00E34FCE">
        <w:rPr>
          <w:b/>
        </w:rPr>
        <w:t>:</w:t>
      </w:r>
      <w:r w:rsidR="00EE1D17" w:rsidRPr="00E34FCE">
        <w:rPr>
          <w:b/>
        </w:rPr>
        <w:t xml:space="preserve"> </w:t>
      </w:r>
      <w:r w:rsidR="00897107" w:rsidRPr="00682B75">
        <w:rPr>
          <w:rFonts w:cs="Times New Roman"/>
        </w:rPr>
        <w:t xml:space="preserve">Educación a distancia, </w:t>
      </w:r>
      <w:r w:rsidR="00897107" w:rsidRPr="00D3575A">
        <w:rPr>
          <w:rFonts w:cs="Times New Roman"/>
        </w:rPr>
        <w:t>aprendizaje</w:t>
      </w:r>
      <w:r w:rsidR="00897107">
        <w:rPr>
          <w:rFonts w:cs="Times New Roman"/>
        </w:rPr>
        <w:t xml:space="preserve"> </w:t>
      </w:r>
      <w:r w:rsidR="00897107" w:rsidRPr="00682B75">
        <w:rPr>
          <w:rFonts w:cs="Times New Roman"/>
        </w:rPr>
        <w:t xml:space="preserve">en línea, </w:t>
      </w:r>
      <w:r w:rsidR="00897107" w:rsidRPr="00D3575A">
        <w:rPr>
          <w:rFonts w:cs="Times New Roman"/>
        </w:rPr>
        <w:t>clase</w:t>
      </w:r>
      <w:r w:rsidR="00897107">
        <w:rPr>
          <w:rFonts w:cs="Times New Roman"/>
        </w:rPr>
        <w:t xml:space="preserve"> </w:t>
      </w:r>
      <w:r w:rsidR="00897107" w:rsidRPr="00682B75">
        <w:rPr>
          <w:rFonts w:cs="Times New Roman"/>
        </w:rPr>
        <w:t xml:space="preserve">presencial, </w:t>
      </w:r>
      <w:r w:rsidR="00897107" w:rsidRPr="00D3575A">
        <w:rPr>
          <w:rFonts w:cs="Times New Roman"/>
        </w:rPr>
        <w:t>sistema</w:t>
      </w:r>
      <w:r w:rsidR="00897107">
        <w:rPr>
          <w:rFonts w:cs="Times New Roman"/>
        </w:rPr>
        <w:t xml:space="preserve"> </w:t>
      </w:r>
      <w:r w:rsidR="00897107" w:rsidRPr="00682B75">
        <w:rPr>
          <w:rFonts w:cs="Times New Roman"/>
        </w:rPr>
        <w:t>híbrid</w:t>
      </w:r>
      <w:r w:rsidR="00897107">
        <w:rPr>
          <w:rFonts w:cs="Times New Roman"/>
        </w:rPr>
        <w:t>o</w:t>
      </w:r>
      <w:r w:rsidR="00897107" w:rsidRPr="00682B75">
        <w:rPr>
          <w:rFonts w:cs="Times New Roman"/>
        </w:rPr>
        <w:t>.</w:t>
      </w:r>
    </w:p>
    <w:p w14:paraId="357A92A6" w14:textId="77777777" w:rsidR="00845B18" w:rsidRPr="00806FF8" w:rsidRDefault="00845B18" w:rsidP="00E34FCE">
      <w:pPr>
        <w:pStyle w:val="Default"/>
        <w:ind w:right="-232"/>
        <w:jc w:val="both"/>
        <w:rPr>
          <w:sz w:val="20"/>
        </w:rPr>
      </w:pPr>
    </w:p>
    <w:p w14:paraId="73515D64" w14:textId="531A2925" w:rsidR="00E72566" w:rsidRPr="00E34FCE" w:rsidRDefault="00E72566" w:rsidP="00E53539">
      <w:pPr>
        <w:pStyle w:val="Default"/>
        <w:ind w:right="-232"/>
        <w:jc w:val="both"/>
        <w:rPr>
          <w:b/>
          <w:sz w:val="20"/>
          <w:szCs w:val="20"/>
          <w:lang w:val="en-US"/>
        </w:rPr>
      </w:pPr>
      <w:r w:rsidRPr="00E34FCE">
        <w:rPr>
          <w:b/>
          <w:bCs/>
          <w:sz w:val="20"/>
          <w:szCs w:val="20"/>
          <w:lang w:val="en-US"/>
        </w:rPr>
        <w:t>A</w:t>
      </w:r>
      <w:r w:rsidR="00905898" w:rsidRPr="00E34FCE">
        <w:rPr>
          <w:b/>
          <w:bCs/>
          <w:sz w:val="20"/>
          <w:szCs w:val="20"/>
          <w:lang w:val="en-US"/>
        </w:rPr>
        <w:t>bstract</w:t>
      </w:r>
    </w:p>
    <w:p w14:paraId="1F5C6FDB" w14:textId="383BEA51" w:rsidR="005806F7" w:rsidRDefault="005806F7" w:rsidP="00FB73A9">
      <w:pPr>
        <w:rPr>
          <w:lang w:val="en-US"/>
        </w:rPr>
      </w:pPr>
    </w:p>
    <w:p w14:paraId="7D0D4366" w14:textId="39B11CA8" w:rsidR="005806F7" w:rsidRPr="005806F7" w:rsidRDefault="005806F7" w:rsidP="005806F7">
      <w:pPr>
        <w:rPr>
          <w:rStyle w:val="hps"/>
          <w:rFonts w:cs="Times New Roman"/>
          <w:color w:val="000000"/>
          <w:lang w:val="en-GB"/>
        </w:rPr>
      </w:pPr>
      <w:r w:rsidRPr="005806F7">
        <w:rPr>
          <w:rStyle w:val="hps"/>
          <w:rFonts w:cs="Times New Roman"/>
          <w:color w:val="000000"/>
          <w:lang w:val="en-GB"/>
        </w:rPr>
        <w:t xml:space="preserve">This paper presents the results of a survey of students and professors at the </w:t>
      </w:r>
      <w:r w:rsidR="00011E4A" w:rsidRPr="00587C8A">
        <w:rPr>
          <w:lang w:val="en-US"/>
        </w:rPr>
        <w:t>Faculty of Engineerin</w:t>
      </w:r>
      <w:r w:rsidR="00011E4A">
        <w:rPr>
          <w:lang w:val="en-US"/>
        </w:rPr>
        <w:t>g</w:t>
      </w:r>
      <w:r w:rsidR="00011E4A" w:rsidRPr="005806F7">
        <w:rPr>
          <w:rStyle w:val="hps"/>
          <w:rFonts w:cs="Times New Roman"/>
          <w:color w:val="000000"/>
          <w:lang w:val="en-GB"/>
        </w:rPr>
        <w:t xml:space="preserve"> </w:t>
      </w:r>
      <w:r w:rsidRPr="005806F7">
        <w:rPr>
          <w:rStyle w:val="hps"/>
          <w:rFonts w:cs="Times New Roman"/>
          <w:color w:val="000000"/>
          <w:lang w:val="en-GB"/>
        </w:rPr>
        <w:t xml:space="preserve">to explore four research questions: 1) causes that </w:t>
      </w:r>
      <w:r w:rsidR="00957B0D">
        <w:rPr>
          <w:rStyle w:val="hps"/>
          <w:rFonts w:cs="Times New Roman"/>
          <w:color w:val="000000"/>
          <w:lang w:val="en-GB"/>
        </w:rPr>
        <w:t>triggered</w:t>
      </w:r>
      <w:r w:rsidRPr="005806F7">
        <w:rPr>
          <w:rStyle w:val="hps"/>
          <w:rFonts w:cs="Times New Roman"/>
          <w:color w:val="000000"/>
          <w:lang w:val="en-GB"/>
        </w:rPr>
        <w:t xml:space="preserve"> students to disenroll near the end of the academic year (or a little earlier) in some or all of the subjects they were taking online during the pandemic; 2) determine whether compliance with the syllabus decreased when making use of the online modality during the pandemic; 3) to elucidate if the level of student learning in relation to the syllabus of the subjects taken decreased when using the online modality compared to the face-to-face modality; 4) increase in student malpractices in order to accredit subjects; 5) to determine what strategies and to what extent have been applied by professors who teach laboratories or field practicums to cover their teaching and learning activities.</w:t>
      </w:r>
    </w:p>
    <w:p w14:paraId="615FDBA7" w14:textId="77777777" w:rsidR="00845B18" w:rsidRDefault="00845B18" w:rsidP="00FB73A9">
      <w:pPr>
        <w:rPr>
          <w:rStyle w:val="hps"/>
          <w:rFonts w:cs="Times New Roman"/>
          <w:color w:val="000000"/>
          <w:lang w:val="en-GB"/>
        </w:rPr>
      </w:pPr>
    </w:p>
    <w:p w14:paraId="6FCE943A" w14:textId="2295771C" w:rsidR="00D6669B" w:rsidRDefault="00032799" w:rsidP="00FB73A9">
      <w:pPr>
        <w:rPr>
          <w:color w:val="000000"/>
          <w:lang w:val="en-US"/>
        </w:rPr>
      </w:pPr>
      <w:r w:rsidRPr="00D452D6">
        <w:rPr>
          <w:b/>
          <w:color w:val="000000"/>
          <w:lang w:val="en-US"/>
        </w:rPr>
        <w:t>K</w:t>
      </w:r>
      <w:r w:rsidR="00905898" w:rsidRPr="00905898">
        <w:rPr>
          <w:b/>
          <w:color w:val="000000"/>
          <w:lang w:val="en-US"/>
        </w:rPr>
        <w:t>eywords</w:t>
      </w:r>
      <w:r w:rsidR="00284D6A" w:rsidRPr="00905898">
        <w:rPr>
          <w:b/>
          <w:color w:val="000000"/>
          <w:lang w:val="en-US"/>
        </w:rPr>
        <w:t>:</w:t>
      </w:r>
      <w:r w:rsidR="00284D6A" w:rsidRPr="00E34FCE">
        <w:rPr>
          <w:lang w:val="en-US"/>
        </w:rPr>
        <w:t xml:space="preserve"> </w:t>
      </w:r>
      <w:r w:rsidR="00587C8A" w:rsidRPr="00587C8A">
        <w:rPr>
          <w:lang w:val="en-US"/>
        </w:rPr>
        <w:t>Distance education, online learning, face-to-face class, hybrid system</w:t>
      </w:r>
      <w:r w:rsidR="00587C8A">
        <w:rPr>
          <w:lang w:val="en-US"/>
        </w:rPr>
        <w:t>.</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t>I</w:t>
      </w:r>
      <w:r w:rsidR="00905898" w:rsidRPr="00960B8F">
        <w:t>ntroducción</w:t>
      </w:r>
    </w:p>
    <w:p w14:paraId="7AE2EAC2" w14:textId="77777777" w:rsidR="00D6669B" w:rsidRPr="00D6669B" w:rsidRDefault="00D6669B" w:rsidP="00FB73A9"/>
    <w:p w14:paraId="47139157" w14:textId="77777777" w:rsidR="00045C34" w:rsidRPr="00045C34" w:rsidRDefault="00045C34" w:rsidP="00045C34">
      <w:r w:rsidRPr="00045C34">
        <w:t xml:space="preserve">La escuela tal como la conocemos (desde educación básica hasta superior) deberá cambiar por varias razones: a) para asumir los retos que planteará la sociedad que surja de esta contingencia sanitaria, b) la inminente crisis económica que modificará los </w:t>
      </w:r>
      <w:r w:rsidRPr="00045C34">
        <w:t>procesos productivos, y, c) la experiencia adquirida de manera forzada en torno al uso de las TIC en educación.</w:t>
      </w:r>
    </w:p>
    <w:p w14:paraId="54BB91A4" w14:textId="77777777" w:rsidR="00045C34" w:rsidRPr="00045C34" w:rsidRDefault="00045C34" w:rsidP="00045C34">
      <w:r w:rsidRPr="00045C34">
        <w:t xml:space="preserve">La Facultad de Ingeniería de la UNAM, no está exenta de estos retos. Se trata de una comunidad formada por más de 15 mil estudiantes y 2,000 profesores que durante la pandemia por COVID-19 generó y probó </w:t>
      </w:r>
      <w:r w:rsidRPr="00045C34">
        <w:lastRenderedPageBreak/>
        <w:t>estrategias y herramientas TIC. Las situaciones a las que se enfrentaron y el esfuerzo para dar continuidad a los cursos, representa un conocimiento y experiencia que se ha documentado para conocer la problemática de los estudiantes y las soluciones propuestas, y cuyo resultado se presenta en este artículo.</w:t>
      </w:r>
    </w:p>
    <w:p w14:paraId="528BE49F" w14:textId="77777777" w:rsidR="008B2977" w:rsidRDefault="008B2977" w:rsidP="00FB73A9"/>
    <w:p w14:paraId="0C826236" w14:textId="7F1E567F" w:rsidR="00E72566" w:rsidRPr="00A84CB6" w:rsidRDefault="00D34654" w:rsidP="00960B8F">
      <w:pPr>
        <w:pStyle w:val="Ttulo1"/>
      </w:pPr>
      <w:r>
        <w:t>Materiales y método</w:t>
      </w:r>
    </w:p>
    <w:p w14:paraId="6B87D9FC" w14:textId="4A82B4A6" w:rsidR="009B4D5F" w:rsidRDefault="009B4D5F" w:rsidP="00FB73A9"/>
    <w:p w14:paraId="19EE8DBC" w14:textId="470F6947" w:rsidR="006A0148" w:rsidRPr="006A0148" w:rsidRDefault="006A0148" w:rsidP="006A0148">
      <w:r w:rsidRPr="006A0148">
        <w:t>Está investigación fue realizada por un grupo de 1</w:t>
      </w:r>
      <w:r w:rsidR="0023620E">
        <w:t>7</w:t>
      </w:r>
      <w:r w:rsidRPr="006A0148">
        <w:t xml:space="preserve"> académicos y estudiantes de la Facultad de Ingeniería de la UNAM, a través del Proyecto PE101321 Problemática de la Educación en Línea y Propuesta de Buenas Prácticas en la Facultad de Ingeniería de la UNAM, del Programa de Apoyo para Proyectos de Innovación y Mejoramiento de la Enseñanza, PAPIME. El objetivo de la investigación fue conocer la vivencia de estudiantes y profesores sobre su experiencia para dar continuidad a los procesos de enseñanza-aprendizaje durante la pandemia provocada por COVID-19.</w:t>
      </w:r>
    </w:p>
    <w:p w14:paraId="68514850" w14:textId="77777777" w:rsidR="000E5372" w:rsidRDefault="000E5372" w:rsidP="006A0148"/>
    <w:p w14:paraId="6FC02EE0" w14:textId="1835F052" w:rsidR="006A0148" w:rsidRPr="006A0148" w:rsidRDefault="006A0148" w:rsidP="006A0148">
      <w:r w:rsidRPr="006A0148">
        <w:t>Para el análisis de respuestas de cada uno de los problemas se utilizó el software Minitab 19 y se realizaron pruebas de hipótesis al 95% de nivel de confianza. Se hicieron pruebas de normalidad de los datos usando la prueba de Anderson Darling (Thode Jr., H.C. 2002), pruebas de homocedasticidad o de igualdad de varianzas utilizando comparaciones múltiples y Levene (Joaquín Amat Rodrigo 2016), finalmente se hicieron pruebas de igualdad de medias, tablas ANOVA o método de Welch.</w:t>
      </w:r>
    </w:p>
    <w:p w14:paraId="13591395" w14:textId="77777777" w:rsidR="006A0148" w:rsidRDefault="006A0148" w:rsidP="00FB73A9"/>
    <w:p w14:paraId="386A53E0" w14:textId="36BA91BC" w:rsidR="00A84CB6" w:rsidRPr="00A84CB6" w:rsidRDefault="006A0148" w:rsidP="00960B8F">
      <w:pPr>
        <w:pStyle w:val="Ttulo2"/>
      </w:pPr>
      <w:r>
        <w:t>Preguntas de investigación</w:t>
      </w:r>
    </w:p>
    <w:p w14:paraId="55BF26DE" w14:textId="77777777" w:rsidR="009B4D5F" w:rsidRPr="00322F16" w:rsidRDefault="009B4D5F" w:rsidP="002E2C39">
      <w:pPr>
        <w:rPr>
          <w:noProof/>
        </w:rPr>
      </w:pPr>
    </w:p>
    <w:p w14:paraId="0BC82CB4" w14:textId="117B7FF4" w:rsidR="006A0148" w:rsidRDefault="006A0148" w:rsidP="006A0148">
      <w:pPr>
        <w:rPr>
          <w:rFonts w:cs="Times New Roman"/>
        </w:rPr>
      </w:pPr>
      <w:r w:rsidRPr="00444990">
        <w:rPr>
          <w:rFonts w:cs="Times New Roman"/>
        </w:rPr>
        <w:t xml:space="preserve">Este cuestionario tuvo como finalidad profundizar en las razones por las cuales </w:t>
      </w:r>
      <w:r w:rsidR="0023620E">
        <w:rPr>
          <w:rFonts w:cs="Times New Roman"/>
        </w:rPr>
        <w:t>al menos un 20%</w:t>
      </w:r>
      <w:r w:rsidRPr="00444990">
        <w:rPr>
          <w:rFonts w:cs="Times New Roman"/>
        </w:rPr>
        <w:t xml:space="preserve"> de alumnos </w:t>
      </w:r>
      <w:r w:rsidR="0023620E">
        <w:rPr>
          <w:rFonts w:cs="Times New Roman"/>
        </w:rPr>
        <w:t xml:space="preserve">de las 14 licenciaturas de la Facultad de Ingeniería </w:t>
      </w:r>
      <w:r w:rsidRPr="00444990">
        <w:rPr>
          <w:rFonts w:cs="Times New Roman"/>
        </w:rPr>
        <w:t>present</w:t>
      </w:r>
      <w:r w:rsidR="00BD6383">
        <w:rPr>
          <w:rFonts w:cs="Times New Roman"/>
        </w:rPr>
        <w:t>aron</w:t>
      </w:r>
      <w:r w:rsidRPr="00444990">
        <w:rPr>
          <w:rFonts w:cs="Times New Roman"/>
        </w:rPr>
        <w:t xml:space="preserve"> cinco preguntas de investigación:</w:t>
      </w:r>
    </w:p>
    <w:p w14:paraId="6003BE80" w14:textId="77777777" w:rsidR="00AD21D9" w:rsidRPr="00444990" w:rsidRDefault="00AD21D9" w:rsidP="006A0148">
      <w:pPr>
        <w:rPr>
          <w:rFonts w:cs="Times New Roman"/>
        </w:rPr>
      </w:pPr>
    </w:p>
    <w:p w14:paraId="1967A426" w14:textId="1BF979D2" w:rsidR="006A0148" w:rsidRPr="00AD21D9" w:rsidRDefault="006A0148" w:rsidP="00AD21D9">
      <w:pPr>
        <w:pStyle w:val="Prrafodelista"/>
        <w:numPr>
          <w:ilvl w:val="0"/>
          <w:numId w:val="18"/>
        </w:numPr>
        <w:ind w:left="284" w:hanging="284"/>
        <w:rPr>
          <w:rFonts w:cs="Times New Roman"/>
        </w:rPr>
      </w:pPr>
      <w:r w:rsidRPr="00AD21D9">
        <w:rPr>
          <w:rFonts w:cs="Times New Roman"/>
        </w:rPr>
        <w:t>Motivos que causaron que los estudiantes se dieran de baja casi al final del ciclo lectivo (o un poco antes) en algunas o en todas las asignaturas que cursaban en línea en un semestre durante la pandemia.</w:t>
      </w:r>
    </w:p>
    <w:p w14:paraId="31D1CC6C" w14:textId="77777777" w:rsidR="00AD21D9" w:rsidRDefault="00AD21D9" w:rsidP="00AD21D9">
      <w:pPr>
        <w:ind w:left="284" w:hanging="284"/>
        <w:rPr>
          <w:rFonts w:cs="Times New Roman"/>
        </w:rPr>
      </w:pPr>
    </w:p>
    <w:p w14:paraId="38110678" w14:textId="1D2BBBD6" w:rsidR="006A0148" w:rsidRPr="00AD21D9" w:rsidRDefault="006A0148" w:rsidP="00AD21D9">
      <w:pPr>
        <w:pStyle w:val="Prrafodelista"/>
        <w:numPr>
          <w:ilvl w:val="0"/>
          <w:numId w:val="18"/>
        </w:numPr>
        <w:ind w:left="284" w:hanging="284"/>
        <w:rPr>
          <w:rFonts w:cs="Times New Roman"/>
        </w:rPr>
      </w:pPr>
      <w:r w:rsidRPr="00AD21D9">
        <w:rPr>
          <w:rFonts w:cs="Times New Roman"/>
        </w:rPr>
        <w:t>Determinar si el porcentaje de cumplimiento del programa de estudios disminuyó al hacer uso de la modalidad en línea en un semestre durante la pandemia.</w:t>
      </w:r>
    </w:p>
    <w:p w14:paraId="799A77D2" w14:textId="77777777" w:rsidR="00AD21D9" w:rsidRDefault="00AD21D9" w:rsidP="00AD21D9">
      <w:pPr>
        <w:ind w:left="284" w:hanging="284"/>
        <w:rPr>
          <w:rFonts w:cs="Times New Roman"/>
        </w:rPr>
      </w:pPr>
    </w:p>
    <w:p w14:paraId="0031FA12" w14:textId="589C273F" w:rsidR="006A0148" w:rsidRPr="00AD21D9" w:rsidRDefault="006A0148" w:rsidP="00AD21D9">
      <w:pPr>
        <w:pStyle w:val="Prrafodelista"/>
        <w:numPr>
          <w:ilvl w:val="0"/>
          <w:numId w:val="18"/>
        </w:numPr>
        <w:ind w:left="284" w:hanging="284"/>
        <w:rPr>
          <w:rFonts w:cs="Times New Roman"/>
        </w:rPr>
      </w:pPr>
      <w:r w:rsidRPr="00AD21D9">
        <w:rPr>
          <w:rFonts w:cs="Times New Roman"/>
        </w:rPr>
        <w:t>Dilucidar si el nivel de aprendizaje de los alumnos con relación al programa de las asignaturas cursadas disminuyó al hacer uso de la modalidad en línea comparado con la modalidad presencial.</w:t>
      </w:r>
    </w:p>
    <w:p w14:paraId="607EE300" w14:textId="77777777" w:rsidR="00AD21D9" w:rsidRDefault="00AD21D9" w:rsidP="00AD21D9">
      <w:pPr>
        <w:ind w:left="284" w:hanging="284"/>
        <w:rPr>
          <w:rFonts w:cs="Times New Roman"/>
        </w:rPr>
      </w:pPr>
    </w:p>
    <w:p w14:paraId="22E9BB13" w14:textId="35F3AE9F" w:rsidR="00AD21D9" w:rsidRPr="00AD21D9" w:rsidRDefault="006A0148" w:rsidP="00AD21D9">
      <w:pPr>
        <w:pStyle w:val="Prrafodelista"/>
        <w:numPr>
          <w:ilvl w:val="0"/>
          <w:numId w:val="18"/>
        </w:numPr>
        <w:ind w:left="284" w:hanging="284"/>
        <w:rPr>
          <w:rFonts w:cs="Times New Roman"/>
        </w:rPr>
      </w:pPr>
      <w:r w:rsidRPr="00AD21D9">
        <w:rPr>
          <w:rFonts w:cs="Times New Roman"/>
        </w:rPr>
        <w:t>Alumnos que recurrieron a prácticas indebidas con tal de acreditar asignaturas.</w:t>
      </w:r>
    </w:p>
    <w:p w14:paraId="2730A3AA" w14:textId="77777777" w:rsidR="00AD21D9" w:rsidRDefault="00AD21D9" w:rsidP="00AD21D9">
      <w:pPr>
        <w:ind w:left="284" w:hanging="284"/>
        <w:rPr>
          <w:rFonts w:cs="Times New Roman"/>
        </w:rPr>
      </w:pPr>
    </w:p>
    <w:p w14:paraId="1FD624D1" w14:textId="7ED75DA6" w:rsidR="009B4D5F" w:rsidRPr="00AD21D9" w:rsidRDefault="006A0148" w:rsidP="0023620E">
      <w:pPr>
        <w:pStyle w:val="Prrafodelista"/>
        <w:numPr>
          <w:ilvl w:val="0"/>
          <w:numId w:val="18"/>
        </w:numPr>
        <w:ind w:left="426" w:hanging="284"/>
        <w:rPr>
          <w:rFonts w:cs="Times New Roman"/>
        </w:rPr>
      </w:pPr>
      <w:r w:rsidRPr="00AD21D9">
        <w:rPr>
          <w:rFonts w:cs="Times New Roman"/>
        </w:rPr>
        <w:t>Determinar qué estrategias y en qué medida las han aplicado los profesores que imparten laboratorios o prácticas de campo para cubrir sus actividades de enseñanza aprendizaje.</w:t>
      </w:r>
    </w:p>
    <w:p w14:paraId="151237E4" w14:textId="77777777" w:rsidR="00AD21D9" w:rsidRPr="00322F16" w:rsidRDefault="00AD21D9" w:rsidP="006A0148">
      <w:pPr>
        <w:rPr>
          <w:noProof/>
        </w:rPr>
      </w:pPr>
    </w:p>
    <w:p w14:paraId="59A7D786" w14:textId="033D6262" w:rsidR="008C7C81" w:rsidRDefault="00AD21D9" w:rsidP="00BD6383">
      <w:pPr>
        <w:pStyle w:val="Ttulo1"/>
        <w:ind w:left="426" w:hanging="426"/>
      </w:pPr>
      <w:r>
        <w:t>Resultados y análisis</w:t>
      </w:r>
    </w:p>
    <w:p w14:paraId="5D384129" w14:textId="5228A074" w:rsidR="00CD2427" w:rsidRDefault="00CD2427" w:rsidP="00CD2427"/>
    <w:p w14:paraId="241C92D0" w14:textId="1264E82A" w:rsidR="00CD2427" w:rsidRDefault="00BD6383" w:rsidP="00CD2427">
      <w:pPr>
        <w:rPr>
          <w:rFonts w:cs="Times New Roman"/>
        </w:rPr>
      </w:pPr>
      <w:r>
        <w:rPr>
          <w:rFonts w:cs="Times New Roman"/>
        </w:rPr>
        <w:t>Al menos 15%</w:t>
      </w:r>
      <w:r w:rsidR="00CD2427">
        <w:rPr>
          <w:rFonts w:cs="Times New Roman"/>
        </w:rPr>
        <w:t xml:space="preserve"> de alumnos s</w:t>
      </w:r>
      <w:r w:rsidR="00CD2427" w:rsidRPr="00682B75">
        <w:rPr>
          <w:rFonts w:cs="Times New Roman"/>
        </w:rPr>
        <w:t>e dio de baja casi</w:t>
      </w:r>
      <w:r w:rsidR="00CD2427">
        <w:rPr>
          <w:rFonts w:cs="Times New Roman"/>
        </w:rPr>
        <w:t xml:space="preserve"> </w:t>
      </w:r>
      <w:r w:rsidR="00CD2427" w:rsidRPr="00682B75">
        <w:rPr>
          <w:rFonts w:cs="Times New Roman"/>
        </w:rPr>
        <w:t>al final del ciclo lectivo (o un poco antes) en algunas o en todas las asignaturas que cursaba en línea en un semestre durante la pandemia.</w:t>
      </w:r>
    </w:p>
    <w:p w14:paraId="1062A9CF" w14:textId="77777777" w:rsidR="0021684A" w:rsidRDefault="0021684A" w:rsidP="00CD2427">
      <w:pPr>
        <w:rPr>
          <w:rFonts w:cs="Times New Roman"/>
        </w:rPr>
      </w:pPr>
    </w:p>
    <w:p w14:paraId="7738ED9B" w14:textId="442B4B14" w:rsidR="00CD2427" w:rsidRDefault="00CD2427" w:rsidP="00CD2427">
      <w:pPr>
        <w:rPr>
          <w:rFonts w:cs="Times New Roman"/>
        </w:rPr>
      </w:pPr>
      <w:r>
        <w:rPr>
          <w:rFonts w:cs="Times New Roman"/>
        </w:rPr>
        <w:t>Las causas de baja establecidas por los alumnos fueron:</w:t>
      </w:r>
    </w:p>
    <w:p w14:paraId="4BEC2478" w14:textId="77777777" w:rsidR="00BD6383" w:rsidRDefault="00BD6383" w:rsidP="00CD2427">
      <w:pPr>
        <w:rPr>
          <w:rFonts w:cs="Times New Roman"/>
        </w:rPr>
      </w:pPr>
    </w:p>
    <w:p w14:paraId="4CCD2321" w14:textId="75B8697C" w:rsidR="00CD2427" w:rsidRPr="00CD2427" w:rsidRDefault="00CD2427" w:rsidP="00CD2427">
      <w:pPr>
        <w:pStyle w:val="Prrafodelista"/>
        <w:numPr>
          <w:ilvl w:val="0"/>
          <w:numId w:val="19"/>
        </w:numPr>
        <w:ind w:left="284" w:hanging="284"/>
        <w:rPr>
          <w:rFonts w:cs="Times New Roman"/>
        </w:rPr>
      </w:pPr>
      <w:r w:rsidRPr="00CD2427">
        <w:rPr>
          <w:rFonts w:cs="Times New Roman"/>
        </w:rPr>
        <w:t>No le interesó la asignatura</w:t>
      </w:r>
    </w:p>
    <w:p w14:paraId="74C99508" w14:textId="0D849774" w:rsidR="00CD2427" w:rsidRPr="00CD2427" w:rsidRDefault="00CD2427" w:rsidP="00CD2427">
      <w:pPr>
        <w:pStyle w:val="Prrafodelista"/>
        <w:numPr>
          <w:ilvl w:val="0"/>
          <w:numId w:val="19"/>
        </w:numPr>
        <w:ind w:left="284" w:hanging="284"/>
        <w:rPr>
          <w:rFonts w:cs="Times New Roman"/>
        </w:rPr>
      </w:pPr>
      <w:r w:rsidRPr="00CD2427">
        <w:rPr>
          <w:rFonts w:cs="Times New Roman"/>
        </w:rPr>
        <w:t>No le gustó la clase a distancia o en línea</w:t>
      </w:r>
    </w:p>
    <w:p w14:paraId="74675142" w14:textId="14A35C23" w:rsidR="00CD2427" w:rsidRPr="00CD2427" w:rsidRDefault="00CD2427" w:rsidP="00CD2427">
      <w:pPr>
        <w:pStyle w:val="Prrafodelista"/>
        <w:numPr>
          <w:ilvl w:val="0"/>
          <w:numId w:val="19"/>
        </w:numPr>
        <w:ind w:left="284" w:hanging="284"/>
        <w:rPr>
          <w:rFonts w:cs="Times New Roman"/>
        </w:rPr>
      </w:pPr>
      <w:r w:rsidRPr="00CD2427">
        <w:rPr>
          <w:rFonts w:cs="Times New Roman"/>
        </w:rPr>
        <w:t>Por incompatibilidad de horario de clases en línea</w:t>
      </w:r>
    </w:p>
    <w:p w14:paraId="3AA54CD5" w14:textId="0CC5BA36" w:rsidR="00CD2427" w:rsidRPr="00CD2427" w:rsidRDefault="00CD2427" w:rsidP="00CD2427">
      <w:pPr>
        <w:pStyle w:val="Prrafodelista"/>
        <w:numPr>
          <w:ilvl w:val="0"/>
          <w:numId w:val="19"/>
        </w:numPr>
        <w:ind w:left="284" w:hanging="284"/>
        <w:rPr>
          <w:rFonts w:cs="Times New Roman"/>
        </w:rPr>
      </w:pPr>
      <w:r w:rsidRPr="00CD2427">
        <w:rPr>
          <w:rFonts w:cs="Times New Roman"/>
        </w:rPr>
        <w:t>Tuvo dificultades con el hardware, software o el internet</w:t>
      </w:r>
    </w:p>
    <w:p w14:paraId="72816AF5" w14:textId="4EC459BA" w:rsidR="00CD2427" w:rsidRPr="00CD2427" w:rsidRDefault="00CD2427" w:rsidP="00CD2427">
      <w:pPr>
        <w:pStyle w:val="Prrafodelista"/>
        <w:numPr>
          <w:ilvl w:val="0"/>
          <w:numId w:val="19"/>
        </w:numPr>
        <w:ind w:left="284" w:hanging="284"/>
        <w:rPr>
          <w:rFonts w:cs="Times New Roman"/>
        </w:rPr>
      </w:pPr>
      <w:r w:rsidRPr="00CD2427">
        <w:rPr>
          <w:rFonts w:cs="Times New Roman"/>
        </w:rPr>
        <w:t>Por no haber suficientes equipos en casa para toda la familia</w:t>
      </w:r>
    </w:p>
    <w:p w14:paraId="69F12233" w14:textId="3AAF7322" w:rsidR="00CD2427" w:rsidRPr="00CD2427" w:rsidRDefault="00CD2427" w:rsidP="00CD2427">
      <w:pPr>
        <w:pStyle w:val="Prrafodelista"/>
        <w:numPr>
          <w:ilvl w:val="0"/>
          <w:numId w:val="19"/>
        </w:numPr>
        <w:ind w:left="284" w:hanging="284"/>
        <w:rPr>
          <w:rFonts w:cs="Times New Roman"/>
        </w:rPr>
      </w:pPr>
      <w:r w:rsidRPr="00CD2427">
        <w:rPr>
          <w:rFonts w:cs="Times New Roman"/>
        </w:rPr>
        <w:t>Por no tener internet e irse a un lugar público desde su celular</w:t>
      </w:r>
    </w:p>
    <w:p w14:paraId="62B9FFA1" w14:textId="03EDF5D0" w:rsidR="00CD2427" w:rsidRPr="00CD2427" w:rsidRDefault="00CD2427" w:rsidP="00CD2427">
      <w:pPr>
        <w:pStyle w:val="Prrafodelista"/>
        <w:numPr>
          <w:ilvl w:val="0"/>
          <w:numId w:val="19"/>
        </w:numPr>
        <w:ind w:left="284" w:hanging="284"/>
        <w:rPr>
          <w:rFonts w:cs="Times New Roman"/>
        </w:rPr>
      </w:pPr>
      <w:r w:rsidRPr="00CD2427">
        <w:rPr>
          <w:rFonts w:cs="Times New Roman"/>
        </w:rPr>
        <w:t>Por problemas de violencia familiar</w:t>
      </w:r>
    </w:p>
    <w:p w14:paraId="14909C0E" w14:textId="0A9DFF04" w:rsidR="00CD2427" w:rsidRPr="00CD2427" w:rsidRDefault="00CD2427" w:rsidP="00CD2427">
      <w:pPr>
        <w:pStyle w:val="Prrafodelista"/>
        <w:numPr>
          <w:ilvl w:val="0"/>
          <w:numId w:val="19"/>
        </w:numPr>
        <w:ind w:left="284" w:hanging="284"/>
        <w:rPr>
          <w:rFonts w:cs="Times New Roman"/>
        </w:rPr>
      </w:pPr>
      <w:r w:rsidRPr="00CD2427">
        <w:rPr>
          <w:rFonts w:cs="Times New Roman"/>
        </w:rPr>
        <w:t>Por problemas económicos personales o de la familia</w:t>
      </w:r>
    </w:p>
    <w:p w14:paraId="0ABF9364" w14:textId="26C5364E" w:rsidR="00CD2427" w:rsidRPr="00CD2427" w:rsidRDefault="00CD2427" w:rsidP="00CD2427">
      <w:pPr>
        <w:pStyle w:val="Prrafodelista"/>
        <w:numPr>
          <w:ilvl w:val="0"/>
          <w:numId w:val="19"/>
        </w:numPr>
        <w:ind w:left="284" w:hanging="284"/>
        <w:rPr>
          <w:rFonts w:cs="Times New Roman"/>
        </w:rPr>
      </w:pPr>
      <w:r w:rsidRPr="00CD2427">
        <w:rPr>
          <w:rFonts w:cs="Times New Roman"/>
        </w:rPr>
        <w:t>Por tener que cuidar a un familiar enfermo</w:t>
      </w:r>
    </w:p>
    <w:p w14:paraId="72860FAF" w14:textId="6786022D" w:rsidR="00CD2427" w:rsidRPr="00CD2427" w:rsidRDefault="00CD2427" w:rsidP="00CD2427">
      <w:pPr>
        <w:pStyle w:val="Prrafodelista"/>
        <w:numPr>
          <w:ilvl w:val="0"/>
          <w:numId w:val="19"/>
        </w:numPr>
        <w:ind w:left="284" w:hanging="284"/>
        <w:rPr>
          <w:rFonts w:cs="Times New Roman"/>
        </w:rPr>
      </w:pPr>
      <w:r w:rsidRPr="00CD2427">
        <w:rPr>
          <w:rFonts w:cs="Times New Roman"/>
        </w:rPr>
        <w:t>Por problemas financieros personales</w:t>
      </w:r>
    </w:p>
    <w:p w14:paraId="1C149ACC" w14:textId="153F0A61" w:rsidR="00CD2427" w:rsidRPr="00CD2427" w:rsidRDefault="00CD2427" w:rsidP="00CD2427">
      <w:pPr>
        <w:pStyle w:val="Prrafodelista"/>
        <w:numPr>
          <w:ilvl w:val="0"/>
          <w:numId w:val="19"/>
        </w:numPr>
        <w:ind w:left="284" w:hanging="284"/>
        <w:rPr>
          <w:rFonts w:cs="Times New Roman"/>
        </w:rPr>
      </w:pPr>
      <w:r w:rsidRPr="00CD2427">
        <w:rPr>
          <w:rFonts w:cs="Times New Roman"/>
        </w:rPr>
        <w:t>Por la calidad de los materiales didácticos que compartió el profesor</w:t>
      </w:r>
    </w:p>
    <w:p w14:paraId="5D833F14" w14:textId="310BFF2B" w:rsidR="00CD2427" w:rsidRPr="00CD2427" w:rsidRDefault="00CD2427" w:rsidP="00CD2427">
      <w:pPr>
        <w:pStyle w:val="Prrafodelista"/>
        <w:numPr>
          <w:ilvl w:val="0"/>
          <w:numId w:val="19"/>
        </w:numPr>
        <w:ind w:left="284" w:hanging="284"/>
        <w:rPr>
          <w:rFonts w:cs="Times New Roman"/>
        </w:rPr>
      </w:pPr>
      <w:r w:rsidRPr="00CD2427">
        <w:rPr>
          <w:rFonts w:cs="Times New Roman"/>
        </w:rPr>
        <w:t>Por la falta de preparación del profesor para usar herramientas en línea</w:t>
      </w:r>
    </w:p>
    <w:p w14:paraId="0F17BA3C" w14:textId="68B8272A" w:rsidR="00CD2427" w:rsidRPr="00CD2427" w:rsidRDefault="00CD2427" w:rsidP="00CD2427">
      <w:pPr>
        <w:pStyle w:val="Prrafodelista"/>
        <w:numPr>
          <w:ilvl w:val="0"/>
          <w:numId w:val="19"/>
        </w:numPr>
        <w:ind w:left="284" w:hanging="284"/>
        <w:rPr>
          <w:rFonts w:cs="Times New Roman"/>
        </w:rPr>
      </w:pPr>
      <w:r w:rsidRPr="00CD2427">
        <w:rPr>
          <w:rFonts w:cs="Times New Roman"/>
        </w:rPr>
        <w:t>Por la forma de exponer del profesor en línea</w:t>
      </w:r>
    </w:p>
    <w:p w14:paraId="1C504CB7" w14:textId="08011B6E" w:rsidR="00CD2427" w:rsidRPr="00CD2427" w:rsidRDefault="00CD2427" w:rsidP="00CD2427">
      <w:pPr>
        <w:pStyle w:val="Prrafodelista"/>
        <w:numPr>
          <w:ilvl w:val="0"/>
          <w:numId w:val="19"/>
        </w:numPr>
        <w:ind w:left="284" w:hanging="284"/>
        <w:rPr>
          <w:rFonts w:cs="Times New Roman"/>
        </w:rPr>
      </w:pPr>
      <w:r w:rsidRPr="00CD2427">
        <w:rPr>
          <w:rFonts w:cs="Times New Roman"/>
        </w:rPr>
        <w:t>Porque el profesor no dio clases síncronas y sólo se limitó a enviar material para que los alumnos estudiaran</w:t>
      </w:r>
    </w:p>
    <w:p w14:paraId="4F9BD5CE" w14:textId="077C2C01" w:rsidR="00CD2427" w:rsidRPr="00CD2427" w:rsidRDefault="00CD2427" w:rsidP="00CD2427">
      <w:pPr>
        <w:pStyle w:val="Prrafodelista"/>
        <w:numPr>
          <w:ilvl w:val="0"/>
          <w:numId w:val="19"/>
        </w:numPr>
        <w:ind w:left="284" w:hanging="284"/>
        <w:rPr>
          <w:rFonts w:cs="Times New Roman"/>
        </w:rPr>
      </w:pPr>
      <w:r w:rsidRPr="00CD2427">
        <w:rPr>
          <w:rFonts w:cs="Times New Roman"/>
        </w:rPr>
        <w:t>Por el nivel de conocimientos del profesor en la materia</w:t>
      </w:r>
    </w:p>
    <w:p w14:paraId="28662B0F" w14:textId="360E818A" w:rsidR="00CD2427" w:rsidRPr="00CD2427" w:rsidRDefault="00CD2427" w:rsidP="00CD2427">
      <w:pPr>
        <w:pStyle w:val="Prrafodelista"/>
        <w:numPr>
          <w:ilvl w:val="0"/>
          <w:numId w:val="19"/>
        </w:numPr>
        <w:ind w:left="284" w:hanging="284"/>
        <w:rPr>
          <w:rFonts w:cs="Times New Roman"/>
        </w:rPr>
      </w:pPr>
      <w:r w:rsidRPr="00CD2427">
        <w:rPr>
          <w:rFonts w:cs="Times New Roman"/>
        </w:rPr>
        <w:t>Por la falta de disponibilidad del profesor para aclarar dudas</w:t>
      </w:r>
    </w:p>
    <w:p w14:paraId="728EB583" w14:textId="556F3D1D" w:rsidR="00CD2427" w:rsidRPr="00CD2427" w:rsidRDefault="00CD2427" w:rsidP="00CD2427">
      <w:pPr>
        <w:pStyle w:val="Prrafodelista"/>
        <w:numPr>
          <w:ilvl w:val="0"/>
          <w:numId w:val="19"/>
        </w:numPr>
        <w:ind w:left="284" w:hanging="284"/>
        <w:rPr>
          <w:rFonts w:cs="Times New Roman"/>
        </w:rPr>
      </w:pPr>
      <w:r w:rsidRPr="00CD2427">
        <w:rPr>
          <w:rFonts w:cs="Times New Roman"/>
        </w:rPr>
        <w:t>Por la dificultad del contenido del curso</w:t>
      </w:r>
    </w:p>
    <w:p w14:paraId="67D66556" w14:textId="33EFD184" w:rsidR="00CD2427" w:rsidRPr="00CD2427" w:rsidRDefault="00CD2427" w:rsidP="00CD2427">
      <w:pPr>
        <w:pStyle w:val="Prrafodelista"/>
        <w:numPr>
          <w:ilvl w:val="0"/>
          <w:numId w:val="19"/>
        </w:numPr>
        <w:ind w:left="284" w:hanging="284"/>
        <w:rPr>
          <w:rFonts w:cs="Times New Roman"/>
        </w:rPr>
      </w:pPr>
      <w:r w:rsidRPr="00CD2427">
        <w:rPr>
          <w:rFonts w:cs="Times New Roman"/>
        </w:rPr>
        <w:t>Por la dificultad con el lenguaje de la asignatura</w:t>
      </w:r>
    </w:p>
    <w:p w14:paraId="26FA9319" w14:textId="0F282E94" w:rsidR="00CD2427" w:rsidRPr="00CD2427" w:rsidRDefault="00CD2427" w:rsidP="00CD2427">
      <w:pPr>
        <w:pStyle w:val="Prrafodelista"/>
        <w:numPr>
          <w:ilvl w:val="0"/>
          <w:numId w:val="19"/>
        </w:numPr>
        <w:ind w:left="284" w:hanging="284"/>
        <w:rPr>
          <w:rFonts w:cs="Times New Roman"/>
        </w:rPr>
      </w:pPr>
      <w:r w:rsidRPr="00CD2427">
        <w:rPr>
          <w:rFonts w:cs="Times New Roman"/>
        </w:rPr>
        <w:t>Por la dificultad para interactuar con otros estudiantes</w:t>
      </w:r>
    </w:p>
    <w:p w14:paraId="75E9ED69" w14:textId="09CED2FD" w:rsidR="00CD2427" w:rsidRPr="00CD2427" w:rsidRDefault="00CD2427" w:rsidP="00CD2427">
      <w:pPr>
        <w:pStyle w:val="Prrafodelista"/>
        <w:numPr>
          <w:ilvl w:val="0"/>
          <w:numId w:val="19"/>
        </w:numPr>
        <w:ind w:left="284" w:hanging="284"/>
        <w:rPr>
          <w:rFonts w:cs="Times New Roman"/>
        </w:rPr>
      </w:pPr>
      <w:r w:rsidRPr="00CD2427">
        <w:rPr>
          <w:rFonts w:cs="Times New Roman"/>
        </w:rPr>
        <w:t>Por falta de tiempo para estudiar</w:t>
      </w:r>
    </w:p>
    <w:p w14:paraId="2A45D25A" w14:textId="11B55897" w:rsidR="00CD2427" w:rsidRPr="00CD2427" w:rsidRDefault="00CD2427" w:rsidP="00CD2427">
      <w:pPr>
        <w:pStyle w:val="Prrafodelista"/>
        <w:numPr>
          <w:ilvl w:val="0"/>
          <w:numId w:val="19"/>
        </w:numPr>
        <w:ind w:left="284" w:hanging="284"/>
        <w:rPr>
          <w:rFonts w:cs="Times New Roman"/>
        </w:rPr>
      </w:pPr>
      <w:r w:rsidRPr="00CD2427">
        <w:rPr>
          <w:rFonts w:cs="Times New Roman"/>
        </w:rPr>
        <w:t>Por enfermedad</w:t>
      </w:r>
    </w:p>
    <w:p w14:paraId="53A38E40" w14:textId="2659AF35" w:rsidR="00CD2427" w:rsidRPr="00CD2427" w:rsidRDefault="00CD2427" w:rsidP="00CD2427">
      <w:pPr>
        <w:pStyle w:val="Prrafodelista"/>
        <w:numPr>
          <w:ilvl w:val="0"/>
          <w:numId w:val="19"/>
        </w:numPr>
        <w:ind w:left="284" w:hanging="284"/>
        <w:rPr>
          <w:rFonts w:cs="Times New Roman"/>
        </w:rPr>
      </w:pPr>
      <w:r w:rsidRPr="00CD2427">
        <w:rPr>
          <w:rFonts w:cs="Times New Roman"/>
        </w:rPr>
        <w:t>Por problemas de estrés, ansiedad o depresión</w:t>
      </w:r>
    </w:p>
    <w:p w14:paraId="449518FF" w14:textId="7E07555A" w:rsidR="00CD2427" w:rsidRPr="006E5AF3" w:rsidRDefault="00CD2427" w:rsidP="006E5AF3">
      <w:pPr>
        <w:pStyle w:val="Prrafodelista"/>
        <w:numPr>
          <w:ilvl w:val="0"/>
          <w:numId w:val="21"/>
        </w:numPr>
        <w:ind w:left="284" w:hanging="284"/>
        <w:rPr>
          <w:rFonts w:cs="Times New Roman"/>
        </w:rPr>
      </w:pPr>
      <w:r w:rsidRPr="006E5AF3">
        <w:rPr>
          <w:rFonts w:cs="Times New Roman"/>
        </w:rPr>
        <w:t>Por alguna adicción</w:t>
      </w:r>
    </w:p>
    <w:p w14:paraId="47958568" w14:textId="29267842" w:rsidR="00771DE0" w:rsidRDefault="00CD2427" w:rsidP="006E5AF3">
      <w:pPr>
        <w:pStyle w:val="Prrafodelista"/>
        <w:numPr>
          <w:ilvl w:val="0"/>
          <w:numId w:val="21"/>
        </w:numPr>
        <w:ind w:left="284" w:hanging="284"/>
        <w:rPr>
          <w:rFonts w:cs="Times New Roman"/>
        </w:rPr>
      </w:pPr>
      <w:r w:rsidRPr="00CD2427">
        <w:rPr>
          <w:rFonts w:cs="Times New Roman"/>
        </w:rPr>
        <w:t>Por no llevar buena calificación un poco antes de darse de baja</w:t>
      </w:r>
    </w:p>
    <w:p w14:paraId="43E03CCA" w14:textId="77777777" w:rsidR="006E5AF3" w:rsidRPr="006E5AF3" w:rsidRDefault="006E5AF3" w:rsidP="006E5AF3">
      <w:pPr>
        <w:pStyle w:val="Prrafodelista"/>
        <w:ind w:left="284"/>
        <w:rPr>
          <w:rFonts w:cs="Times New Roman"/>
        </w:rPr>
      </w:pPr>
    </w:p>
    <w:p w14:paraId="1AD43783" w14:textId="39223F0F" w:rsidR="00CD2427" w:rsidRDefault="00CD2427" w:rsidP="00771DE0">
      <w:pPr>
        <w:rPr>
          <w:rFonts w:cs="Times New Roman"/>
          <w:bCs/>
        </w:rPr>
      </w:pPr>
    </w:p>
    <w:p w14:paraId="0CB16BC6" w14:textId="77777777" w:rsidR="00771DE0" w:rsidRPr="00EF4E74" w:rsidRDefault="00771DE0" w:rsidP="00771DE0">
      <w:pPr>
        <w:rPr>
          <w:rFonts w:cs="Times New Roman"/>
        </w:rPr>
      </w:pPr>
    </w:p>
    <w:p w14:paraId="5A626AAA" w14:textId="77777777" w:rsidR="00CD2427" w:rsidRPr="00E450DC" w:rsidRDefault="00CD2427" w:rsidP="00CD2427">
      <w:pPr>
        <w:spacing w:line="382" w:lineRule="auto"/>
        <w:rPr>
          <w:rFonts w:cs="Times New Roman"/>
          <w:bCs/>
        </w:rPr>
      </w:pPr>
      <w:r w:rsidRPr="00FA6ADA">
        <w:rPr>
          <w:rFonts w:cs="Times New Roman"/>
          <w:bCs/>
          <w:noProof/>
        </w:rPr>
        <w:lastRenderedPageBreak/>
        <w:drawing>
          <wp:inline distT="0" distB="0" distL="0" distR="0" wp14:anchorId="75AC1B8E" wp14:editId="4E857AE5">
            <wp:extent cx="2786400" cy="1857600"/>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6400" cy="1857600"/>
                    </a:xfrm>
                    <a:prstGeom prst="rect">
                      <a:avLst/>
                    </a:prstGeom>
                    <a:noFill/>
                    <a:ln>
                      <a:noFill/>
                    </a:ln>
                  </pic:spPr>
                </pic:pic>
              </a:graphicData>
            </a:graphic>
          </wp:inline>
        </w:drawing>
      </w:r>
    </w:p>
    <w:p w14:paraId="730D7CCD" w14:textId="0B80407C" w:rsidR="000E5372" w:rsidRPr="000E5372" w:rsidRDefault="000E5372" w:rsidP="00771DE0">
      <w:pPr>
        <w:rPr>
          <w:rFonts w:cs="Times New Roman"/>
          <w:b/>
          <w:sz w:val="18"/>
          <w:szCs w:val="18"/>
        </w:rPr>
      </w:pPr>
      <w:r w:rsidRPr="000E5372">
        <w:rPr>
          <w:rFonts w:cs="Times New Roman"/>
          <w:b/>
          <w:sz w:val="18"/>
          <w:szCs w:val="18"/>
        </w:rPr>
        <w:t>Figura 1.</w:t>
      </w:r>
    </w:p>
    <w:p w14:paraId="45C5AF3B" w14:textId="1603715B" w:rsidR="000E5372" w:rsidRDefault="000E5372" w:rsidP="00771DE0">
      <w:pPr>
        <w:rPr>
          <w:rFonts w:cs="Times New Roman"/>
          <w:bCs/>
        </w:rPr>
      </w:pPr>
    </w:p>
    <w:p w14:paraId="1D206DE0" w14:textId="56784B75" w:rsidR="006E5AF3" w:rsidRDefault="006E5AF3" w:rsidP="00771DE0">
      <w:pPr>
        <w:rPr>
          <w:rFonts w:cs="Times New Roman"/>
          <w:bCs/>
        </w:rPr>
      </w:pPr>
      <w:r>
        <w:rPr>
          <w:rFonts w:cs="Times New Roman"/>
          <w:bCs/>
        </w:rPr>
        <w:t>En la figura 1 se muestra un ejemplo de la salida que produce Minitab sobre la prueba de hipótesis de igualdad de varianzas</w:t>
      </w:r>
      <w:r w:rsidR="006263DD">
        <w:rPr>
          <w:rFonts w:cs="Times New Roman"/>
          <w:bCs/>
        </w:rPr>
        <w:t xml:space="preserve"> de cada una de las 23 causas, usando los métodos de Comparaciones Múltiples y de Levene; en ambas pruebas se comprobó que las causas eran heterocedásticas, ya que p es menor que </w:t>
      </w:r>
      <w:r w:rsidR="006263DD" w:rsidRPr="006263DD">
        <w:rPr>
          <w:rFonts w:ascii="Symbol" w:hAnsi="Symbol" w:cs="Times New Roman"/>
          <w:bCs/>
        </w:rPr>
        <w:t>a</w:t>
      </w:r>
      <w:r w:rsidR="006263DD">
        <w:rPr>
          <w:rFonts w:cs="Times New Roman"/>
          <w:bCs/>
        </w:rPr>
        <w:t>.</w:t>
      </w:r>
    </w:p>
    <w:p w14:paraId="09DA226A" w14:textId="77777777" w:rsidR="006263DD" w:rsidRDefault="006263DD" w:rsidP="00771DE0">
      <w:pPr>
        <w:rPr>
          <w:rFonts w:cs="Times New Roman"/>
          <w:bCs/>
        </w:rPr>
      </w:pPr>
    </w:p>
    <w:p w14:paraId="0CA2DFF1" w14:textId="7D564E79" w:rsidR="00CD2427" w:rsidRDefault="00CD2427" w:rsidP="00771DE0">
      <w:pPr>
        <w:rPr>
          <w:rFonts w:cs="Times New Roman"/>
          <w:bCs/>
        </w:rPr>
      </w:pPr>
      <w:r>
        <w:rPr>
          <w:rFonts w:cs="Times New Roman"/>
          <w:bCs/>
        </w:rPr>
        <w:t>Las respuestas obtenidas sobre las causas de baja en los cuestionarios aplicados son las siguientes:</w:t>
      </w:r>
    </w:p>
    <w:p w14:paraId="7266CA91" w14:textId="77777777" w:rsidR="00771DE0" w:rsidRDefault="00771DE0" w:rsidP="00771DE0">
      <w:pPr>
        <w:rPr>
          <w:rFonts w:cs="Times New Roman"/>
          <w:bCs/>
        </w:rPr>
      </w:pPr>
    </w:p>
    <w:p w14:paraId="5F75CE68" w14:textId="4EB97B0E" w:rsidR="00CD2427" w:rsidRDefault="00771DE0" w:rsidP="00CD2427">
      <w:pPr>
        <w:spacing w:line="382" w:lineRule="auto"/>
        <w:rPr>
          <w:rFonts w:cs="Times New Roman"/>
          <w:bCs/>
        </w:rPr>
      </w:pPr>
      <w:r>
        <w:rPr>
          <w:rFonts w:cs="Times New Roman"/>
          <w:bCs/>
          <w:noProof/>
        </w:rPr>
        <w:drawing>
          <wp:inline distT="0" distB="0" distL="0" distR="0" wp14:anchorId="3CB2B63B" wp14:editId="03EDD254">
            <wp:extent cx="2773045" cy="1664970"/>
            <wp:effectExtent l="0" t="0" r="8255"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3045" cy="1664970"/>
                    </a:xfrm>
                    <a:prstGeom prst="rect">
                      <a:avLst/>
                    </a:prstGeom>
                  </pic:spPr>
                </pic:pic>
              </a:graphicData>
            </a:graphic>
          </wp:inline>
        </w:drawing>
      </w:r>
    </w:p>
    <w:p w14:paraId="1E03DC63" w14:textId="1BA2C24D" w:rsidR="000E5372" w:rsidRPr="000E5372" w:rsidRDefault="000E5372" w:rsidP="000E5372">
      <w:pPr>
        <w:rPr>
          <w:rFonts w:cs="Times New Roman"/>
          <w:b/>
          <w:sz w:val="18"/>
          <w:szCs w:val="18"/>
        </w:rPr>
      </w:pPr>
      <w:r w:rsidRPr="000E5372">
        <w:rPr>
          <w:rFonts w:cs="Times New Roman"/>
          <w:b/>
          <w:sz w:val="18"/>
          <w:szCs w:val="18"/>
        </w:rPr>
        <w:t xml:space="preserve">Figura </w:t>
      </w:r>
      <w:r>
        <w:rPr>
          <w:rFonts w:cs="Times New Roman"/>
          <w:b/>
          <w:sz w:val="18"/>
          <w:szCs w:val="18"/>
        </w:rPr>
        <w:t>2</w:t>
      </w:r>
      <w:r w:rsidRPr="000E5372">
        <w:rPr>
          <w:rFonts w:cs="Times New Roman"/>
          <w:b/>
          <w:sz w:val="18"/>
          <w:szCs w:val="18"/>
        </w:rPr>
        <w:t>.</w:t>
      </w:r>
    </w:p>
    <w:p w14:paraId="10A93D53" w14:textId="47A25A44" w:rsidR="000E5372" w:rsidRDefault="000E5372" w:rsidP="00771DE0">
      <w:pPr>
        <w:rPr>
          <w:rFonts w:cs="Times New Roman"/>
          <w:bCs/>
        </w:rPr>
      </w:pPr>
    </w:p>
    <w:p w14:paraId="457C4BEA" w14:textId="31161670" w:rsidR="00CD2427" w:rsidRDefault="006263DD" w:rsidP="00771DE0">
      <w:pPr>
        <w:rPr>
          <w:rFonts w:cs="Times New Roman"/>
          <w:bCs/>
        </w:rPr>
      </w:pPr>
      <w:r>
        <w:rPr>
          <w:rFonts w:cs="Times New Roman"/>
          <w:bCs/>
        </w:rPr>
        <w:t>En la figura 2 se nota</w:t>
      </w:r>
      <w:r w:rsidR="00CD2427">
        <w:rPr>
          <w:rFonts w:cs="Times New Roman"/>
          <w:bCs/>
        </w:rPr>
        <w:t xml:space="preserve"> que</w:t>
      </w:r>
      <w:r w:rsidR="00BD6383">
        <w:rPr>
          <w:rFonts w:cs="Times New Roman"/>
          <w:bCs/>
        </w:rPr>
        <w:t xml:space="preserve"> </w:t>
      </w:r>
      <w:r w:rsidR="00CD2427">
        <w:rPr>
          <w:rFonts w:cs="Times New Roman"/>
          <w:bCs/>
        </w:rPr>
        <w:t xml:space="preserve">las calificaciones en una escala de cero a diez de las opiniones de los </w:t>
      </w:r>
      <w:r w:rsidR="0029365E">
        <w:rPr>
          <w:rFonts w:cs="Times New Roman"/>
          <w:bCs/>
        </w:rPr>
        <w:t>alumnos</w:t>
      </w:r>
      <w:r w:rsidR="00CD2427">
        <w:rPr>
          <w:rFonts w:cs="Times New Roman"/>
          <w:bCs/>
        </w:rPr>
        <w:t xml:space="preserve"> en promedio son mayores que las opiniones en promedio de los </w:t>
      </w:r>
      <w:r w:rsidR="0029365E">
        <w:rPr>
          <w:rFonts w:cs="Times New Roman"/>
          <w:bCs/>
        </w:rPr>
        <w:t>profesores</w:t>
      </w:r>
      <w:r w:rsidR="00FF0A7E">
        <w:rPr>
          <w:rFonts w:cs="Times New Roman"/>
          <w:bCs/>
        </w:rPr>
        <w:t xml:space="preserve">; sin embargo, </w:t>
      </w:r>
      <w:r w:rsidR="00CD2427">
        <w:rPr>
          <w:rFonts w:cs="Times New Roman"/>
          <w:bCs/>
        </w:rPr>
        <w:t>ambos gráficos presentan formas similares, por lo que existe coincidencia en la percepción que tienen tanto los alumnos como los profesores.</w:t>
      </w:r>
    </w:p>
    <w:p w14:paraId="030797FA" w14:textId="77777777" w:rsidR="0021684A" w:rsidRDefault="0021684A" w:rsidP="00771DE0">
      <w:pPr>
        <w:rPr>
          <w:rFonts w:cs="Times New Roman"/>
          <w:bCs/>
        </w:rPr>
      </w:pPr>
    </w:p>
    <w:p w14:paraId="5F895887" w14:textId="47DE2C71" w:rsidR="00CD2427" w:rsidRDefault="00CD2427" w:rsidP="00771DE0">
      <w:pPr>
        <w:rPr>
          <w:rFonts w:cs="Times New Roman"/>
          <w:bCs/>
        </w:rPr>
      </w:pPr>
      <w:r>
        <w:rPr>
          <w:rFonts w:cs="Times New Roman"/>
          <w:bCs/>
        </w:rPr>
        <w:t xml:space="preserve">Se realizó un </w:t>
      </w:r>
      <w:r w:rsidR="003C0679">
        <w:rPr>
          <w:rFonts w:cs="Times New Roman"/>
          <w:bCs/>
        </w:rPr>
        <w:t>a</w:t>
      </w:r>
      <w:r>
        <w:rPr>
          <w:rFonts w:cs="Times New Roman"/>
          <w:bCs/>
        </w:rPr>
        <w:t xml:space="preserve">nálisis de </w:t>
      </w:r>
      <w:r w:rsidR="003C0679">
        <w:rPr>
          <w:rFonts w:cs="Times New Roman"/>
          <w:bCs/>
        </w:rPr>
        <w:t>v</w:t>
      </w:r>
      <w:r>
        <w:rPr>
          <w:rFonts w:cs="Times New Roman"/>
          <w:bCs/>
        </w:rPr>
        <w:t xml:space="preserve">arianza con las </w:t>
      </w:r>
      <w:r w:rsidR="003C0679">
        <w:rPr>
          <w:rFonts w:cs="Times New Roman"/>
          <w:bCs/>
        </w:rPr>
        <w:t xml:space="preserve">23 </w:t>
      </w:r>
      <w:r>
        <w:rPr>
          <w:rFonts w:cs="Times New Roman"/>
          <w:bCs/>
        </w:rPr>
        <w:t xml:space="preserve">razones por las cuales se dan de baja los alumnos utilizando la prueba de Welch, al 95% de nivel de confianza y se demostró que las medias de cada </w:t>
      </w:r>
      <w:r w:rsidR="00BD6383">
        <w:rPr>
          <w:rFonts w:cs="Times New Roman"/>
          <w:bCs/>
        </w:rPr>
        <w:t>nivel</w:t>
      </w:r>
      <w:r>
        <w:rPr>
          <w:rFonts w:cs="Times New Roman"/>
          <w:bCs/>
        </w:rPr>
        <w:t xml:space="preserve"> son diferentes.</w:t>
      </w:r>
    </w:p>
    <w:p w14:paraId="46962D8E" w14:textId="0A5E78C8" w:rsidR="0021684A" w:rsidRDefault="0021684A" w:rsidP="00771DE0">
      <w:pPr>
        <w:rPr>
          <w:rFonts w:cs="Times New Roman"/>
          <w:bCs/>
        </w:rPr>
      </w:pPr>
    </w:p>
    <w:p w14:paraId="38AB0BDD" w14:textId="43403A7E" w:rsidR="0021684A" w:rsidRDefault="003C0679" w:rsidP="0021684A">
      <w:pPr>
        <w:rPr>
          <w:rFonts w:cs="Times New Roman"/>
          <w:bCs/>
        </w:rPr>
      </w:pPr>
      <w:bookmarkStart w:id="0" w:name="_Hlk108088766"/>
      <w:r>
        <w:rPr>
          <w:rFonts w:cs="Times New Roman"/>
          <w:bCs/>
        </w:rPr>
        <w:t>Con base e</w:t>
      </w:r>
      <w:r w:rsidR="0021684A">
        <w:rPr>
          <w:rFonts w:cs="Times New Roman"/>
          <w:bCs/>
        </w:rPr>
        <w:t>n</w:t>
      </w:r>
      <w:r>
        <w:rPr>
          <w:rFonts w:cs="Times New Roman"/>
          <w:bCs/>
        </w:rPr>
        <w:t xml:space="preserve"> la figura 3, en</w:t>
      </w:r>
      <w:r w:rsidR="0021684A">
        <w:rPr>
          <w:rFonts w:cs="Times New Roman"/>
          <w:bCs/>
        </w:rPr>
        <w:t xml:space="preserve"> opinión de los alumnos, las razones o causas más comunes son X: Por problemas de estrés, ansiedad o depresión; U: Por dudar sobre la posibilidad de acreditar la asignatura; D: Porque tuvo dificultades con el hardware, software o internet; H: por problemas económicos personales o de la familia; M: por la forma de exponer el profesor en línea.</w:t>
      </w:r>
      <w:bookmarkEnd w:id="0"/>
    </w:p>
    <w:p w14:paraId="1210C6CC" w14:textId="796A6536" w:rsidR="003C0679" w:rsidRDefault="003C0679" w:rsidP="0021684A">
      <w:pPr>
        <w:rPr>
          <w:rFonts w:cs="Times New Roman"/>
          <w:bCs/>
        </w:rPr>
      </w:pPr>
    </w:p>
    <w:p w14:paraId="01B9C84D" w14:textId="6D1EB615" w:rsidR="003C0679" w:rsidRDefault="003C0679" w:rsidP="0021684A">
      <w:pPr>
        <w:rPr>
          <w:rFonts w:cs="Times New Roman"/>
          <w:bCs/>
        </w:rPr>
      </w:pPr>
      <w:r w:rsidRPr="008B59EB">
        <w:rPr>
          <w:rFonts w:cs="Times New Roman"/>
          <w:bCs/>
          <w:noProof/>
        </w:rPr>
        <w:drawing>
          <wp:inline distT="0" distB="0" distL="0" distR="0" wp14:anchorId="38E1199C" wp14:editId="3895FD2F">
            <wp:extent cx="2773045" cy="1848697"/>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3045" cy="1848697"/>
                    </a:xfrm>
                    <a:prstGeom prst="rect">
                      <a:avLst/>
                    </a:prstGeom>
                    <a:noFill/>
                    <a:ln>
                      <a:noFill/>
                    </a:ln>
                  </pic:spPr>
                </pic:pic>
              </a:graphicData>
            </a:graphic>
          </wp:inline>
        </w:drawing>
      </w:r>
    </w:p>
    <w:p w14:paraId="01C8098D" w14:textId="45D067EA" w:rsidR="003C0679" w:rsidRPr="000E5372" w:rsidRDefault="003C0679" w:rsidP="003C0679">
      <w:pPr>
        <w:rPr>
          <w:rFonts w:cs="Times New Roman"/>
          <w:b/>
          <w:sz w:val="18"/>
          <w:szCs w:val="18"/>
        </w:rPr>
      </w:pPr>
      <w:r w:rsidRPr="000E5372">
        <w:rPr>
          <w:rFonts w:cs="Times New Roman"/>
          <w:b/>
          <w:sz w:val="18"/>
          <w:szCs w:val="18"/>
        </w:rPr>
        <w:t xml:space="preserve">Figura </w:t>
      </w:r>
      <w:r>
        <w:rPr>
          <w:rFonts w:cs="Times New Roman"/>
          <w:b/>
          <w:sz w:val="18"/>
          <w:szCs w:val="18"/>
        </w:rPr>
        <w:t>3</w:t>
      </w:r>
      <w:r w:rsidRPr="000E5372">
        <w:rPr>
          <w:rFonts w:cs="Times New Roman"/>
          <w:b/>
          <w:sz w:val="18"/>
          <w:szCs w:val="18"/>
        </w:rPr>
        <w:t>.</w:t>
      </w:r>
    </w:p>
    <w:p w14:paraId="4E3C44CE" w14:textId="77777777" w:rsidR="003C0679" w:rsidRDefault="003C0679" w:rsidP="0021684A">
      <w:pPr>
        <w:rPr>
          <w:rFonts w:cs="Times New Roman"/>
          <w:bCs/>
        </w:rPr>
      </w:pPr>
    </w:p>
    <w:p w14:paraId="4AAF2ACB" w14:textId="09CBBEA9" w:rsidR="00D34654" w:rsidRDefault="00E76BAA" w:rsidP="00D34654">
      <w:pPr>
        <w:rPr>
          <w:rFonts w:cs="Times New Roman"/>
          <w:bCs/>
        </w:rPr>
      </w:pPr>
      <w:bookmarkStart w:id="1" w:name="_Hlk108088686"/>
      <w:r>
        <w:rPr>
          <w:rFonts w:cs="Times New Roman"/>
          <w:bCs/>
        </w:rPr>
        <w:t>En la figura 4, e</w:t>
      </w:r>
      <w:r w:rsidR="00D34654">
        <w:rPr>
          <w:rFonts w:cs="Times New Roman"/>
          <w:bCs/>
        </w:rPr>
        <w:t>n opinión de los profesores, las razones o causas más comunes son: U: Por dudar sobre la posibilidad de acreditar la asignatura; H: por problemas económicos personales o de la familia; X: Por problemas de estrés, ansiedad o depresión; E: Por no haber suficientes equipos de cómputo en casa para toda la familia; D: Porque tuvo dificultades con el hardware, software o internet.</w:t>
      </w:r>
      <w:r w:rsidR="00D34654" w:rsidRPr="00403AE7">
        <w:rPr>
          <w:rFonts w:cs="Times New Roman"/>
          <w:bCs/>
        </w:rPr>
        <w:t xml:space="preserve"> </w:t>
      </w:r>
      <w:bookmarkEnd w:id="1"/>
    </w:p>
    <w:p w14:paraId="685E0EBE" w14:textId="77777777" w:rsidR="00E76BAA" w:rsidRDefault="00E76BAA" w:rsidP="00D34654">
      <w:pPr>
        <w:rPr>
          <w:rFonts w:cs="Times New Roman"/>
          <w:bCs/>
        </w:rPr>
      </w:pPr>
    </w:p>
    <w:p w14:paraId="67292158" w14:textId="3B4C4CC1" w:rsidR="00CD2427" w:rsidRDefault="00E76BAA" w:rsidP="00CD2427">
      <w:pPr>
        <w:spacing w:line="382" w:lineRule="auto"/>
        <w:rPr>
          <w:rFonts w:cs="Times New Roman"/>
          <w:bCs/>
        </w:rPr>
      </w:pPr>
      <w:r w:rsidRPr="008B59EB">
        <w:rPr>
          <w:rFonts w:cs="Times New Roman"/>
          <w:bCs/>
          <w:noProof/>
        </w:rPr>
        <w:drawing>
          <wp:inline distT="0" distB="0" distL="0" distR="0" wp14:anchorId="79296AA4" wp14:editId="44ED1050">
            <wp:extent cx="2663190" cy="177546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3190" cy="1775460"/>
                    </a:xfrm>
                    <a:prstGeom prst="rect">
                      <a:avLst/>
                    </a:prstGeom>
                    <a:noFill/>
                    <a:ln>
                      <a:noFill/>
                    </a:ln>
                  </pic:spPr>
                </pic:pic>
              </a:graphicData>
            </a:graphic>
          </wp:inline>
        </w:drawing>
      </w:r>
    </w:p>
    <w:p w14:paraId="420AD2FD" w14:textId="0CD2DC61" w:rsidR="000E5372" w:rsidRPr="000E5372" w:rsidRDefault="000E5372" w:rsidP="000E5372">
      <w:pPr>
        <w:rPr>
          <w:rFonts w:cs="Times New Roman"/>
          <w:b/>
          <w:sz w:val="18"/>
          <w:szCs w:val="18"/>
        </w:rPr>
      </w:pPr>
      <w:r w:rsidRPr="000E5372">
        <w:rPr>
          <w:rFonts w:cs="Times New Roman"/>
          <w:b/>
          <w:sz w:val="18"/>
          <w:szCs w:val="18"/>
        </w:rPr>
        <w:t xml:space="preserve">Figura </w:t>
      </w:r>
      <w:r>
        <w:rPr>
          <w:rFonts w:cs="Times New Roman"/>
          <w:b/>
          <w:sz w:val="18"/>
          <w:szCs w:val="18"/>
        </w:rPr>
        <w:t>4</w:t>
      </w:r>
      <w:r w:rsidRPr="000E5372">
        <w:rPr>
          <w:rFonts w:cs="Times New Roman"/>
          <w:b/>
          <w:sz w:val="18"/>
          <w:szCs w:val="18"/>
        </w:rPr>
        <w:t>.</w:t>
      </w:r>
    </w:p>
    <w:p w14:paraId="24A5E333" w14:textId="77777777" w:rsidR="0021684A" w:rsidRDefault="0021684A" w:rsidP="0021684A">
      <w:pPr>
        <w:rPr>
          <w:rFonts w:cs="Times New Roman"/>
        </w:rPr>
      </w:pPr>
    </w:p>
    <w:p w14:paraId="4E4871BB" w14:textId="4071CF0E" w:rsidR="00CD2427" w:rsidRDefault="0021684A" w:rsidP="00E76BAA">
      <w:pPr>
        <w:ind w:left="426" w:hanging="426"/>
        <w:rPr>
          <w:rFonts w:cs="Times New Roman"/>
        </w:rPr>
      </w:pPr>
      <w:r>
        <w:rPr>
          <w:rFonts w:cs="Times New Roman"/>
        </w:rPr>
        <w:t xml:space="preserve">II. </w:t>
      </w:r>
      <w:r w:rsidR="00E76BAA">
        <w:rPr>
          <w:rFonts w:cs="Times New Roman"/>
        </w:rPr>
        <w:tab/>
      </w:r>
      <w:r w:rsidR="00CD2427">
        <w:rPr>
          <w:rFonts w:cs="Times New Roman"/>
        </w:rPr>
        <w:t xml:space="preserve">Determinar si el porcentaje de cumplimiento del </w:t>
      </w:r>
      <w:r w:rsidR="00E76BAA">
        <w:rPr>
          <w:rFonts w:cs="Times New Roman"/>
        </w:rPr>
        <w:t>p</w:t>
      </w:r>
      <w:r w:rsidR="00CD2427">
        <w:rPr>
          <w:rFonts w:cs="Times New Roman"/>
        </w:rPr>
        <w:t xml:space="preserve">rograma de </w:t>
      </w:r>
      <w:r w:rsidR="00E76BAA">
        <w:rPr>
          <w:rFonts w:cs="Times New Roman"/>
        </w:rPr>
        <w:t>e</w:t>
      </w:r>
      <w:r w:rsidR="00CD2427">
        <w:rPr>
          <w:rFonts w:cs="Times New Roman"/>
        </w:rPr>
        <w:t>studios disminuyó al hacer uso de la modalidad en línea en un semestre durante la pandemia.</w:t>
      </w:r>
    </w:p>
    <w:p w14:paraId="53FD12B0" w14:textId="77777777" w:rsidR="0021684A" w:rsidRPr="00003EF0" w:rsidRDefault="0021684A" w:rsidP="0021684A">
      <w:pPr>
        <w:rPr>
          <w:rFonts w:cs="Times New Roman"/>
        </w:rPr>
      </w:pPr>
    </w:p>
    <w:p w14:paraId="3C34A94E" w14:textId="60FA2600" w:rsidR="00CD2427" w:rsidRDefault="00CD2427" w:rsidP="0021684A">
      <w:pPr>
        <w:rPr>
          <w:rFonts w:cs="Times New Roman"/>
          <w:bCs/>
        </w:rPr>
      </w:pPr>
      <w:r>
        <w:rPr>
          <w:rFonts w:cs="Times New Roman"/>
          <w:bCs/>
        </w:rPr>
        <w:t>Con relación al segundo problema planteado, desde el punto de vista de los alumnos y de los profesores se conformaron cuatro niveles o calificaciones sobre el nivel de aprendizaje de los alumnos antes y durante la pandemia.</w:t>
      </w:r>
      <w:r w:rsidR="00E76BAA">
        <w:rPr>
          <w:rFonts w:cs="Times New Roman"/>
          <w:bCs/>
        </w:rPr>
        <w:t xml:space="preserve"> S</w:t>
      </w:r>
      <w:r>
        <w:rPr>
          <w:rFonts w:cs="Times New Roman"/>
          <w:bCs/>
        </w:rPr>
        <w:t>e comprobó que las columnas eran homocedásticas.</w:t>
      </w:r>
    </w:p>
    <w:p w14:paraId="7790B1BA" w14:textId="77777777" w:rsidR="00E76BAA" w:rsidRDefault="00E76BAA" w:rsidP="0021684A">
      <w:pPr>
        <w:rPr>
          <w:rFonts w:cs="Times New Roman"/>
          <w:bCs/>
        </w:rPr>
      </w:pPr>
    </w:p>
    <w:p w14:paraId="4B4FF4CB" w14:textId="3C8509E7" w:rsidR="00CD2427" w:rsidRDefault="00CD2427" w:rsidP="0021684A">
      <w:pPr>
        <w:rPr>
          <w:rFonts w:cs="Times New Roman"/>
          <w:bCs/>
        </w:rPr>
      </w:pPr>
      <w:r>
        <w:rPr>
          <w:rFonts w:cs="Times New Roman"/>
          <w:bCs/>
        </w:rPr>
        <w:t xml:space="preserve">Se realizó una prueba de hipótesis de igualdad entre medias y se comprobó que tanto para los alumnos como para los profesores el porcentaje de cumplimiento del </w:t>
      </w:r>
      <w:r w:rsidR="00385BEA">
        <w:rPr>
          <w:rFonts w:cs="Times New Roman"/>
          <w:bCs/>
        </w:rPr>
        <w:t>p</w:t>
      </w:r>
      <w:r>
        <w:rPr>
          <w:rFonts w:cs="Times New Roman"/>
          <w:bCs/>
        </w:rPr>
        <w:t xml:space="preserve">rograma de las </w:t>
      </w:r>
      <w:r w:rsidR="00385BEA">
        <w:rPr>
          <w:rFonts w:cs="Times New Roman"/>
          <w:bCs/>
        </w:rPr>
        <w:t>a</w:t>
      </w:r>
      <w:r>
        <w:rPr>
          <w:rFonts w:cs="Times New Roman"/>
          <w:bCs/>
        </w:rPr>
        <w:t>signaturas antes y durante la pandemia fue el mismo.</w:t>
      </w:r>
    </w:p>
    <w:p w14:paraId="4D4A53ED" w14:textId="77777777" w:rsidR="0021684A" w:rsidRDefault="0021684A" w:rsidP="0021684A">
      <w:pPr>
        <w:rPr>
          <w:rFonts w:cs="Times New Roman"/>
          <w:bCs/>
        </w:rPr>
      </w:pPr>
    </w:p>
    <w:p w14:paraId="556EF952" w14:textId="7AB24A11" w:rsidR="00CD2427" w:rsidRDefault="00385BEA" w:rsidP="00CD2427">
      <w:pPr>
        <w:spacing w:line="382" w:lineRule="auto"/>
        <w:rPr>
          <w:rFonts w:cs="Times New Roman"/>
          <w:bCs/>
        </w:rPr>
      </w:pPr>
      <w:r w:rsidRPr="008B59EB">
        <w:rPr>
          <w:rFonts w:cs="Times New Roman"/>
          <w:noProof/>
        </w:rPr>
        <w:lastRenderedPageBreak/>
        <w:drawing>
          <wp:inline distT="0" distB="0" distL="0" distR="0" wp14:anchorId="24D06C0F" wp14:editId="6ACE34EB">
            <wp:extent cx="2594610" cy="1729740"/>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4610" cy="1729740"/>
                    </a:xfrm>
                    <a:prstGeom prst="rect">
                      <a:avLst/>
                    </a:prstGeom>
                    <a:noFill/>
                    <a:ln>
                      <a:noFill/>
                    </a:ln>
                  </pic:spPr>
                </pic:pic>
              </a:graphicData>
            </a:graphic>
          </wp:inline>
        </w:drawing>
      </w:r>
    </w:p>
    <w:p w14:paraId="6F272EA4" w14:textId="0CD5B804" w:rsidR="000E5372" w:rsidRPr="000E5372" w:rsidRDefault="000E5372" w:rsidP="000E5372">
      <w:pPr>
        <w:rPr>
          <w:rFonts w:cs="Times New Roman"/>
          <w:b/>
          <w:sz w:val="18"/>
          <w:szCs w:val="18"/>
        </w:rPr>
      </w:pPr>
      <w:r w:rsidRPr="000E5372">
        <w:rPr>
          <w:rFonts w:cs="Times New Roman"/>
          <w:b/>
          <w:sz w:val="18"/>
          <w:szCs w:val="18"/>
        </w:rPr>
        <w:t xml:space="preserve">Figura </w:t>
      </w:r>
      <w:r>
        <w:rPr>
          <w:rFonts w:cs="Times New Roman"/>
          <w:b/>
          <w:sz w:val="18"/>
          <w:szCs w:val="18"/>
        </w:rPr>
        <w:t>5</w:t>
      </w:r>
      <w:r w:rsidRPr="000E5372">
        <w:rPr>
          <w:rFonts w:cs="Times New Roman"/>
          <w:b/>
          <w:sz w:val="18"/>
          <w:szCs w:val="18"/>
        </w:rPr>
        <w:t>.</w:t>
      </w:r>
    </w:p>
    <w:p w14:paraId="62E10FC7" w14:textId="77777777" w:rsidR="000E5372" w:rsidRDefault="000E5372" w:rsidP="0021684A">
      <w:pPr>
        <w:rPr>
          <w:rFonts w:cs="Times New Roman"/>
          <w:bCs/>
        </w:rPr>
      </w:pPr>
    </w:p>
    <w:p w14:paraId="1D5F9602" w14:textId="341B4E02" w:rsidR="00CD2427" w:rsidRDefault="00CD2427" w:rsidP="0021684A">
      <w:pPr>
        <w:rPr>
          <w:rFonts w:cs="Times New Roman"/>
          <w:bCs/>
        </w:rPr>
      </w:pPr>
      <w:r>
        <w:rPr>
          <w:rFonts w:cs="Times New Roman"/>
          <w:bCs/>
        </w:rPr>
        <w:t xml:space="preserve">En </w:t>
      </w:r>
      <w:r w:rsidR="00385BEA">
        <w:rPr>
          <w:rFonts w:cs="Times New Roman"/>
          <w:bCs/>
        </w:rPr>
        <w:t>la figura 5</w:t>
      </w:r>
      <w:r>
        <w:rPr>
          <w:rFonts w:cs="Times New Roman"/>
          <w:bCs/>
        </w:rPr>
        <w:t xml:space="preserve"> n</w:t>
      </w:r>
      <w:r w:rsidR="00385BEA">
        <w:rPr>
          <w:rFonts w:cs="Times New Roman"/>
          <w:bCs/>
        </w:rPr>
        <w:t>ote</w:t>
      </w:r>
      <w:r>
        <w:rPr>
          <w:rFonts w:cs="Times New Roman"/>
          <w:bCs/>
        </w:rPr>
        <w:t xml:space="preserve"> que el punto de vista antes de la pandemia y durante la pandemia, tanto para alumnos como para profesores coincide, la baja en el cumplimiento del programa fue </w:t>
      </w:r>
      <w:r w:rsidR="00385BEA">
        <w:rPr>
          <w:rFonts w:cs="Times New Roman"/>
          <w:bCs/>
        </w:rPr>
        <w:t>cercan</w:t>
      </w:r>
      <w:r w:rsidR="008352EF">
        <w:rPr>
          <w:rFonts w:cs="Times New Roman"/>
          <w:bCs/>
        </w:rPr>
        <w:t>a</w:t>
      </w:r>
      <w:r w:rsidR="00385BEA">
        <w:rPr>
          <w:rFonts w:cs="Times New Roman"/>
          <w:bCs/>
        </w:rPr>
        <w:t xml:space="preserve"> al</w:t>
      </w:r>
      <w:r>
        <w:rPr>
          <w:rFonts w:cs="Times New Roman"/>
          <w:bCs/>
        </w:rPr>
        <w:t xml:space="preserve"> 0.5%, lo cual no es representativo para suponer una diferencia</w:t>
      </w:r>
      <w:r w:rsidR="00385BEA">
        <w:rPr>
          <w:rFonts w:cs="Times New Roman"/>
          <w:bCs/>
        </w:rPr>
        <w:t>, de conformidad con el intervalo de confianza calculado</w:t>
      </w:r>
      <w:r>
        <w:rPr>
          <w:rFonts w:cs="Times New Roman"/>
          <w:bCs/>
        </w:rPr>
        <w:t>.</w:t>
      </w:r>
    </w:p>
    <w:p w14:paraId="64B026BD" w14:textId="77777777" w:rsidR="0021684A" w:rsidRDefault="0021684A" w:rsidP="0021684A">
      <w:pPr>
        <w:rPr>
          <w:rFonts w:cs="Times New Roman"/>
          <w:bCs/>
        </w:rPr>
      </w:pPr>
    </w:p>
    <w:p w14:paraId="770A8EAF" w14:textId="31726200" w:rsidR="00CD2427" w:rsidRDefault="0021684A" w:rsidP="00385BEA">
      <w:pPr>
        <w:ind w:left="426" w:hanging="426"/>
        <w:rPr>
          <w:rFonts w:cs="Times New Roman"/>
        </w:rPr>
      </w:pPr>
      <w:r>
        <w:rPr>
          <w:rFonts w:cs="Times New Roman"/>
          <w:bCs/>
        </w:rPr>
        <w:t xml:space="preserve">III. </w:t>
      </w:r>
      <w:r w:rsidR="00385BEA">
        <w:rPr>
          <w:rFonts w:cs="Times New Roman"/>
          <w:bCs/>
        </w:rPr>
        <w:tab/>
      </w:r>
      <w:r w:rsidR="00CD2427" w:rsidRPr="00682B75">
        <w:rPr>
          <w:rFonts w:cs="Times New Roman"/>
        </w:rPr>
        <w:t>Dilucidar si el nivel de aprendizaje de los alumnos con relación al programa de las asignaturas cursadas disminuyó al hacer uso de la modalidad en línea comparado con la modalidad presencial.</w:t>
      </w:r>
    </w:p>
    <w:p w14:paraId="0CAD9302" w14:textId="77777777" w:rsidR="0021684A" w:rsidRDefault="0021684A" w:rsidP="0021684A">
      <w:pPr>
        <w:ind w:left="567" w:hanging="567"/>
        <w:rPr>
          <w:rFonts w:cs="Times New Roman"/>
          <w:bCs/>
        </w:rPr>
      </w:pPr>
    </w:p>
    <w:p w14:paraId="7D8D07CB" w14:textId="004673D4" w:rsidR="00CD2427" w:rsidRDefault="00CD2427" w:rsidP="0021684A">
      <w:pPr>
        <w:rPr>
          <w:rFonts w:cs="Times New Roman"/>
          <w:bCs/>
        </w:rPr>
      </w:pPr>
      <w:r>
        <w:rPr>
          <w:rFonts w:cs="Times New Roman"/>
          <w:bCs/>
        </w:rPr>
        <w:t>Se</w:t>
      </w:r>
      <w:r w:rsidR="00385BEA">
        <w:rPr>
          <w:rFonts w:cs="Times New Roman"/>
          <w:bCs/>
        </w:rPr>
        <w:t xml:space="preserve"> </w:t>
      </w:r>
      <w:r>
        <w:rPr>
          <w:rFonts w:cs="Times New Roman"/>
          <w:bCs/>
        </w:rPr>
        <w:t>comprobó que ninguno de los niveles o calificaciones tenía comportamiento normal.</w:t>
      </w:r>
      <w:r w:rsidR="00385BEA">
        <w:rPr>
          <w:rFonts w:cs="Times New Roman"/>
          <w:bCs/>
        </w:rPr>
        <w:t xml:space="preserve"> También se probó que l</w:t>
      </w:r>
      <w:r>
        <w:rPr>
          <w:rFonts w:cs="Times New Roman"/>
          <w:bCs/>
        </w:rPr>
        <w:t>os niveles eran h</w:t>
      </w:r>
      <w:r w:rsidR="00385BEA">
        <w:rPr>
          <w:rFonts w:cs="Times New Roman"/>
          <w:bCs/>
        </w:rPr>
        <w:t>etero</w:t>
      </w:r>
      <w:r>
        <w:rPr>
          <w:rFonts w:cs="Times New Roman"/>
          <w:bCs/>
        </w:rPr>
        <w:t xml:space="preserve">cedásticos, entre el antes de la </w:t>
      </w:r>
      <w:r w:rsidR="00385BEA">
        <w:rPr>
          <w:rFonts w:cs="Times New Roman"/>
          <w:bCs/>
        </w:rPr>
        <w:t>p</w:t>
      </w:r>
      <w:r>
        <w:rPr>
          <w:rFonts w:cs="Times New Roman"/>
          <w:bCs/>
        </w:rPr>
        <w:t xml:space="preserve">andemia y </w:t>
      </w:r>
      <w:r w:rsidR="00385BEA">
        <w:rPr>
          <w:rFonts w:cs="Times New Roman"/>
          <w:bCs/>
        </w:rPr>
        <w:t>d</w:t>
      </w:r>
      <w:r>
        <w:rPr>
          <w:rFonts w:cs="Times New Roman"/>
          <w:bCs/>
        </w:rPr>
        <w:t xml:space="preserve">urante la </w:t>
      </w:r>
      <w:r w:rsidR="00385BEA">
        <w:rPr>
          <w:rFonts w:cs="Times New Roman"/>
          <w:bCs/>
        </w:rPr>
        <w:t>p</w:t>
      </w:r>
      <w:r>
        <w:rPr>
          <w:rFonts w:cs="Times New Roman"/>
          <w:bCs/>
        </w:rPr>
        <w:t>andemia</w:t>
      </w:r>
      <w:r w:rsidR="00385BEA">
        <w:rPr>
          <w:rFonts w:cs="Times New Roman"/>
          <w:bCs/>
        </w:rPr>
        <w:t>, tanto en opinión de los alumnos como de los profesores.</w:t>
      </w:r>
    </w:p>
    <w:p w14:paraId="31E57431" w14:textId="77777777" w:rsidR="00D34654" w:rsidRDefault="00D34654" w:rsidP="0021684A">
      <w:pPr>
        <w:rPr>
          <w:rFonts w:cs="Times New Roman"/>
          <w:bCs/>
        </w:rPr>
      </w:pPr>
    </w:p>
    <w:p w14:paraId="4F68D378" w14:textId="5E8731AE" w:rsidR="0021684A" w:rsidRDefault="0021684A" w:rsidP="0021684A">
      <w:pPr>
        <w:rPr>
          <w:rFonts w:cs="Times New Roman"/>
          <w:bCs/>
        </w:rPr>
      </w:pPr>
      <w:r>
        <w:rPr>
          <w:rFonts w:cs="Times New Roman"/>
          <w:bCs/>
        </w:rPr>
        <w:t xml:space="preserve">Con relación a la media del nivel de aprendizaje de los alumnos antes de la pandemia y el nivel de aprendizaje durante la pandemia, en </w:t>
      </w:r>
      <w:r w:rsidR="008352EF">
        <w:rPr>
          <w:rFonts w:cs="Times New Roman"/>
          <w:bCs/>
        </w:rPr>
        <w:t>la figura 6</w:t>
      </w:r>
      <w:r>
        <w:rPr>
          <w:rFonts w:cs="Times New Roman"/>
          <w:bCs/>
        </w:rPr>
        <w:t xml:space="preserve"> se </w:t>
      </w:r>
      <w:r w:rsidR="008352EF">
        <w:rPr>
          <w:rFonts w:cs="Times New Roman"/>
          <w:bCs/>
        </w:rPr>
        <w:t>observa</w:t>
      </w:r>
      <w:r>
        <w:rPr>
          <w:rFonts w:cs="Times New Roman"/>
          <w:bCs/>
        </w:rPr>
        <w:t xml:space="preserve"> que si hubo diferencias tanto en la percepción de los alumnos como en la percepción de los profesores. </w:t>
      </w:r>
      <w:r w:rsidR="008352EF">
        <w:rPr>
          <w:rFonts w:cs="Times New Roman"/>
          <w:bCs/>
        </w:rPr>
        <w:t>S</w:t>
      </w:r>
      <w:r>
        <w:rPr>
          <w:rFonts w:cs="Times New Roman"/>
          <w:bCs/>
        </w:rPr>
        <w:t xml:space="preserve">e muestra claramente que el nivel de aprendizaje de los alumnos cayó por lo menos un 18% </w:t>
      </w:r>
      <w:r w:rsidR="008352EF">
        <w:rPr>
          <w:rFonts w:cs="Times New Roman"/>
          <w:bCs/>
        </w:rPr>
        <w:t>por abajo</w:t>
      </w:r>
      <w:r>
        <w:rPr>
          <w:rFonts w:cs="Times New Roman"/>
          <w:bCs/>
        </w:rPr>
        <w:t xml:space="preserve"> </w:t>
      </w:r>
      <w:r w:rsidR="008352EF">
        <w:rPr>
          <w:rFonts w:cs="Times New Roman"/>
          <w:bCs/>
        </w:rPr>
        <w:t>de</w:t>
      </w:r>
      <w:r>
        <w:rPr>
          <w:rFonts w:cs="Times New Roman"/>
          <w:bCs/>
        </w:rPr>
        <w:t>l nivel de aprendizaje antes de la pandemia.</w:t>
      </w:r>
    </w:p>
    <w:p w14:paraId="50A63C54" w14:textId="1BEBE00B" w:rsidR="00D34654" w:rsidRDefault="00D34654" w:rsidP="0021684A">
      <w:pPr>
        <w:rPr>
          <w:rFonts w:cs="Times New Roman"/>
          <w:bCs/>
        </w:rPr>
      </w:pPr>
    </w:p>
    <w:p w14:paraId="42FED293" w14:textId="0389C2D2" w:rsidR="008352EF" w:rsidRDefault="008352EF" w:rsidP="0021684A">
      <w:pPr>
        <w:rPr>
          <w:rFonts w:cs="Times New Roman"/>
          <w:bCs/>
        </w:rPr>
      </w:pPr>
      <w:r w:rsidRPr="008B59EB">
        <w:rPr>
          <w:rFonts w:cs="Times New Roman"/>
          <w:bCs/>
          <w:noProof/>
        </w:rPr>
        <w:drawing>
          <wp:inline distT="0" distB="0" distL="0" distR="0" wp14:anchorId="5761CAA4" wp14:editId="5D861A16">
            <wp:extent cx="2773045" cy="1848697"/>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3045" cy="1848697"/>
                    </a:xfrm>
                    <a:prstGeom prst="rect">
                      <a:avLst/>
                    </a:prstGeom>
                    <a:noFill/>
                    <a:ln>
                      <a:noFill/>
                    </a:ln>
                  </pic:spPr>
                </pic:pic>
              </a:graphicData>
            </a:graphic>
          </wp:inline>
        </w:drawing>
      </w:r>
    </w:p>
    <w:p w14:paraId="5703A743" w14:textId="78BA2B15" w:rsidR="008352EF" w:rsidRPr="008352EF" w:rsidRDefault="008352EF" w:rsidP="0021684A">
      <w:pPr>
        <w:rPr>
          <w:rFonts w:cs="Times New Roman"/>
          <w:b/>
          <w:sz w:val="18"/>
          <w:szCs w:val="18"/>
        </w:rPr>
      </w:pPr>
      <w:r w:rsidRPr="008352EF">
        <w:rPr>
          <w:rFonts w:cs="Times New Roman"/>
          <w:b/>
          <w:sz w:val="18"/>
          <w:szCs w:val="18"/>
        </w:rPr>
        <w:t>Figura 6</w:t>
      </w:r>
      <w:r>
        <w:rPr>
          <w:rFonts w:cs="Times New Roman"/>
          <w:b/>
          <w:sz w:val="18"/>
          <w:szCs w:val="18"/>
        </w:rPr>
        <w:t>.</w:t>
      </w:r>
    </w:p>
    <w:p w14:paraId="157C9C38" w14:textId="77777777" w:rsidR="008352EF" w:rsidRDefault="008352EF" w:rsidP="0021684A">
      <w:pPr>
        <w:rPr>
          <w:rFonts w:cs="Times New Roman"/>
          <w:bCs/>
        </w:rPr>
      </w:pPr>
    </w:p>
    <w:p w14:paraId="3A9745BE" w14:textId="6AA28191" w:rsidR="00D34654" w:rsidRDefault="00D34654" w:rsidP="00783608">
      <w:pPr>
        <w:ind w:left="426" w:hanging="426"/>
        <w:rPr>
          <w:rFonts w:cs="Times New Roman"/>
        </w:rPr>
      </w:pPr>
      <w:r>
        <w:rPr>
          <w:rFonts w:cs="Times New Roman"/>
          <w:bCs/>
        </w:rPr>
        <w:t xml:space="preserve">IV. </w:t>
      </w:r>
      <w:r w:rsidR="00783608">
        <w:rPr>
          <w:rFonts w:cs="Times New Roman"/>
          <w:bCs/>
        </w:rPr>
        <w:tab/>
      </w:r>
      <w:r w:rsidRPr="00682B75">
        <w:rPr>
          <w:rFonts w:cs="Times New Roman"/>
        </w:rPr>
        <w:t>Alumnos que recurrieron a prácticas indebidas con tal de acreditar asignaturas</w:t>
      </w:r>
    </w:p>
    <w:p w14:paraId="7751963A" w14:textId="0FFD2742" w:rsidR="00FC3DA2" w:rsidRDefault="00FC3DA2" w:rsidP="00783608">
      <w:pPr>
        <w:ind w:left="426" w:hanging="426"/>
        <w:rPr>
          <w:rFonts w:cs="Times New Roman"/>
        </w:rPr>
      </w:pPr>
    </w:p>
    <w:p w14:paraId="7DD7CFF0" w14:textId="7C896393" w:rsidR="00FC3DA2" w:rsidRDefault="00FC3DA2" w:rsidP="00783608">
      <w:pPr>
        <w:ind w:left="426" w:hanging="426"/>
        <w:rPr>
          <w:rFonts w:cs="Times New Roman"/>
        </w:rPr>
      </w:pPr>
      <w:r>
        <w:rPr>
          <w:rFonts w:cs="Times New Roman"/>
        </w:rPr>
        <w:t xml:space="preserve">Las prácticas indebidas </w:t>
      </w:r>
      <w:r w:rsidR="00FF0A7E">
        <w:rPr>
          <w:rFonts w:cs="Times New Roman"/>
        </w:rPr>
        <w:t>fueron</w:t>
      </w:r>
      <w:r>
        <w:rPr>
          <w:rFonts w:cs="Times New Roman"/>
        </w:rPr>
        <w:t xml:space="preserve"> las siguientes:</w:t>
      </w:r>
    </w:p>
    <w:p w14:paraId="7D2D17AD" w14:textId="45F24248" w:rsidR="00FC3DA2" w:rsidRDefault="00FC3DA2" w:rsidP="00783608">
      <w:pPr>
        <w:ind w:left="426" w:hanging="426"/>
        <w:rPr>
          <w:rFonts w:cs="Times New Roman"/>
        </w:rPr>
      </w:pPr>
    </w:p>
    <w:p w14:paraId="413CDB25" w14:textId="77777777" w:rsidR="007E65D9" w:rsidRPr="007E65D9" w:rsidRDefault="007E65D9" w:rsidP="007E65D9">
      <w:pPr>
        <w:pStyle w:val="Prrafodelista"/>
        <w:numPr>
          <w:ilvl w:val="0"/>
          <w:numId w:val="22"/>
        </w:numPr>
        <w:ind w:left="426" w:hanging="426"/>
        <w:rPr>
          <w:rFonts w:cs="Times New Roman"/>
        </w:rPr>
      </w:pPr>
      <w:r w:rsidRPr="007E65D9">
        <w:rPr>
          <w:rFonts w:cs="Times New Roman"/>
        </w:rPr>
        <w:t>Sacar y usar formularios subrepticiamente durante los exámenes</w:t>
      </w:r>
    </w:p>
    <w:p w14:paraId="56AFE572" w14:textId="77777777" w:rsidR="007E65D9" w:rsidRPr="007E65D9" w:rsidRDefault="007E65D9" w:rsidP="007E65D9">
      <w:pPr>
        <w:pStyle w:val="Prrafodelista"/>
        <w:numPr>
          <w:ilvl w:val="0"/>
          <w:numId w:val="22"/>
        </w:numPr>
        <w:ind w:left="426" w:hanging="426"/>
        <w:rPr>
          <w:rFonts w:cs="Times New Roman"/>
        </w:rPr>
      </w:pPr>
      <w:r w:rsidRPr="007E65D9">
        <w:rPr>
          <w:rFonts w:cs="Times New Roman"/>
        </w:rPr>
        <w:t>Compartir y copiar resultados de exámenes con algunos de sus compañeros</w:t>
      </w:r>
    </w:p>
    <w:p w14:paraId="35021970" w14:textId="77777777" w:rsidR="007E65D9" w:rsidRPr="007E65D9" w:rsidRDefault="007E65D9" w:rsidP="007E65D9">
      <w:pPr>
        <w:pStyle w:val="Prrafodelista"/>
        <w:numPr>
          <w:ilvl w:val="0"/>
          <w:numId w:val="22"/>
        </w:numPr>
        <w:ind w:left="426" w:hanging="426"/>
        <w:rPr>
          <w:rFonts w:cs="Times New Roman"/>
        </w:rPr>
      </w:pPr>
      <w:r w:rsidRPr="007E65D9">
        <w:rPr>
          <w:rFonts w:cs="Times New Roman"/>
        </w:rPr>
        <w:t>Comunicarse con alguien interno o externo al salón para que lo ayude a contestar el examen</w:t>
      </w:r>
    </w:p>
    <w:p w14:paraId="2C969B0E" w14:textId="77777777" w:rsidR="007E65D9" w:rsidRPr="007E65D9" w:rsidRDefault="007E65D9" w:rsidP="007E65D9">
      <w:pPr>
        <w:pStyle w:val="Prrafodelista"/>
        <w:numPr>
          <w:ilvl w:val="0"/>
          <w:numId w:val="22"/>
        </w:numPr>
        <w:ind w:left="426" w:hanging="426"/>
        <w:rPr>
          <w:rFonts w:cs="Times New Roman"/>
        </w:rPr>
      </w:pPr>
      <w:r w:rsidRPr="007E65D9">
        <w:rPr>
          <w:rFonts w:cs="Times New Roman"/>
        </w:rPr>
        <w:t>Compartir y copiar las tareas, series de ejercicios y trabajos extraclase</w:t>
      </w:r>
    </w:p>
    <w:p w14:paraId="28C738DC" w14:textId="77777777" w:rsidR="007E65D9" w:rsidRPr="007E65D9" w:rsidRDefault="007E65D9" w:rsidP="007E65D9">
      <w:pPr>
        <w:pStyle w:val="Prrafodelista"/>
        <w:numPr>
          <w:ilvl w:val="0"/>
          <w:numId w:val="22"/>
        </w:numPr>
        <w:ind w:left="426" w:hanging="426"/>
        <w:rPr>
          <w:rFonts w:cs="Times New Roman"/>
        </w:rPr>
      </w:pPr>
      <w:r w:rsidRPr="007E65D9">
        <w:rPr>
          <w:rFonts w:cs="Times New Roman"/>
        </w:rPr>
        <w:t>Contratar a alguien para que le resuelva los exámenes</w:t>
      </w:r>
    </w:p>
    <w:p w14:paraId="79E59680" w14:textId="7DDD226A" w:rsidR="00FC3DA2" w:rsidRPr="007E65D9" w:rsidRDefault="007E65D9" w:rsidP="007E65D9">
      <w:pPr>
        <w:pStyle w:val="Prrafodelista"/>
        <w:numPr>
          <w:ilvl w:val="0"/>
          <w:numId w:val="22"/>
        </w:numPr>
        <w:ind w:left="426" w:hanging="426"/>
        <w:rPr>
          <w:rFonts w:cs="Times New Roman"/>
        </w:rPr>
      </w:pPr>
      <w:r w:rsidRPr="007E65D9">
        <w:rPr>
          <w:rFonts w:cs="Times New Roman"/>
        </w:rPr>
        <w:t>Contratar a alguien para que le resuelva las tareas, series de ejercicios y trabajos extraclase</w:t>
      </w:r>
    </w:p>
    <w:p w14:paraId="50558FCC" w14:textId="7D7A73B3" w:rsidR="00FC3DA2" w:rsidRDefault="00FC3DA2" w:rsidP="00783608">
      <w:pPr>
        <w:ind w:left="426" w:hanging="426"/>
        <w:rPr>
          <w:rFonts w:cs="Times New Roman"/>
        </w:rPr>
      </w:pPr>
    </w:p>
    <w:p w14:paraId="5DB59E20" w14:textId="6B77783A" w:rsidR="00FC3DA2" w:rsidRDefault="00FC3DA2" w:rsidP="00783608">
      <w:pPr>
        <w:ind w:left="426" w:hanging="426"/>
        <w:rPr>
          <w:rFonts w:cs="Times New Roman"/>
        </w:rPr>
      </w:pPr>
      <w:r>
        <w:rPr>
          <w:rFonts w:cs="Times New Roman"/>
          <w:noProof/>
        </w:rPr>
        <w:drawing>
          <wp:inline distT="0" distB="0" distL="0" distR="0" wp14:anchorId="119A1DEF" wp14:editId="5BA1D62E">
            <wp:extent cx="2751137" cy="1653731"/>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62" cy="1677610"/>
                    </a:xfrm>
                    <a:prstGeom prst="rect">
                      <a:avLst/>
                    </a:prstGeom>
                    <a:noFill/>
                  </pic:spPr>
                </pic:pic>
              </a:graphicData>
            </a:graphic>
          </wp:inline>
        </w:drawing>
      </w:r>
    </w:p>
    <w:p w14:paraId="5FD45C59" w14:textId="77777777" w:rsidR="007E65D9" w:rsidRPr="000E5372" w:rsidRDefault="007E65D9" w:rsidP="007E65D9">
      <w:pPr>
        <w:rPr>
          <w:rFonts w:cs="Times New Roman"/>
          <w:b/>
          <w:sz w:val="18"/>
          <w:szCs w:val="18"/>
        </w:rPr>
      </w:pPr>
      <w:r w:rsidRPr="000E5372">
        <w:rPr>
          <w:rFonts w:cs="Times New Roman"/>
          <w:b/>
          <w:sz w:val="18"/>
          <w:szCs w:val="18"/>
        </w:rPr>
        <w:t xml:space="preserve">Figura </w:t>
      </w:r>
      <w:r>
        <w:rPr>
          <w:rFonts w:cs="Times New Roman"/>
          <w:b/>
          <w:sz w:val="18"/>
          <w:szCs w:val="18"/>
        </w:rPr>
        <w:t>7</w:t>
      </w:r>
      <w:r w:rsidRPr="000E5372">
        <w:rPr>
          <w:rFonts w:cs="Times New Roman"/>
          <w:b/>
          <w:sz w:val="18"/>
          <w:szCs w:val="18"/>
        </w:rPr>
        <w:t>.</w:t>
      </w:r>
    </w:p>
    <w:p w14:paraId="585B61C3" w14:textId="77777777" w:rsidR="00D34654" w:rsidRDefault="00D34654" w:rsidP="00D34654">
      <w:pPr>
        <w:rPr>
          <w:rFonts w:cs="Times New Roman"/>
        </w:rPr>
      </w:pPr>
    </w:p>
    <w:p w14:paraId="2351C122" w14:textId="527E2CB2" w:rsidR="00783608" w:rsidRDefault="00D34654" w:rsidP="0021684A">
      <w:pPr>
        <w:rPr>
          <w:rFonts w:cs="Times New Roman"/>
        </w:rPr>
      </w:pPr>
      <w:r>
        <w:rPr>
          <w:rFonts w:cs="Times New Roman"/>
        </w:rPr>
        <w:t xml:space="preserve">Como se puede apreciar en la </w:t>
      </w:r>
      <w:r w:rsidR="00783608">
        <w:rPr>
          <w:rFonts w:cs="Times New Roman"/>
        </w:rPr>
        <w:t>figura 7</w:t>
      </w:r>
      <w:r>
        <w:rPr>
          <w:rFonts w:cs="Times New Roman"/>
        </w:rPr>
        <w:t xml:space="preserve">, el uso de prácticas indebidas para acreditar las asignaturas antes de la pandemia se incrementó </w:t>
      </w:r>
      <w:r w:rsidR="003C796C">
        <w:rPr>
          <w:rFonts w:cs="Times New Roman"/>
        </w:rPr>
        <w:t>en promedio 1.67</w:t>
      </w:r>
      <w:r>
        <w:rPr>
          <w:rFonts w:cs="Times New Roman"/>
        </w:rPr>
        <w:t xml:space="preserve"> puntos en una escala de cero a diez durante la pandemia, lo cual representa un </w:t>
      </w:r>
      <w:r w:rsidR="003C796C">
        <w:rPr>
          <w:rFonts w:cs="Times New Roman"/>
        </w:rPr>
        <w:t>16.7</w:t>
      </w:r>
      <w:r>
        <w:rPr>
          <w:rFonts w:cs="Times New Roman"/>
        </w:rPr>
        <w:t>% de incremento en el uso de prácticas indebidas.</w:t>
      </w:r>
    </w:p>
    <w:p w14:paraId="761AB912" w14:textId="77777777" w:rsidR="000E5372" w:rsidRDefault="000E5372" w:rsidP="00D34654">
      <w:pPr>
        <w:rPr>
          <w:rFonts w:cs="Times New Roman"/>
        </w:rPr>
      </w:pPr>
    </w:p>
    <w:p w14:paraId="6AE77064" w14:textId="5B224820" w:rsidR="00CD2427" w:rsidRPr="00A15224" w:rsidRDefault="00CD2427" w:rsidP="00A15224">
      <w:pPr>
        <w:pStyle w:val="Prrafodelista"/>
        <w:numPr>
          <w:ilvl w:val="0"/>
          <w:numId w:val="23"/>
        </w:numPr>
        <w:ind w:left="426" w:hanging="426"/>
        <w:rPr>
          <w:rFonts w:cs="Times New Roman"/>
        </w:rPr>
      </w:pPr>
      <w:r w:rsidRPr="00A15224">
        <w:rPr>
          <w:rFonts w:cs="Times New Roman"/>
        </w:rPr>
        <w:t>Determinar qué estrategias y en qué medida las han aplicado los profesores que imparten laboratorios o prácticas de campo para cubrir sus actividades de enseñanza aprendizaje.</w:t>
      </w:r>
    </w:p>
    <w:p w14:paraId="0CEBA84D" w14:textId="77777777" w:rsidR="00D34654" w:rsidRDefault="00D34654" w:rsidP="00D34654">
      <w:pPr>
        <w:rPr>
          <w:rFonts w:cs="Times New Roman"/>
        </w:rPr>
      </w:pPr>
    </w:p>
    <w:p w14:paraId="4BCF91B5" w14:textId="77777777" w:rsidR="00CD2427" w:rsidRDefault="00CD2427" w:rsidP="00CD2427">
      <w:pPr>
        <w:pStyle w:val="Sinespaciado"/>
      </w:pPr>
      <w:r w:rsidRPr="0051103F">
        <w:rPr>
          <w:noProof/>
        </w:rPr>
        <w:drawing>
          <wp:inline distT="0" distB="0" distL="0" distR="0" wp14:anchorId="77B13B20" wp14:editId="4E2A58F1">
            <wp:extent cx="2786400" cy="1857600"/>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6400" cy="1857600"/>
                    </a:xfrm>
                    <a:prstGeom prst="rect">
                      <a:avLst/>
                    </a:prstGeom>
                    <a:noFill/>
                    <a:ln>
                      <a:noFill/>
                    </a:ln>
                  </pic:spPr>
                </pic:pic>
              </a:graphicData>
            </a:graphic>
          </wp:inline>
        </w:drawing>
      </w:r>
    </w:p>
    <w:p w14:paraId="7CED94F4" w14:textId="2C9F80E5" w:rsidR="000E5372" w:rsidRDefault="000E5372" w:rsidP="000E5372">
      <w:pPr>
        <w:rPr>
          <w:rFonts w:cs="Times New Roman"/>
          <w:b/>
          <w:sz w:val="18"/>
          <w:szCs w:val="18"/>
        </w:rPr>
      </w:pPr>
      <w:r w:rsidRPr="000E5372">
        <w:rPr>
          <w:rFonts w:cs="Times New Roman"/>
          <w:b/>
          <w:sz w:val="18"/>
          <w:szCs w:val="18"/>
        </w:rPr>
        <w:t xml:space="preserve">Figura </w:t>
      </w:r>
      <w:r>
        <w:rPr>
          <w:rFonts w:cs="Times New Roman"/>
          <w:b/>
          <w:sz w:val="18"/>
          <w:szCs w:val="18"/>
        </w:rPr>
        <w:t>8</w:t>
      </w:r>
      <w:r w:rsidRPr="000E5372">
        <w:rPr>
          <w:rFonts w:cs="Times New Roman"/>
          <w:b/>
          <w:sz w:val="18"/>
          <w:szCs w:val="18"/>
        </w:rPr>
        <w:t>.</w:t>
      </w:r>
    </w:p>
    <w:p w14:paraId="7E209EE4" w14:textId="447C8408" w:rsidR="00AA0130" w:rsidRDefault="00AA0130" w:rsidP="000E5372">
      <w:pPr>
        <w:rPr>
          <w:rFonts w:cs="Times New Roman"/>
          <w:b/>
          <w:sz w:val="18"/>
          <w:szCs w:val="18"/>
        </w:rPr>
      </w:pPr>
    </w:p>
    <w:p w14:paraId="77E1F80D" w14:textId="32F60010" w:rsidR="00AA0130" w:rsidRDefault="00AA0130" w:rsidP="000E5372">
      <w:pPr>
        <w:rPr>
          <w:rFonts w:cs="Times New Roman"/>
          <w:b/>
          <w:sz w:val="18"/>
          <w:szCs w:val="18"/>
        </w:rPr>
      </w:pPr>
    </w:p>
    <w:p w14:paraId="122F85FD" w14:textId="40DE25D1" w:rsidR="00CD2427" w:rsidRDefault="00AA0130" w:rsidP="00CD2427">
      <w:pPr>
        <w:rPr>
          <w:rFonts w:cs="Times New Roman"/>
          <w:bCs/>
          <w:sz w:val="18"/>
          <w:szCs w:val="18"/>
        </w:rPr>
      </w:pPr>
      <w:r w:rsidRPr="00AA0130">
        <w:rPr>
          <w:rFonts w:cs="Times New Roman"/>
          <w:bCs/>
          <w:sz w:val="18"/>
          <w:szCs w:val="18"/>
        </w:rPr>
        <w:lastRenderedPageBreak/>
        <w:t xml:space="preserve">En la figura 8 se muestran </w:t>
      </w:r>
      <w:r>
        <w:rPr>
          <w:rFonts w:cs="Times New Roman"/>
          <w:bCs/>
          <w:sz w:val="18"/>
          <w:szCs w:val="18"/>
        </w:rPr>
        <w:t xml:space="preserve">las modalidades de impartición de </w:t>
      </w:r>
      <w:r w:rsidR="003E20FF">
        <w:rPr>
          <w:rFonts w:cs="Times New Roman"/>
          <w:bCs/>
          <w:sz w:val="18"/>
          <w:szCs w:val="18"/>
        </w:rPr>
        <w:t>laboratorios. Como se puede apreciar las modalidades más utilizadas por los profesores fueron los laboratorios virtuales y los entornos de simulación.</w:t>
      </w:r>
    </w:p>
    <w:p w14:paraId="255DA53C" w14:textId="77777777" w:rsidR="003E20FF" w:rsidRDefault="003E20FF" w:rsidP="00CD2427"/>
    <w:p w14:paraId="7FD6CBF7" w14:textId="2FED03CC" w:rsidR="009B4D5F" w:rsidRPr="007478C3" w:rsidRDefault="009B4D5F" w:rsidP="00483D7B">
      <w:pPr>
        <w:pStyle w:val="Ttulo1"/>
      </w:pPr>
      <w:r w:rsidRPr="007478C3">
        <w:t>Conclusiones</w:t>
      </w:r>
    </w:p>
    <w:p w14:paraId="6E5BC541" w14:textId="77777777" w:rsidR="009B4D5F" w:rsidRDefault="009B4D5F" w:rsidP="002E2C39">
      <w:pPr>
        <w:rPr>
          <w:noProof/>
        </w:rPr>
      </w:pPr>
    </w:p>
    <w:p w14:paraId="39416242" w14:textId="77777777" w:rsidR="00483D7B" w:rsidRPr="00070B29" w:rsidRDefault="00483D7B" w:rsidP="00483D7B">
      <w:pPr>
        <w:rPr>
          <w:rFonts w:cs="Times New Roman"/>
        </w:rPr>
      </w:pPr>
      <w:r w:rsidRPr="00070B29">
        <w:rPr>
          <w:rFonts w:cs="Times New Roman"/>
        </w:rPr>
        <w:t>Aunque el periodo señalado para el desarrollo del proyecto PAPIME aún no concluye, es posible señalar algunas conclusiones preliminares:</w:t>
      </w:r>
    </w:p>
    <w:p w14:paraId="525F7176" w14:textId="77777777" w:rsidR="00483D7B" w:rsidRDefault="00483D7B" w:rsidP="00483D7B">
      <w:pPr>
        <w:rPr>
          <w:rFonts w:cs="Times New Roman"/>
        </w:rPr>
      </w:pPr>
    </w:p>
    <w:p w14:paraId="1C6353FF" w14:textId="57B83F40" w:rsidR="00483D7B" w:rsidRPr="00483D7B" w:rsidRDefault="00483D7B" w:rsidP="00483D7B">
      <w:pPr>
        <w:pStyle w:val="Prrafodelista"/>
        <w:numPr>
          <w:ilvl w:val="0"/>
          <w:numId w:val="20"/>
        </w:numPr>
        <w:ind w:left="284" w:hanging="284"/>
        <w:rPr>
          <w:rFonts w:cs="Times New Roman"/>
        </w:rPr>
      </w:pPr>
      <w:r w:rsidRPr="00483D7B">
        <w:rPr>
          <w:rFonts w:cs="Times New Roman"/>
        </w:rPr>
        <w:t>La Facultad de Ingeniería de la UNAM, a través de sus diferentes áreas de atención a profesores y estudiantes ha atendido algunas de las causas de las deficiencias en el aprendizaje y la enseñanza.</w:t>
      </w:r>
    </w:p>
    <w:p w14:paraId="6FBDB312" w14:textId="77777777" w:rsidR="00483D7B" w:rsidRDefault="00483D7B" w:rsidP="00483D7B">
      <w:pPr>
        <w:ind w:left="284" w:hanging="284"/>
        <w:rPr>
          <w:rFonts w:cs="Times New Roman"/>
        </w:rPr>
      </w:pPr>
    </w:p>
    <w:p w14:paraId="299A2532" w14:textId="32909555" w:rsidR="00483D7B" w:rsidRPr="00483D7B" w:rsidRDefault="00483D7B" w:rsidP="00483D7B">
      <w:pPr>
        <w:pStyle w:val="Prrafodelista"/>
        <w:numPr>
          <w:ilvl w:val="0"/>
          <w:numId w:val="20"/>
        </w:numPr>
        <w:ind w:left="284" w:hanging="284"/>
        <w:rPr>
          <w:rFonts w:cs="Times New Roman"/>
        </w:rPr>
      </w:pPr>
      <w:r w:rsidRPr="00483D7B">
        <w:rPr>
          <w:rFonts w:cs="Times New Roman"/>
        </w:rPr>
        <w:t>Se hace necesario reforzar los aprendizajes obtenidos durante el periodo de la pandemia, además de atender y asesorar estrategias de autoregulación del aprendizaje que permita a los estudiantes un desempeño exitoso en diferentes formas.</w:t>
      </w:r>
    </w:p>
    <w:p w14:paraId="17A6FF20" w14:textId="77777777" w:rsidR="00483D7B" w:rsidRDefault="00483D7B" w:rsidP="00483D7B">
      <w:pPr>
        <w:ind w:left="284" w:hanging="284"/>
        <w:rPr>
          <w:rFonts w:cs="Times New Roman"/>
        </w:rPr>
      </w:pPr>
    </w:p>
    <w:p w14:paraId="1991B48D" w14:textId="4AFBFBFD" w:rsidR="00483D7B" w:rsidRDefault="00483D7B" w:rsidP="00483D7B">
      <w:pPr>
        <w:pStyle w:val="Prrafodelista"/>
        <w:numPr>
          <w:ilvl w:val="0"/>
          <w:numId w:val="20"/>
        </w:numPr>
        <w:ind w:left="284" w:hanging="284"/>
        <w:rPr>
          <w:rFonts w:cs="Times New Roman"/>
        </w:rPr>
      </w:pPr>
      <w:r w:rsidRPr="00483D7B">
        <w:rPr>
          <w:rFonts w:cs="Times New Roman"/>
        </w:rPr>
        <w:t xml:space="preserve">Es necesario recuperar y difundir el empleo de prácticas educativas acordes con la incorporación de las TIC al proceso docente, para ello se trabaja en la guía de buenas prácticas de la docencia tanto en línea como presenciales, partiendo del marco de docencia de la UNAM y especificando su uso de acuerdo con la planificación, desarrollo y evaluación de los aprendizajes.  </w:t>
      </w:r>
    </w:p>
    <w:p w14:paraId="32184868" w14:textId="77777777" w:rsidR="0025076B" w:rsidRPr="0025076B" w:rsidRDefault="0025076B" w:rsidP="0025076B">
      <w:pPr>
        <w:pStyle w:val="Prrafodelista"/>
        <w:rPr>
          <w:rFonts w:cs="Times New Roman"/>
        </w:rPr>
      </w:pPr>
    </w:p>
    <w:p w14:paraId="3FFEEEB4" w14:textId="68DF5B08" w:rsidR="0025076B" w:rsidRPr="00483D7B" w:rsidRDefault="0025076B" w:rsidP="00483D7B">
      <w:pPr>
        <w:pStyle w:val="Prrafodelista"/>
        <w:numPr>
          <w:ilvl w:val="0"/>
          <w:numId w:val="20"/>
        </w:numPr>
        <w:ind w:left="284" w:hanging="284"/>
        <w:rPr>
          <w:rFonts w:cs="Times New Roman"/>
        </w:rPr>
      </w:pPr>
      <w:r w:rsidRPr="0025076B">
        <w:rPr>
          <w:rFonts w:cs="Times New Roman"/>
        </w:rPr>
        <w:t>El ejercicio de la docen</w:t>
      </w:r>
      <w:r>
        <w:rPr>
          <w:rFonts w:cs="Times New Roman"/>
        </w:rPr>
        <w:t>cia</w:t>
      </w:r>
      <w:r w:rsidRPr="0025076B">
        <w:rPr>
          <w:rFonts w:cs="Times New Roman"/>
        </w:rPr>
        <w:t xml:space="preserve"> durante el período que refiere el presente trabajo retoma la experiencia y capacidad de los </w:t>
      </w:r>
      <w:r>
        <w:rPr>
          <w:rFonts w:cs="Times New Roman"/>
        </w:rPr>
        <w:t>profesores</w:t>
      </w:r>
      <w:r w:rsidRPr="0025076B">
        <w:rPr>
          <w:rFonts w:cs="Times New Roman"/>
        </w:rPr>
        <w:t xml:space="preserve"> para adaptarse a las circunstancias inusuales. La guía de buenas prácticas que tendrá como resultado el proyecto PAPIME es una aproximación a las buenas prácticas desarrolladas por el profesorado y plasma el esfuerzo por compartir y poner en común estrategias que sean de utilidad para los docentes, tanto en el formato en línea, como en el trabajo presencial.</w:t>
      </w:r>
    </w:p>
    <w:p w14:paraId="3A46E38E" w14:textId="16A1B605" w:rsidR="009B4D5F" w:rsidRPr="007478C3" w:rsidRDefault="009B4D5F" w:rsidP="002E2C39">
      <w:pPr>
        <w:rPr>
          <w:noProof/>
        </w:rPr>
      </w:pPr>
    </w:p>
    <w:p w14:paraId="4C949FEB" w14:textId="497DE9D3" w:rsidR="009B4D5F" w:rsidRDefault="009B4D5F" w:rsidP="00483D7B">
      <w:pPr>
        <w:pStyle w:val="Ttulo1"/>
      </w:pPr>
      <w:r w:rsidRPr="007478C3">
        <w:t>Agradecimientos</w:t>
      </w:r>
    </w:p>
    <w:p w14:paraId="7E80305F" w14:textId="16CC9BDC" w:rsidR="0025076B" w:rsidRDefault="0025076B" w:rsidP="0025076B"/>
    <w:p w14:paraId="4283F767" w14:textId="332D0CB0" w:rsidR="0025076B" w:rsidRPr="0025076B" w:rsidRDefault="0025076B" w:rsidP="0025076B">
      <w:r w:rsidRPr="0025076B">
        <w:t>Se agradece la entusiasta participación en el desarrollo del Proyecto PE101321 Problemática de la Educación en Línea y Propuesta de Buenas Prácticas en la Facultad de Ingeniería de la UNAM a las siguientes personas:</w:t>
      </w:r>
    </w:p>
    <w:p w14:paraId="7CC7D255" w14:textId="77777777" w:rsidR="009B4D5F" w:rsidRDefault="009B4D5F" w:rsidP="002E2C39">
      <w:pPr>
        <w:rPr>
          <w:noProof/>
        </w:rPr>
      </w:pPr>
    </w:p>
    <w:p w14:paraId="024B8803" w14:textId="6FC7CC91" w:rsidR="00483D7B" w:rsidRDefault="00120221" w:rsidP="00483D7B">
      <w:pPr>
        <w:pStyle w:val="Ttulo2"/>
        <w:numPr>
          <w:ilvl w:val="0"/>
          <w:numId w:val="0"/>
        </w:numPr>
      </w:pPr>
      <w:r w:rsidRPr="00120221">
        <w:rPr>
          <w:noProof/>
        </w:rPr>
        <w:drawing>
          <wp:inline distT="0" distB="0" distL="0" distR="0" wp14:anchorId="5564A9B3" wp14:editId="3B095327">
            <wp:extent cx="2773045" cy="139954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3045" cy="1399540"/>
                    </a:xfrm>
                    <a:prstGeom prst="rect">
                      <a:avLst/>
                    </a:prstGeom>
                    <a:noFill/>
                    <a:ln>
                      <a:noFill/>
                    </a:ln>
                  </pic:spPr>
                </pic:pic>
              </a:graphicData>
            </a:graphic>
          </wp:inline>
        </w:drawing>
      </w:r>
    </w:p>
    <w:p w14:paraId="5EFFC8DD" w14:textId="77777777" w:rsidR="00120221" w:rsidRPr="00120221" w:rsidRDefault="00120221" w:rsidP="00120221"/>
    <w:p w14:paraId="01EF9B76" w14:textId="0B6081E6" w:rsidR="009B4D5F" w:rsidRDefault="009B4D5F" w:rsidP="00483D7B">
      <w:pPr>
        <w:pStyle w:val="Ttulo1"/>
      </w:pPr>
      <w:r w:rsidRPr="007478C3">
        <w:t>Referencias</w:t>
      </w:r>
    </w:p>
    <w:p w14:paraId="10640D21" w14:textId="77777777" w:rsidR="00120221" w:rsidRPr="00120221" w:rsidRDefault="00120221" w:rsidP="00120221"/>
    <w:p w14:paraId="72CB998B" w14:textId="5B298727" w:rsidR="00120221" w:rsidRDefault="00120221" w:rsidP="00120221">
      <w:pPr>
        <w:ind w:left="426" w:hanging="426"/>
        <w:rPr>
          <w:noProof/>
          <w:lang w:val="en-US"/>
        </w:rPr>
      </w:pPr>
      <w:r w:rsidRPr="00120221">
        <w:rPr>
          <w:noProof/>
          <w:lang w:val="en-US"/>
        </w:rPr>
        <w:t>1.</w:t>
      </w:r>
      <w:r w:rsidRPr="00120221">
        <w:rPr>
          <w:noProof/>
          <w:lang w:val="en-US"/>
        </w:rPr>
        <w:tab/>
        <w:t xml:space="preserve">Garrison, D. and Kanuka,H. (2004) 'blended learning: uncovering its transformative potential in Higher Education' The Internet and Higher Education Vol 7, Issue 2,  p.95-105.Autor, F., Autor, S.: Título del artículo en actas de congreso. En: Editor, F., Editor, S. (eds.) CONFERENCE 2016, LNCS, vol. 9999, pp. 1–13. Springer, Heidelberg (2016). </w:t>
      </w:r>
    </w:p>
    <w:p w14:paraId="6332DA01" w14:textId="77777777" w:rsidR="00120221" w:rsidRPr="00120221" w:rsidRDefault="00120221" w:rsidP="00120221">
      <w:pPr>
        <w:ind w:left="426" w:hanging="426"/>
        <w:rPr>
          <w:noProof/>
          <w:lang w:val="en-US"/>
        </w:rPr>
      </w:pPr>
    </w:p>
    <w:p w14:paraId="07CE631C" w14:textId="6A242407" w:rsidR="00120221" w:rsidRDefault="00120221" w:rsidP="00120221">
      <w:pPr>
        <w:ind w:left="426" w:hanging="426"/>
        <w:rPr>
          <w:noProof/>
        </w:rPr>
      </w:pPr>
      <w:r w:rsidRPr="00120221">
        <w:rPr>
          <w:noProof/>
          <w:lang w:val="en-US"/>
        </w:rPr>
        <w:t>2.</w:t>
      </w:r>
      <w:r w:rsidRPr="00120221">
        <w:rPr>
          <w:noProof/>
          <w:lang w:val="en-US"/>
        </w:rPr>
        <w:tab/>
        <w:t xml:space="preserve">Nur, F; Noor, D; Nurul, N; Norasykin, M; Mahani, M. (2020) Overview of blended learning: the effect of station rotation model on students’ achievement. </w:t>
      </w:r>
      <w:r>
        <w:rPr>
          <w:noProof/>
        </w:rPr>
        <w:t>Journal of Critical Reviews, 7 (6), 320-326. doi:10.31838/jcr.07.06.56</w:t>
      </w:r>
    </w:p>
    <w:p w14:paraId="078707F3" w14:textId="77777777" w:rsidR="00120221" w:rsidRDefault="00120221" w:rsidP="00120221">
      <w:pPr>
        <w:ind w:left="426" w:hanging="426"/>
        <w:rPr>
          <w:noProof/>
        </w:rPr>
      </w:pPr>
    </w:p>
    <w:p w14:paraId="13BCD528" w14:textId="7A04B879" w:rsidR="00120221" w:rsidRDefault="00120221" w:rsidP="00120221">
      <w:pPr>
        <w:ind w:left="426" w:hanging="426"/>
        <w:rPr>
          <w:noProof/>
        </w:rPr>
      </w:pPr>
      <w:r>
        <w:rPr>
          <w:noProof/>
        </w:rPr>
        <w:t>3.</w:t>
      </w:r>
      <w:r>
        <w:rPr>
          <w:noProof/>
        </w:rPr>
        <w:tab/>
        <w:t xml:space="preserve">Parra, D. (2003). Manual de estrategias de enseñanza/aprendizaje. SEDENA, Colombia. Recuperado de:  </w:t>
      </w:r>
      <w:hyperlink r:id="rId20" w:history="1">
        <w:r w:rsidRPr="0012315A">
          <w:rPr>
            <w:rStyle w:val="Hipervnculo"/>
            <w:noProof/>
          </w:rPr>
          <w:t>https://n9.cl/1fl6</w:t>
        </w:r>
      </w:hyperlink>
    </w:p>
    <w:p w14:paraId="16905C08" w14:textId="77777777" w:rsidR="00120221" w:rsidRDefault="00120221" w:rsidP="00120221">
      <w:pPr>
        <w:ind w:left="426" w:hanging="426"/>
        <w:rPr>
          <w:noProof/>
        </w:rPr>
      </w:pPr>
    </w:p>
    <w:p w14:paraId="4E4A2AE9" w14:textId="13B3BFD3" w:rsidR="00120221" w:rsidRDefault="00120221" w:rsidP="00120221">
      <w:pPr>
        <w:ind w:left="426" w:hanging="426"/>
        <w:rPr>
          <w:noProof/>
        </w:rPr>
      </w:pPr>
      <w:r>
        <w:rPr>
          <w:noProof/>
        </w:rPr>
        <w:t>4.</w:t>
      </w:r>
      <w:r>
        <w:rPr>
          <w:noProof/>
        </w:rPr>
        <w:tab/>
      </w:r>
      <w:hyperlink r:id="rId21" w:history="1">
        <w:r w:rsidRPr="0012315A">
          <w:rPr>
            <w:rStyle w:val="Hipervnculo"/>
            <w:noProof/>
          </w:rPr>
          <w:t>http://www.iesalc.unesco.org/2020/04/02/el-coronavirus-covid-19-y-la-educacion-superior-impacto-y-recomendaciones/</w:t>
        </w:r>
      </w:hyperlink>
    </w:p>
    <w:p w14:paraId="3527C678" w14:textId="77777777" w:rsidR="00120221" w:rsidRDefault="00120221" w:rsidP="00120221">
      <w:pPr>
        <w:ind w:left="426" w:hanging="426"/>
        <w:rPr>
          <w:noProof/>
        </w:rPr>
      </w:pPr>
    </w:p>
    <w:p w14:paraId="0E5CFC26" w14:textId="02F8A4D0" w:rsidR="00120221" w:rsidRDefault="004B1788" w:rsidP="00E84041">
      <w:pPr>
        <w:pStyle w:val="Prrafodelista"/>
        <w:numPr>
          <w:ilvl w:val="0"/>
          <w:numId w:val="24"/>
        </w:numPr>
        <w:ind w:left="426" w:hanging="426"/>
        <w:rPr>
          <w:rStyle w:val="Hipervnculo"/>
        </w:rPr>
      </w:pPr>
      <w:hyperlink r:id="rId22" w:history="1">
        <w:r w:rsidR="00E84041" w:rsidRPr="0012315A">
          <w:rPr>
            <w:rStyle w:val="Hipervnculo"/>
          </w:rPr>
          <w:t>http://www.anuies.mx/media/docs/avisos/pdf/200424155500Acuerdo+Nacional+frente+al+COVID-19.pdf</w:t>
        </w:r>
      </w:hyperlink>
    </w:p>
    <w:p w14:paraId="04667F7D" w14:textId="77777777" w:rsidR="00E84041" w:rsidRPr="00E84041" w:rsidRDefault="00E84041" w:rsidP="00E84041">
      <w:pPr>
        <w:pStyle w:val="Prrafodelista"/>
        <w:ind w:left="426"/>
        <w:rPr>
          <w:rStyle w:val="Hipervnculo"/>
        </w:rPr>
      </w:pPr>
    </w:p>
    <w:p w14:paraId="2041E691" w14:textId="64886E90" w:rsidR="00120221" w:rsidRDefault="00120221" w:rsidP="00E84041">
      <w:pPr>
        <w:pStyle w:val="Prrafodelista"/>
        <w:numPr>
          <w:ilvl w:val="0"/>
          <w:numId w:val="24"/>
        </w:numPr>
        <w:ind w:left="426" w:hanging="426"/>
        <w:rPr>
          <w:rStyle w:val="Hipervnculo"/>
        </w:rPr>
      </w:pPr>
      <w:r w:rsidRPr="00E84041">
        <w:rPr>
          <w:rStyle w:val="Hipervnculo"/>
        </w:rPr>
        <w:t>http://www.iisue.unam.mx/investigacion/textos/educacion_pandemia.pdf</w:t>
      </w:r>
    </w:p>
    <w:p w14:paraId="61067130" w14:textId="77777777" w:rsidR="00E84041" w:rsidRPr="00E84041" w:rsidRDefault="00E84041" w:rsidP="00E84041">
      <w:pPr>
        <w:pStyle w:val="Prrafodelista"/>
        <w:ind w:left="426"/>
        <w:rPr>
          <w:rStyle w:val="Hipervnculo"/>
        </w:rPr>
      </w:pPr>
    </w:p>
    <w:p w14:paraId="1B371B53" w14:textId="15117A13" w:rsidR="00120221" w:rsidRDefault="00120221" w:rsidP="00E84041">
      <w:pPr>
        <w:pStyle w:val="Prrafodelista"/>
        <w:numPr>
          <w:ilvl w:val="0"/>
          <w:numId w:val="24"/>
        </w:numPr>
        <w:ind w:left="426" w:hanging="426"/>
        <w:rPr>
          <w:rStyle w:val="Hipervnculo"/>
        </w:rPr>
      </w:pPr>
      <w:r w:rsidRPr="00E84041">
        <w:rPr>
          <w:rStyle w:val="Hipervnculo"/>
        </w:rPr>
        <w:t>http://www.planeacion.unam.mx/Agenda/2020/disco/#</w:t>
      </w:r>
    </w:p>
    <w:p w14:paraId="5A84D9BB" w14:textId="77777777" w:rsidR="00E84041" w:rsidRPr="00E84041" w:rsidRDefault="00E84041" w:rsidP="00E84041">
      <w:pPr>
        <w:pStyle w:val="Prrafodelista"/>
        <w:ind w:left="426"/>
        <w:rPr>
          <w:rStyle w:val="Hipervnculo"/>
        </w:rPr>
      </w:pPr>
    </w:p>
    <w:p w14:paraId="2C20000B" w14:textId="1EE2204F" w:rsidR="00120221" w:rsidRDefault="00120221" w:rsidP="00E84041">
      <w:pPr>
        <w:pStyle w:val="Prrafodelista"/>
        <w:numPr>
          <w:ilvl w:val="0"/>
          <w:numId w:val="24"/>
        </w:numPr>
        <w:ind w:left="426" w:hanging="426"/>
        <w:rPr>
          <w:rStyle w:val="Hipervnculo"/>
        </w:rPr>
      </w:pPr>
      <w:r w:rsidRPr="00E84041">
        <w:rPr>
          <w:rStyle w:val="Hipervnculo"/>
        </w:rPr>
        <w:t>http://www.universityworldnews.com/post.php?story=20200417094523729</w:t>
      </w:r>
    </w:p>
    <w:p w14:paraId="63FE3F9A" w14:textId="77777777" w:rsidR="00E84041" w:rsidRPr="00E84041" w:rsidRDefault="00E84041" w:rsidP="00E84041">
      <w:pPr>
        <w:pStyle w:val="Prrafodelista"/>
        <w:ind w:left="426"/>
        <w:rPr>
          <w:rStyle w:val="Hipervnculo"/>
        </w:rPr>
      </w:pPr>
    </w:p>
    <w:p w14:paraId="62AE6502" w14:textId="15227E90" w:rsidR="00120221" w:rsidRDefault="00120221" w:rsidP="00E84041">
      <w:pPr>
        <w:pStyle w:val="Prrafodelista"/>
        <w:numPr>
          <w:ilvl w:val="0"/>
          <w:numId w:val="24"/>
        </w:numPr>
        <w:ind w:left="426" w:hanging="426"/>
        <w:rPr>
          <w:rStyle w:val="Hipervnculo"/>
        </w:rPr>
      </w:pPr>
      <w:r w:rsidRPr="00E84041">
        <w:rPr>
          <w:rStyle w:val="Hipervnculo"/>
        </w:rPr>
        <w:t>http://www.iste.org/es/explore/learning-during-covid-19/10-strategies-online-learning-during-coronavirus-outbreak</w:t>
      </w:r>
    </w:p>
    <w:p w14:paraId="675E1248" w14:textId="77777777" w:rsidR="00E84041" w:rsidRPr="00E84041" w:rsidRDefault="00E84041" w:rsidP="00E84041">
      <w:pPr>
        <w:pStyle w:val="Prrafodelista"/>
        <w:ind w:left="426"/>
        <w:rPr>
          <w:rStyle w:val="Hipervnculo"/>
        </w:rPr>
      </w:pPr>
    </w:p>
    <w:p w14:paraId="5765F4B6" w14:textId="490FF8DD" w:rsidR="00120221" w:rsidRDefault="00120221" w:rsidP="00E84041">
      <w:pPr>
        <w:pStyle w:val="Prrafodelista"/>
        <w:numPr>
          <w:ilvl w:val="0"/>
          <w:numId w:val="24"/>
        </w:numPr>
        <w:ind w:left="426" w:hanging="426"/>
        <w:rPr>
          <w:rStyle w:val="Hipervnculo"/>
        </w:rPr>
      </w:pPr>
      <w:r w:rsidRPr="00E84041">
        <w:rPr>
          <w:rStyle w:val="Hipervnculo"/>
        </w:rPr>
        <w:t>http://www.pearson.com/news-and-research/working-learning-online-during-pandemic.html</w:t>
      </w:r>
    </w:p>
    <w:p w14:paraId="04CB0A35" w14:textId="77777777" w:rsidR="00E84041" w:rsidRPr="00E84041" w:rsidRDefault="00E84041" w:rsidP="00E84041">
      <w:pPr>
        <w:pStyle w:val="Prrafodelista"/>
        <w:ind w:left="426"/>
        <w:rPr>
          <w:rStyle w:val="Hipervnculo"/>
        </w:rPr>
      </w:pPr>
    </w:p>
    <w:p w14:paraId="7D69D509" w14:textId="1FFC322D" w:rsidR="00120221" w:rsidRDefault="00120221" w:rsidP="00E84041">
      <w:pPr>
        <w:pStyle w:val="Prrafodelista"/>
        <w:numPr>
          <w:ilvl w:val="0"/>
          <w:numId w:val="24"/>
        </w:numPr>
        <w:ind w:left="426" w:hanging="426"/>
        <w:rPr>
          <w:rStyle w:val="Hipervnculo"/>
        </w:rPr>
      </w:pPr>
      <w:r w:rsidRPr="00E84041">
        <w:rPr>
          <w:rStyle w:val="Hipervnculo"/>
        </w:rPr>
        <w:t>http://en.unesco.org/covid19/educationresponse/solutions</w:t>
      </w:r>
    </w:p>
    <w:p w14:paraId="291DB0F4" w14:textId="77777777" w:rsidR="00E84041" w:rsidRPr="00E84041" w:rsidRDefault="00E84041" w:rsidP="00E84041">
      <w:pPr>
        <w:pStyle w:val="Prrafodelista"/>
        <w:ind w:left="426"/>
        <w:rPr>
          <w:rStyle w:val="Hipervnculo"/>
        </w:rPr>
      </w:pPr>
    </w:p>
    <w:p w14:paraId="601EC230" w14:textId="392C2A5E" w:rsidR="00120221" w:rsidRDefault="00120221" w:rsidP="00E84041">
      <w:pPr>
        <w:pStyle w:val="Prrafodelista"/>
        <w:numPr>
          <w:ilvl w:val="0"/>
          <w:numId w:val="24"/>
        </w:numPr>
        <w:ind w:left="426" w:hanging="426"/>
        <w:rPr>
          <w:rStyle w:val="Hipervnculo"/>
        </w:rPr>
      </w:pPr>
      <w:r w:rsidRPr="00E84041">
        <w:rPr>
          <w:rStyle w:val="Hipervnculo"/>
        </w:rPr>
        <w:t>http://view.genial.ly/5e6d956935bb553c6c2f6cea</w:t>
      </w:r>
    </w:p>
    <w:p w14:paraId="6E623907" w14:textId="77777777" w:rsidR="00E84041" w:rsidRPr="00E84041" w:rsidRDefault="00E84041" w:rsidP="00E84041">
      <w:pPr>
        <w:pStyle w:val="Prrafodelista"/>
        <w:ind w:left="426"/>
        <w:rPr>
          <w:rStyle w:val="Hipervnculo"/>
        </w:rPr>
      </w:pPr>
    </w:p>
    <w:p w14:paraId="170C9876" w14:textId="4FE02A32" w:rsidR="00120221" w:rsidRDefault="00120221" w:rsidP="00E84041">
      <w:pPr>
        <w:pStyle w:val="Prrafodelista"/>
        <w:numPr>
          <w:ilvl w:val="0"/>
          <w:numId w:val="24"/>
        </w:numPr>
        <w:ind w:left="426" w:hanging="426"/>
        <w:rPr>
          <w:rStyle w:val="Hipervnculo"/>
        </w:rPr>
      </w:pPr>
      <w:r w:rsidRPr="00E84041">
        <w:rPr>
          <w:rStyle w:val="Hipervnculo"/>
        </w:rPr>
        <w:t>http://blogs.ei.columbia.edu/2020/03/16/tips-working-remotely-covid-19/</w:t>
      </w:r>
    </w:p>
    <w:p w14:paraId="65BFAB76" w14:textId="77777777" w:rsidR="00E84041" w:rsidRPr="00E84041" w:rsidRDefault="00E84041" w:rsidP="00E84041">
      <w:pPr>
        <w:pStyle w:val="Prrafodelista"/>
        <w:ind w:left="426"/>
        <w:rPr>
          <w:rStyle w:val="Hipervnculo"/>
        </w:rPr>
      </w:pPr>
    </w:p>
    <w:p w14:paraId="5941A55B" w14:textId="7E8B85D6" w:rsidR="00120221" w:rsidRDefault="00120221" w:rsidP="00E84041">
      <w:pPr>
        <w:pStyle w:val="Prrafodelista"/>
        <w:numPr>
          <w:ilvl w:val="0"/>
          <w:numId w:val="24"/>
        </w:numPr>
        <w:ind w:left="426" w:hanging="426"/>
        <w:rPr>
          <w:rStyle w:val="Hipervnculo"/>
        </w:rPr>
      </w:pPr>
      <w:r w:rsidRPr="00E84041">
        <w:rPr>
          <w:rStyle w:val="Hipervnculo"/>
        </w:rPr>
        <w:t>http://www.techforlearners.org/</w:t>
      </w:r>
    </w:p>
    <w:p w14:paraId="499A6066" w14:textId="77777777" w:rsidR="00E84041" w:rsidRPr="00E84041" w:rsidRDefault="00E84041" w:rsidP="00E84041">
      <w:pPr>
        <w:pStyle w:val="Prrafodelista"/>
        <w:ind w:left="426"/>
        <w:rPr>
          <w:rStyle w:val="Hipervnculo"/>
        </w:rPr>
      </w:pPr>
    </w:p>
    <w:p w14:paraId="602BAA73" w14:textId="20267A83" w:rsidR="009B4D5F" w:rsidRPr="00E84041" w:rsidRDefault="00120221" w:rsidP="00E84041">
      <w:pPr>
        <w:pStyle w:val="Prrafodelista"/>
        <w:numPr>
          <w:ilvl w:val="0"/>
          <w:numId w:val="24"/>
        </w:numPr>
        <w:ind w:left="426" w:hanging="426"/>
        <w:rPr>
          <w:rStyle w:val="Hipervnculo"/>
        </w:rPr>
      </w:pPr>
      <w:r w:rsidRPr="00E84041">
        <w:rPr>
          <w:rStyle w:val="Hipervnculo"/>
        </w:rPr>
        <w:t>https://en.unesco.org/covid19/educationresponse/solutions</w:t>
      </w:r>
    </w:p>
    <w:sectPr w:rsidR="009B4D5F" w:rsidRPr="00E84041"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1FCF" w14:textId="77777777" w:rsidR="004B1788" w:rsidRDefault="004B1788" w:rsidP="00FB73A9">
      <w:r>
        <w:separator/>
      </w:r>
    </w:p>
  </w:endnote>
  <w:endnote w:type="continuationSeparator" w:id="0">
    <w:p w14:paraId="344C9FC2" w14:textId="77777777" w:rsidR="004B1788" w:rsidRDefault="004B1788"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E935" w14:textId="77777777" w:rsidR="004B1788" w:rsidRDefault="004B1788" w:rsidP="00FB73A9">
      <w:r>
        <w:separator/>
      </w:r>
    </w:p>
  </w:footnote>
  <w:footnote w:type="continuationSeparator" w:id="0">
    <w:p w14:paraId="0CD796F6" w14:textId="77777777" w:rsidR="004B1788" w:rsidRDefault="004B1788"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4B1788"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6721BDB6" w:rsidR="00D452D6" w:rsidRDefault="00254D54" w:rsidP="003E20FF">
    <w:pPr>
      <w:pStyle w:val="Encabezado"/>
      <w:tabs>
        <w:tab w:val="clear" w:pos="8838"/>
      </w:tabs>
      <w:jc w:val="left"/>
      <w:rPr>
        <w:rFonts w:ascii="Square721 Cn BT" w:hAnsi="Square721 Cn BT"/>
      </w:rPr>
    </w:pPr>
    <w:r w:rsidRPr="00426533">
      <w:rPr>
        <w:rFonts w:cs="Times New Roman"/>
        <w:b/>
        <w:noProof/>
        <w:sz w:val="16"/>
        <w:szCs w:val="16"/>
        <w:lang w:val="es-ES" w:eastAsia="es-ES"/>
      </w:rPr>
      <mc:AlternateContent>
        <mc:Choice Requires="wps">
          <w:drawing>
            <wp:anchor distT="45720" distB="45720" distL="114300" distR="114300" simplePos="0" relativeHeight="251666432" behindDoc="0" locked="0" layoutInCell="1" allowOverlap="1" wp14:anchorId="5FAAD9B2" wp14:editId="69094D7D">
              <wp:simplePos x="0" y="0"/>
              <wp:positionH relativeFrom="margin">
                <wp:align>right</wp:align>
              </wp:positionH>
              <wp:positionV relativeFrom="paragraph">
                <wp:posOffset>45085</wp:posOffset>
              </wp:positionV>
              <wp:extent cx="2108200" cy="225425"/>
              <wp:effectExtent l="0" t="0" r="0" b="31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2B8B0A7A" w14:textId="77777777" w:rsidR="00254D54" w:rsidRPr="004906A8" w:rsidRDefault="00254D54" w:rsidP="00254D54">
                          <w:pPr>
                            <w:jc w:val="right"/>
                            <w:rPr>
                              <w:sz w:val="16"/>
                              <w:szCs w:val="16"/>
                              <w:lang w:val="es-ES"/>
                            </w:rPr>
                          </w:pPr>
                          <w:r>
                            <w:rPr>
                              <w:sz w:val="16"/>
                              <w:szCs w:val="16"/>
                              <w:lang w:val="es-ES"/>
                            </w:rPr>
                            <w:t>XV CIBIM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AD9B2" id="_x0000_t202" coordsize="21600,21600" o:spt="202" path="m,l,21600r21600,l21600,xe">
              <v:stroke joinstyle="miter"/>
              <v:path gradientshapeok="t" o:connecttype="rect"/>
            </v:shapetype>
            <v:shape id="_x0000_s1027" type="#_x0000_t202" style="position:absolute;margin-left:114.8pt;margin-top:3.55pt;width:166pt;height:17.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" filled="f" stroked="f">
              <v:textbox>
                <w:txbxContent>
                  <w:p w14:paraId="2B8B0A7A" w14:textId="77777777" w:rsidR="00254D54" w:rsidRPr="004906A8" w:rsidRDefault="00254D54" w:rsidP="00254D54">
                    <w:pPr>
                      <w:jc w:val="right"/>
                      <w:rPr>
                        <w:sz w:val="16"/>
                        <w:szCs w:val="16"/>
                        <w:lang w:val="es-ES"/>
                      </w:rPr>
                    </w:pPr>
                    <w:r>
                      <w:rPr>
                        <w:sz w:val="16"/>
                        <w:szCs w:val="16"/>
                        <w:lang w:val="es-ES"/>
                      </w:rPr>
                      <w:t>XV CIBIM – 2022, Madrid</w:t>
                    </w:r>
                  </w:p>
                </w:txbxContent>
              </v:textbox>
              <w10:wrap type="square" anchorx="margin"/>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sidR="00D452D6">
          <w:rPr>
            <w:rFonts w:ascii="Square721 Cn BT" w:hAnsi="Square721 Cn BT"/>
          </w:rPr>
          <w:t xml:space="preserve"> </w:t>
        </w:r>
        <w:r w:rsidR="00D452D6" w:rsidRPr="00426533">
          <w:rPr>
            <w:rFonts w:cs="Times New Roman"/>
            <w:b/>
            <w:sz w:val="16"/>
            <w:szCs w:val="16"/>
          </w:rPr>
          <w:fldChar w:fldCharType="begin"/>
        </w:r>
        <w:r w:rsidR="00D452D6" w:rsidRPr="00426533">
          <w:rPr>
            <w:rFonts w:cs="Times New Roman"/>
            <w:b/>
            <w:sz w:val="16"/>
            <w:szCs w:val="16"/>
          </w:rPr>
          <w:instrText>PAGE   \* MERGEFORMAT</w:instrText>
        </w:r>
        <w:r w:rsidR="00D452D6" w:rsidRPr="00426533">
          <w:rPr>
            <w:rFonts w:cs="Times New Roman"/>
            <w:b/>
            <w:sz w:val="16"/>
            <w:szCs w:val="16"/>
          </w:rPr>
          <w:fldChar w:fldCharType="separate"/>
        </w:r>
        <w:r w:rsidR="00220E74" w:rsidRPr="00220E74">
          <w:rPr>
            <w:rFonts w:cs="Times New Roman"/>
            <w:b/>
            <w:noProof/>
            <w:sz w:val="16"/>
            <w:szCs w:val="16"/>
            <w:lang w:val="es-ES"/>
          </w:rPr>
          <w:t>3</w:t>
        </w:r>
        <w:r w:rsidR="00D452D6" w:rsidRPr="00426533">
          <w:rPr>
            <w:rFonts w:cs="Times New Roman"/>
            <w:b/>
            <w:sz w:val="16"/>
            <w:szCs w:val="16"/>
          </w:rPr>
          <w:fldChar w:fldCharType="end"/>
        </w:r>
        <w:r>
          <w:rPr>
            <w:rFonts w:cs="Times New Roman"/>
            <w:b/>
            <w:sz w:val="16"/>
            <w:szCs w:val="16"/>
          </w:rPr>
          <w:tab/>
        </w:r>
      </w:sdtContent>
    </w:sdt>
  </w:p>
  <w:p w14:paraId="0D93E715" w14:textId="24A849BE"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r w:rsidR="00744D7B" w:rsidRPr="00F61111">
      <w:rPr>
        <w:rFonts w:cs="Times New Roman"/>
        <w:color w:val="003B68"/>
      </w:rPr>
      <w:t>Congresso Ibero-</w:t>
    </w:r>
    <w:r w:rsidR="005713F2" w:rsidRPr="00F61111">
      <w:rPr>
        <w:rFonts w:cs="Times New Roman"/>
        <w:color w:val="003B68"/>
      </w:rPr>
      <w:t>a</w:t>
    </w:r>
    <w:r w:rsidR="00744D7B" w:rsidRPr="00F61111">
      <w:rPr>
        <w:rFonts w:cs="Times New Roman"/>
        <w:color w:val="003B68"/>
      </w:rPr>
      <w:t>mericano de Engenharia Mecânica</w:t>
    </w:r>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DC44F8"/>
    <w:multiLevelType w:val="hybridMultilevel"/>
    <w:tmpl w:val="52DAF738"/>
    <w:lvl w:ilvl="0" w:tplc="B9208DFC">
      <w:start w:val="2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C948DD"/>
    <w:multiLevelType w:val="hybridMultilevel"/>
    <w:tmpl w:val="183E5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173A25"/>
    <w:multiLevelType w:val="hybridMultilevel"/>
    <w:tmpl w:val="14A8EEF8"/>
    <w:lvl w:ilvl="0" w:tplc="2C3C852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0D6B46"/>
    <w:multiLevelType w:val="hybridMultilevel"/>
    <w:tmpl w:val="6102F1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B4B375E"/>
    <w:multiLevelType w:val="hybridMultilevel"/>
    <w:tmpl w:val="F5C04A4A"/>
    <w:lvl w:ilvl="0" w:tplc="63EA66E6">
      <w:start w:val="2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B97E26"/>
    <w:multiLevelType w:val="hybridMultilevel"/>
    <w:tmpl w:val="9F7CC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9EF5313"/>
    <w:multiLevelType w:val="hybridMultilevel"/>
    <w:tmpl w:val="87AE8A7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96921829">
    <w:abstractNumId w:val="7"/>
  </w:num>
  <w:num w:numId="2" w16cid:durableId="885221037">
    <w:abstractNumId w:val="22"/>
  </w:num>
  <w:num w:numId="3" w16cid:durableId="1296137225">
    <w:abstractNumId w:val="14"/>
  </w:num>
  <w:num w:numId="4" w16cid:durableId="762992115">
    <w:abstractNumId w:val="3"/>
  </w:num>
  <w:num w:numId="5" w16cid:durableId="790326192">
    <w:abstractNumId w:val="0"/>
  </w:num>
  <w:num w:numId="6" w16cid:durableId="1742633795">
    <w:abstractNumId w:val="19"/>
  </w:num>
  <w:num w:numId="7" w16cid:durableId="1492525885">
    <w:abstractNumId w:val="15"/>
  </w:num>
  <w:num w:numId="8" w16cid:durableId="108159834">
    <w:abstractNumId w:val="16"/>
  </w:num>
  <w:num w:numId="9" w16cid:durableId="1698696771">
    <w:abstractNumId w:val="21"/>
  </w:num>
  <w:num w:numId="10" w16cid:durableId="829951829">
    <w:abstractNumId w:val="1"/>
  </w:num>
  <w:num w:numId="11" w16cid:durableId="2049524565">
    <w:abstractNumId w:val="4"/>
  </w:num>
  <w:num w:numId="12" w16cid:durableId="555698512">
    <w:abstractNumId w:val="10"/>
  </w:num>
  <w:num w:numId="13" w16cid:durableId="361057432">
    <w:abstractNumId w:val="18"/>
  </w:num>
  <w:num w:numId="14" w16cid:durableId="491801530">
    <w:abstractNumId w:val="11"/>
  </w:num>
  <w:num w:numId="15" w16cid:durableId="1838375261">
    <w:abstractNumId w:val="9"/>
  </w:num>
  <w:num w:numId="16" w16cid:durableId="1951205258">
    <w:abstractNumId w:val="13"/>
  </w:num>
  <w:num w:numId="17" w16cid:durableId="207647813">
    <w:abstractNumId w:val="22"/>
  </w:num>
  <w:num w:numId="18" w16cid:durableId="1430813659">
    <w:abstractNumId w:val="17"/>
  </w:num>
  <w:num w:numId="19" w16cid:durableId="254366350">
    <w:abstractNumId w:val="20"/>
  </w:num>
  <w:num w:numId="20" w16cid:durableId="1875925135">
    <w:abstractNumId w:val="5"/>
  </w:num>
  <w:num w:numId="21" w16cid:durableId="1536885977">
    <w:abstractNumId w:val="12"/>
  </w:num>
  <w:num w:numId="22" w16cid:durableId="1946962296">
    <w:abstractNumId w:val="8"/>
  </w:num>
  <w:num w:numId="23" w16cid:durableId="943533432">
    <w:abstractNumId w:val="2"/>
  </w:num>
  <w:num w:numId="24" w16cid:durableId="69816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BB1"/>
    <w:rsid w:val="00005864"/>
    <w:rsid w:val="000079AE"/>
    <w:rsid w:val="00010BB3"/>
    <w:rsid w:val="00011E4A"/>
    <w:rsid w:val="00014332"/>
    <w:rsid w:val="000166CA"/>
    <w:rsid w:val="00020428"/>
    <w:rsid w:val="00022DB1"/>
    <w:rsid w:val="000312B6"/>
    <w:rsid w:val="00031853"/>
    <w:rsid w:val="00032799"/>
    <w:rsid w:val="00032E60"/>
    <w:rsid w:val="00037E57"/>
    <w:rsid w:val="00045C34"/>
    <w:rsid w:val="000500AD"/>
    <w:rsid w:val="000552A0"/>
    <w:rsid w:val="0005693D"/>
    <w:rsid w:val="00060941"/>
    <w:rsid w:val="00063DED"/>
    <w:rsid w:val="00064087"/>
    <w:rsid w:val="0006594F"/>
    <w:rsid w:val="00065E68"/>
    <w:rsid w:val="00067B58"/>
    <w:rsid w:val="00067C6F"/>
    <w:rsid w:val="000716C7"/>
    <w:rsid w:val="00075C38"/>
    <w:rsid w:val="000921B2"/>
    <w:rsid w:val="00093E80"/>
    <w:rsid w:val="00095786"/>
    <w:rsid w:val="0009613D"/>
    <w:rsid w:val="000B139B"/>
    <w:rsid w:val="000B2E24"/>
    <w:rsid w:val="000B42FA"/>
    <w:rsid w:val="000C562D"/>
    <w:rsid w:val="000C7F71"/>
    <w:rsid w:val="000D4F8F"/>
    <w:rsid w:val="000D6E58"/>
    <w:rsid w:val="000E10B6"/>
    <w:rsid w:val="000E1B09"/>
    <w:rsid w:val="000E2927"/>
    <w:rsid w:val="000E2953"/>
    <w:rsid w:val="000E39A2"/>
    <w:rsid w:val="000E5372"/>
    <w:rsid w:val="000F5EA5"/>
    <w:rsid w:val="00100102"/>
    <w:rsid w:val="00102377"/>
    <w:rsid w:val="00104272"/>
    <w:rsid w:val="00105214"/>
    <w:rsid w:val="001111A1"/>
    <w:rsid w:val="00117AB9"/>
    <w:rsid w:val="00120221"/>
    <w:rsid w:val="001204E9"/>
    <w:rsid w:val="00124F8A"/>
    <w:rsid w:val="00126351"/>
    <w:rsid w:val="00130DAE"/>
    <w:rsid w:val="00131D4D"/>
    <w:rsid w:val="001322EC"/>
    <w:rsid w:val="00137B95"/>
    <w:rsid w:val="00140025"/>
    <w:rsid w:val="00153D4E"/>
    <w:rsid w:val="00156538"/>
    <w:rsid w:val="001566C3"/>
    <w:rsid w:val="00157756"/>
    <w:rsid w:val="00162073"/>
    <w:rsid w:val="00162587"/>
    <w:rsid w:val="001707A9"/>
    <w:rsid w:val="0017204D"/>
    <w:rsid w:val="00181EB5"/>
    <w:rsid w:val="00186E57"/>
    <w:rsid w:val="001A5768"/>
    <w:rsid w:val="001A5CC9"/>
    <w:rsid w:val="001A7969"/>
    <w:rsid w:val="001B42E5"/>
    <w:rsid w:val="001B523C"/>
    <w:rsid w:val="001C295A"/>
    <w:rsid w:val="001D2923"/>
    <w:rsid w:val="001E6AD2"/>
    <w:rsid w:val="001E7075"/>
    <w:rsid w:val="001E7B17"/>
    <w:rsid w:val="001F549D"/>
    <w:rsid w:val="001F6ABA"/>
    <w:rsid w:val="00200B6E"/>
    <w:rsid w:val="00202BA3"/>
    <w:rsid w:val="00203934"/>
    <w:rsid w:val="002073D4"/>
    <w:rsid w:val="00211049"/>
    <w:rsid w:val="00211EFE"/>
    <w:rsid w:val="0021684A"/>
    <w:rsid w:val="00220E74"/>
    <w:rsid w:val="00232C56"/>
    <w:rsid w:val="00233229"/>
    <w:rsid w:val="002345DE"/>
    <w:rsid w:val="0023620E"/>
    <w:rsid w:val="0023636F"/>
    <w:rsid w:val="00237C92"/>
    <w:rsid w:val="00240A3D"/>
    <w:rsid w:val="0025076B"/>
    <w:rsid w:val="002514D5"/>
    <w:rsid w:val="00254805"/>
    <w:rsid w:val="00254D54"/>
    <w:rsid w:val="00255A10"/>
    <w:rsid w:val="00256058"/>
    <w:rsid w:val="00264366"/>
    <w:rsid w:val="00264726"/>
    <w:rsid w:val="00267BF3"/>
    <w:rsid w:val="00270D49"/>
    <w:rsid w:val="002746ED"/>
    <w:rsid w:val="00277FE3"/>
    <w:rsid w:val="00282755"/>
    <w:rsid w:val="00284D6A"/>
    <w:rsid w:val="002928F5"/>
    <w:rsid w:val="0029365E"/>
    <w:rsid w:val="00295F42"/>
    <w:rsid w:val="00296E49"/>
    <w:rsid w:val="00296E4B"/>
    <w:rsid w:val="002A2E5E"/>
    <w:rsid w:val="002A52B7"/>
    <w:rsid w:val="002A7A58"/>
    <w:rsid w:val="002B1613"/>
    <w:rsid w:val="002C4AB4"/>
    <w:rsid w:val="002C7108"/>
    <w:rsid w:val="002D5912"/>
    <w:rsid w:val="002D6396"/>
    <w:rsid w:val="002E2C39"/>
    <w:rsid w:val="002F1494"/>
    <w:rsid w:val="002F2CDF"/>
    <w:rsid w:val="003021D3"/>
    <w:rsid w:val="0030242D"/>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5BFF"/>
    <w:rsid w:val="00363313"/>
    <w:rsid w:val="00367DB8"/>
    <w:rsid w:val="003713B8"/>
    <w:rsid w:val="00375168"/>
    <w:rsid w:val="0038242A"/>
    <w:rsid w:val="00382BC5"/>
    <w:rsid w:val="00385BEA"/>
    <w:rsid w:val="00387873"/>
    <w:rsid w:val="00393BC5"/>
    <w:rsid w:val="00397327"/>
    <w:rsid w:val="00397767"/>
    <w:rsid w:val="003A78C5"/>
    <w:rsid w:val="003B0B02"/>
    <w:rsid w:val="003B0EB7"/>
    <w:rsid w:val="003B3417"/>
    <w:rsid w:val="003B3D5A"/>
    <w:rsid w:val="003B62C4"/>
    <w:rsid w:val="003C0679"/>
    <w:rsid w:val="003C0DDA"/>
    <w:rsid w:val="003C133C"/>
    <w:rsid w:val="003C3CD8"/>
    <w:rsid w:val="003C6922"/>
    <w:rsid w:val="003C796C"/>
    <w:rsid w:val="003D131B"/>
    <w:rsid w:val="003D578F"/>
    <w:rsid w:val="003D5C6F"/>
    <w:rsid w:val="003E0B5B"/>
    <w:rsid w:val="003E20FF"/>
    <w:rsid w:val="003E3883"/>
    <w:rsid w:val="003E5D1B"/>
    <w:rsid w:val="003E76B0"/>
    <w:rsid w:val="003F09A9"/>
    <w:rsid w:val="003F497A"/>
    <w:rsid w:val="003F73DB"/>
    <w:rsid w:val="0040065C"/>
    <w:rsid w:val="004009FF"/>
    <w:rsid w:val="00403D02"/>
    <w:rsid w:val="00405E56"/>
    <w:rsid w:val="00405ED2"/>
    <w:rsid w:val="00410E38"/>
    <w:rsid w:val="0041128A"/>
    <w:rsid w:val="00413BCF"/>
    <w:rsid w:val="00425947"/>
    <w:rsid w:val="00426533"/>
    <w:rsid w:val="00434C8B"/>
    <w:rsid w:val="00435746"/>
    <w:rsid w:val="00443D1D"/>
    <w:rsid w:val="004450DE"/>
    <w:rsid w:val="00451205"/>
    <w:rsid w:val="0045173C"/>
    <w:rsid w:val="00455B98"/>
    <w:rsid w:val="00456E40"/>
    <w:rsid w:val="004608A0"/>
    <w:rsid w:val="00463356"/>
    <w:rsid w:val="004655D7"/>
    <w:rsid w:val="0046643A"/>
    <w:rsid w:val="0046728C"/>
    <w:rsid w:val="00473C62"/>
    <w:rsid w:val="00474BF4"/>
    <w:rsid w:val="004758B3"/>
    <w:rsid w:val="00477C26"/>
    <w:rsid w:val="00477DB2"/>
    <w:rsid w:val="00483D7B"/>
    <w:rsid w:val="00484200"/>
    <w:rsid w:val="004906A8"/>
    <w:rsid w:val="00491D55"/>
    <w:rsid w:val="00491D97"/>
    <w:rsid w:val="0049256F"/>
    <w:rsid w:val="00492BF5"/>
    <w:rsid w:val="004954EB"/>
    <w:rsid w:val="004A0556"/>
    <w:rsid w:val="004A17B4"/>
    <w:rsid w:val="004A4281"/>
    <w:rsid w:val="004A6915"/>
    <w:rsid w:val="004B1788"/>
    <w:rsid w:val="004B2672"/>
    <w:rsid w:val="004B6281"/>
    <w:rsid w:val="004C1607"/>
    <w:rsid w:val="004C1FFC"/>
    <w:rsid w:val="004C430A"/>
    <w:rsid w:val="004C5140"/>
    <w:rsid w:val="004C6E42"/>
    <w:rsid w:val="004C7858"/>
    <w:rsid w:val="004D5FAD"/>
    <w:rsid w:val="004E0209"/>
    <w:rsid w:val="004E098D"/>
    <w:rsid w:val="004E5CEE"/>
    <w:rsid w:val="00502363"/>
    <w:rsid w:val="00507171"/>
    <w:rsid w:val="0051321C"/>
    <w:rsid w:val="00522006"/>
    <w:rsid w:val="00522D8D"/>
    <w:rsid w:val="00530DB1"/>
    <w:rsid w:val="0053696A"/>
    <w:rsid w:val="0054092E"/>
    <w:rsid w:val="00540B8D"/>
    <w:rsid w:val="00542BBE"/>
    <w:rsid w:val="00561135"/>
    <w:rsid w:val="00561DFC"/>
    <w:rsid w:val="0056201A"/>
    <w:rsid w:val="005705C8"/>
    <w:rsid w:val="005713F2"/>
    <w:rsid w:val="005806F7"/>
    <w:rsid w:val="00587719"/>
    <w:rsid w:val="00587C8A"/>
    <w:rsid w:val="00593312"/>
    <w:rsid w:val="00594123"/>
    <w:rsid w:val="005A1113"/>
    <w:rsid w:val="005A3898"/>
    <w:rsid w:val="005B07DC"/>
    <w:rsid w:val="005B1A8B"/>
    <w:rsid w:val="005B312E"/>
    <w:rsid w:val="005B47AC"/>
    <w:rsid w:val="005C27D1"/>
    <w:rsid w:val="005C44F0"/>
    <w:rsid w:val="005D0DF1"/>
    <w:rsid w:val="005D4349"/>
    <w:rsid w:val="005D4E3D"/>
    <w:rsid w:val="005F1C0B"/>
    <w:rsid w:val="005F423B"/>
    <w:rsid w:val="005F61AA"/>
    <w:rsid w:val="00603D04"/>
    <w:rsid w:val="00606895"/>
    <w:rsid w:val="006123B7"/>
    <w:rsid w:val="0061386D"/>
    <w:rsid w:val="006206D6"/>
    <w:rsid w:val="00622D9D"/>
    <w:rsid w:val="00626358"/>
    <w:rsid w:val="006263DD"/>
    <w:rsid w:val="0063103B"/>
    <w:rsid w:val="00634F49"/>
    <w:rsid w:val="006371D9"/>
    <w:rsid w:val="00640747"/>
    <w:rsid w:val="00645C9F"/>
    <w:rsid w:val="0064771E"/>
    <w:rsid w:val="006505C4"/>
    <w:rsid w:val="0065096E"/>
    <w:rsid w:val="00652269"/>
    <w:rsid w:val="006561F5"/>
    <w:rsid w:val="00660803"/>
    <w:rsid w:val="00662B2B"/>
    <w:rsid w:val="00663A68"/>
    <w:rsid w:val="00663F69"/>
    <w:rsid w:val="00665899"/>
    <w:rsid w:val="0068016D"/>
    <w:rsid w:val="006855DD"/>
    <w:rsid w:val="00686DB2"/>
    <w:rsid w:val="0069190D"/>
    <w:rsid w:val="006933BC"/>
    <w:rsid w:val="0069357E"/>
    <w:rsid w:val="006A0148"/>
    <w:rsid w:val="006A2847"/>
    <w:rsid w:val="006A5AE4"/>
    <w:rsid w:val="006A5CB1"/>
    <w:rsid w:val="006B0B60"/>
    <w:rsid w:val="006B1718"/>
    <w:rsid w:val="006B38EB"/>
    <w:rsid w:val="006B3AB3"/>
    <w:rsid w:val="006B5C1A"/>
    <w:rsid w:val="006B7489"/>
    <w:rsid w:val="006E220E"/>
    <w:rsid w:val="006E274D"/>
    <w:rsid w:val="006E4429"/>
    <w:rsid w:val="006E5AF3"/>
    <w:rsid w:val="006E7BFB"/>
    <w:rsid w:val="006F4759"/>
    <w:rsid w:val="006F4BB4"/>
    <w:rsid w:val="006F5C3A"/>
    <w:rsid w:val="006F5D5E"/>
    <w:rsid w:val="0070293C"/>
    <w:rsid w:val="00703045"/>
    <w:rsid w:val="00703F4D"/>
    <w:rsid w:val="00703F72"/>
    <w:rsid w:val="00706D63"/>
    <w:rsid w:val="00707FD9"/>
    <w:rsid w:val="0071178A"/>
    <w:rsid w:val="00712689"/>
    <w:rsid w:val="007207D9"/>
    <w:rsid w:val="0072502C"/>
    <w:rsid w:val="0072569A"/>
    <w:rsid w:val="00734D88"/>
    <w:rsid w:val="0073610A"/>
    <w:rsid w:val="00740E10"/>
    <w:rsid w:val="00744C7D"/>
    <w:rsid w:val="00744D7B"/>
    <w:rsid w:val="007478C3"/>
    <w:rsid w:val="00751976"/>
    <w:rsid w:val="00753104"/>
    <w:rsid w:val="007541F3"/>
    <w:rsid w:val="00754CBB"/>
    <w:rsid w:val="00757AD2"/>
    <w:rsid w:val="00764D86"/>
    <w:rsid w:val="00766109"/>
    <w:rsid w:val="00766FC3"/>
    <w:rsid w:val="00771DE0"/>
    <w:rsid w:val="00773B4D"/>
    <w:rsid w:val="00777D45"/>
    <w:rsid w:val="00780E13"/>
    <w:rsid w:val="0078133B"/>
    <w:rsid w:val="00781597"/>
    <w:rsid w:val="00781A16"/>
    <w:rsid w:val="007828EB"/>
    <w:rsid w:val="00783608"/>
    <w:rsid w:val="007844B4"/>
    <w:rsid w:val="007845FD"/>
    <w:rsid w:val="007901CA"/>
    <w:rsid w:val="00796017"/>
    <w:rsid w:val="00796F2A"/>
    <w:rsid w:val="0079704E"/>
    <w:rsid w:val="007A0F58"/>
    <w:rsid w:val="007A273D"/>
    <w:rsid w:val="007A3371"/>
    <w:rsid w:val="007B128C"/>
    <w:rsid w:val="007B6E93"/>
    <w:rsid w:val="007B7A21"/>
    <w:rsid w:val="007C4674"/>
    <w:rsid w:val="007C543A"/>
    <w:rsid w:val="007C77BC"/>
    <w:rsid w:val="007C77E3"/>
    <w:rsid w:val="007D2E9F"/>
    <w:rsid w:val="007D3824"/>
    <w:rsid w:val="007E1603"/>
    <w:rsid w:val="007E5264"/>
    <w:rsid w:val="007E529F"/>
    <w:rsid w:val="007E65D9"/>
    <w:rsid w:val="007F0976"/>
    <w:rsid w:val="007F45D8"/>
    <w:rsid w:val="007F784C"/>
    <w:rsid w:val="00803946"/>
    <w:rsid w:val="00804988"/>
    <w:rsid w:val="00806FF8"/>
    <w:rsid w:val="0082639C"/>
    <w:rsid w:val="00826632"/>
    <w:rsid w:val="0083008D"/>
    <w:rsid w:val="00830C3B"/>
    <w:rsid w:val="00830CD8"/>
    <w:rsid w:val="0083175D"/>
    <w:rsid w:val="00832A11"/>
    <w:rsid w:val="008340AC"/>
    <w:rsid w:val="00834A97"/>
    <w:rsid w:val="008352EF"/>
    <w:rsid w:val="0084275A"/>
    <w:rsid w:val="00845B18"/>
    <w:rsid w:val="0084680B"/>
    <w:rsid w:val="008555D3"/>
    <w:rsid w:val="00856581"/>
    <w:rsid w:val="008709CA"/>
    <w:rsid w:val="008939D8"/>
    <w:rsid w:val="00897107"/>
    <w:rsid w:val="008A1B31"/>
    <w:rsid w:val="008A2B5B"/>
    <w:rsid w:val="008A41E5"/>
    <w:rsid w:val="008B0F40"/>
    <w:rsid w:val="008B11ED"/>
    <w:rsid w:val="008B2977"/>
    <w:rsid w:val="008B40B2"/>
    <w:rsid w:val="008B7FDA"/>
    <w:rsid w:val="008C2507"/>
    <w:rsid w:val="008C3950"/>
    <w:rsid w:val="008C7C81"/>
    <w:rsid w:val="008E2F0A"/>
    <w:rsid w:val="008E5A23"/>
    <w:rsid w:val="008E7E01"/>
    <w:rsid w:val="008F02BE"/>
    <w:rsid w:val="008F1629"/>
    <w:rsid w:val="008F5A13"/>
    <w:rsid w:val="008F72E0"/>
    <w:rsid w:val="0090058A"/>
    <w:rsid w:val="0090415C"/>
    <w:rsid w:val="00905898"/>
    <w:rsid w:val="00906269"/>
    <w:rsid w:val="00914FD6"/>
    <w:rsid w:val="00925365"/>
    <w:rsid w:val="009359D0"/>
    <w:rsid w:val="00940578"/>
    <w:rsid w:val="00940E43"/>
    <w:rsid w:val="00941124"/>
    <w:rsid w:val="00946DBB"/>
    <w:rsid w:val="00947157"/>
    <w:rsid w:val="00952055"/>
    <w:rsid w:val="00957597"/>
    <w:rsid w:val="00957B0D"/>
    <w:rsid w:val="00960B8F"/>
    <w:rsid w:val="00961A87"/>
    <w:rsid w:val="00963049"/>
    <w:rsid w:val="009636E9"/>
    <w:rsid w:val="00965DF1"/>
    <w:rsid w:val="0098656B"/>
    <w:rsid w:val="00987F60"/>
    <w:rsid w:val="00994F51"/>
    <w:rsid w:val="00996E64"/>
    <w:rsid w:val="009A4781"/>
    <w:rsid w:val="009A4D29"/>
    <w:rsid w:val="009B000C"/>
    <w:rsid w:val="009B4D5F"/>
    <w:rsid w:val="009B592E"/>
    <w:rsid w:val="009B754F"/>
    <w:rsid w:val="009C126F"/>
    <w:rsid w:val="009C2728"/>
    <w:rsid w:val="009C2B2D"/>
    <w:rsid w:val="009C3CAC"/>
    <w:rsid w:val="009E037A"/>
    <w:rsid w:val="009E0CC5"/>
    <w:rsid w:val="009E1B2F"/>
    <w:rsid w:val="009E40C2"/>
    <w:rsid w:val="009E5B02"/>
    <w:rsid w:val="009F30E2"/>
    <w:rsid w:val="009F3713"/>
    <w:rsid w:val="009F41A5"/>
    <w:rsid w:val="00A10A48"/>
    <w:rsid w:val="00A10E9A"/>
    <w:rsid w:val="00A112B3"/>
    <w:rsid w:val="00A15224"/>
    <w:rsid w:val="00A16572"/>
    <w:rsid w:val="00A22528"/>
    <w:rsid w:val="00A225C8"/>
    <w:rsid w:val="00A27339"/>
    <w:rsid w:val="00A352DF"/>
    <w:rsid w:val="00A45915"/>
    <w:rsid w:val="00A45B82"/>
    <w:rsid w:val="00A46EE1"/>
    <w:rsid w:val="00A53A2C"/>
    <w:rsid w:val="00A60D18"/>
    <w:rsid w:val="00A64CCD"/>
    <w:rsid w:val="00A74404"/>
    <w:rsid w:val="00A751E1"/>
    <w:rsid w:val="00A84CB6"/>
    <w:rsid w:val="00A85C55"/>
    <w:rsid w:val="00A87F73"/>
    <w:rsid w:val="00AA0130"/>
    <w:rsid w:val="00AA4150"/>
    <w:rsid w:val="00AA5FE4"/>
    <w:rsid w:val="00AB530C"/>
    <w:rsid w:val="00AD16A4"/>
    <w:rsid w:val="00AD21D9"/>
    <w:rsid w:val="00AD6B5F"/>
    <w:rsid w:val="00AE1D54"/>
    <w:rsid w:val="00AE3C9D"/>
    <w:rsid w:val="00AE51D3"/>
    <w:rsid w:val="00AE6BC7"/>
    <w:rsid w:val="00AF0701"/>
    <w:rsid w:val="00AF167B"/>
    <w:rsid w:val="00AF4F1C"/>
    <w:rsid w:val="00AF597E"/>
    <w:rsid w:val="00AF59BC"/>
    <w:rsid w:val="00B01B0B"/>
    <w:rsid w:val="00B03E1B"/>
    <w:rsid w:val="00B07CC7"/>
    <w:rsid w:val="00B104B2"/>
    <w:rsid w:val="00B127F0"/>
    <w:rsid w:val="00B201AE"/>
    <w:rsid w:val="00B22F9D"/>
    <w:rsid w:val="00B24914"/>
    <w:rsid w:val="00B31CDB"/>
    <w:rsid w:val="00B330C2"/>
    <w:rsid w:val="00B42F8C"/>
    <w:rsid w:val="00B45384"/>
    <w:rsid w:val="00B47C55"/>
    <w:rsid w:val="00B51DF3"/>
    <w:rsid w:val="00B57717"/>
    <w:rsid w:val="00B57B67"/>
    <w:rsid w:val="00B57E96"/>
    <w:rsid w:val="00B71ADF"/>
    <w:rsid w:val="00B73276"/>
    <w:rsid w:val="00B80822"/>
    <w:rsid w:val="00B90EB6"/>
    <w:rsid w:val="00B914D9"/>
    <w:rsid w:val="00B9202C"/>
    <w:rsid w:val="00B96A00"/>
    <w:rsid w:val="00BB131D"/>
    <w:rsid w:val="00BB31FD"/>
    <w:rsid w:val="00BB7E0E"/>
    <w:rsid w:val="00BC2186"/>
    <w:rsid w:val="00BC4B7E"/>
    <w:rsid w:val="00BC5570"/>
    <w:rsid w:val="00BC6198"/>
    <w:rsid w:val="00BD1561"/>
    <w:rsid w:val="00BD4371"/>
    <w:rsid w:val="00BD6383"/>
    <w:rsid w:val="00BF0E65"/>
    <w:rsid w:val="00BF46F0"/>
    <w:rsid w:val="00BF5296"/>
    <w:rsid w:val="00BF5520"/>
    <w:rsid w:val="00C017CF"/>
    <w:rsid w:val="00C018C4"/>
    <w:rsid w:val="00C05085"/>
    <w:rsid w:val="00C067FC"/>
    <w:rsid w:val="00C078CF"/>
    <w:rsid w:val="00C140C8"/>
    <w:rsid w:val="00C14429"/>
    <w:rsid w:val="00C169C6"/>
    <w:rsid w:val="00C171DE"/>
    <w:rsid w:val="00C20FD1"/>
    <w:rsid w:val="00C217C9"/>
    <w:rsid w:val="00C22277"/>
    <w:rsid w:val="00C24EAF"/>
    <w:rsid w:val="00C421F0"/>
    <w:rsid w:val="00C42436"/>
    <w:rsid w:val="00C42D36"/>
    <w:rsid w:val="00C4631F"/>
    <w:rsid w:val="00C5141A"/>
    <w:rsid w:val="00C55E9F"/>
    <w:rsid w:val="00C602C0"/>
    <w:rsid w:val="00C67077"/>
    <w:rsid w:val="00C74B3E"/>
    <w:rsid w:val="00C75055"/>
    <w:rsid w:val="00C750C9"/>
    <w:rsid w:val="00C8136E"/>
    <w:rsid w:val="00C8756A"/>
    <w:rsid w:val="00C87975"/>
    <w:rsid w:val="00C90597"/>
    <w:rsid w:val="00C97579"/>
    <w:rsid w:val="00CB3E7F"/>
    <w:rsid w:val="00CB7B6E"/>
    <w:rsid w:val="00CC292B"/>
    <w:rsid w:val="00CC63F4"/>
    <w:rsid w:val="00CD2427"/>
    <w:rsid w:val="00CD3010"/>
    <w:rsid w:val="00CD31D4"/>
    <w:rsid w:val="00CD4C1A"/>
    <w:rsid w:val="00CE3094"/>
    <w:rsid w:val="00CE68EC"/>
    <w:rsid w:val="00CF0E5B"/>
    <w:rsid w:val="00CF248E"/>
    <w:rsid w:val="00D01BF9"/>
    <w:rsid w:val="00D01CD2"/>
    <w:rsid w:val="00D03A90"/>
    <w:rsid w:val="00D056C4"/>
    <w:rsid w:val="00D061CE"/>
    <w:rsid w:val="00D07CD4"/>
    <w:rsid w:val="00D10124"/>
    <w:rsid w:val="00D11187"/>
    <w:rsid w:val="00D1398D"/>
    <w:rsid w:val="00D170DB"/>
    <w:rsid w:val="00D27DB6"/>
    <w:rsid w:val="00D30033"/>
    <w:rsid w:val="00D3334B"/>
    <w:rsid w:val="00D34654"/>
    <w:rsid w:val="00D3575A"/>
    <w:rsid w:val="00D40ADC"/>
    <w:rsid w:val="00D41213"/>
    <w:rsid w:val="00D4206A"/>
    <w:rsid w:val="00D44211"/>
    <w:rsid w:val="00D4484D"/>
    <w:rsid w:val="00D452D6"/>
    <w:rsid w:val="00D45D8F"/>
    <w:rsid w:val="00D500C9"/>
    <w:rsid w:val="00D50CA7"/>
    <w:rsid w:val="00D519CE"/>
    <w:rsid w:val="00D51B90"/>
    <w:rsid w:val="00D54FB2"/>
    <w:rsid w:val="00D559EB"/>
    <w:rsid w:val="00D658B1"/>
    <w:rsid w:val="00D66063"/>
    <w:rsid w:val="00D6669B"/>
    <w:rsid w:val="00D67BEE"/>
    <w:rsid w:val="00D72BDA"/>
    <w:rsid w:val="00D73A78"/>
    <w:rsid w:val="00D831CA"/>
    <w:rsid w:val="00D84162"/>
    <w:rsid w:val="00D931EE"/>
    <w:rsid w:val="00DA008E"/>
    <w:rsid w:val="00DA0BCD"/>
    <w:rsid w:val="00DA1C32"/>
    <w:rsid w:val="00DA60D6"/>
    <w:rsid w:val="00DA6B01"/>
    <w:rsid w:val="00DA6B2F"/>
    <w:rsid w:val="00DD224F"/>
    <w:rsid w:val="00DD4D54"/>
    <w:rsid w:val="00DE0A3D"/>
    <w:rsid w:val="00DE4155"/>
    <w:rsid w:val="00DE5A68"/>
    <w:rsid w:val="00DE777B"/>
    <w:rsid w:val="00DF590B"/>
    <w:rsid w:val="00E00CDD"/>
    <w:rsid w:val="00E05D18"/>
    <w:rsid w:val="00E072A9"/>
    <w:rsid w:val="00E10295"/>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4D56"/>
    <w:rsid w:val="00E55FD5"/>
    <w:rsid w:val="00E60161"/>
    <w:rsid w:val="00E61583"/>
    <w:rsid w:val="00E61D3D"/>
    <w:rsid w:val="00E61D42"/>
    <w:rsid w:val="00E66004"/>
    <w:rsid w:val="00E72566"/>
    <w:rsid w:val="00E7489F"/>
    <w:rsid w:val="00E76BAA"/>
    <w:rsid w:val="00E76CE7"/>
    <w:rsid w:val="00E77607"/>
    <w:rsid w:val="00E84041"/>
    <w:rsid w:val="00E8494F"/>
    <w:rsid w:val="00E84D2D"/>
    <w:rsid w:val="00E8728E"/>
    <w:rsid w:val="00EA0530"/>
    <w:rsid w:val="00EB1CF4"/>
    <w:rsid w:val="00EB7785"/>
    <w:rsid w:val="00EC07C9"/>
    <w:rsid w:val="00EC190B"/>
    <w:rsid w:val="00EC290A"/>
    <w:rsid w:val="00EC49F9"/>
    <w:rsid w:val="00EC5C16"/>
    <w:rsid w:val="00EC718B"/>
    <w:rsid w:val="00ED2E43"/>
    <w:rsid w:val="00ED534E"/>
    <w:rsid w:val="00ED561C"/>
    <w:rsid w:val="00ED7B2B"/>
    <w:rsid w:val="00EE1D17"/>
    <w:rsid w:val="00EE5A9C"/>
    <w:rsid w:val="00EF4EF3"/>
    <w:rsid w:val="00EF5692"/>
    <w:rsid w:val="00F07957"/>
    <w:rsid w:val="00F101CF"/>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56631"/>
    <w:rsid w:val="00F61111"/>
    <w:rsid w:val="00F616DE"/>
    <w:rsid w:val="00F652C8"/>
    <w:rsid w:val="00F850E2"/>
    <w:rsid w:val="00F92E25"/>
    <w:rsid w:val="00F93467"/>
    <w:rsid w:val="00F963F6"/>
    <w:rsid w:val="00FA1C85"/>
    <w:rsid w:val="00FA21FB"/>
    <w:rsid w:val="00FB1C06"/>
    <w:rsid w:val="00FB1C4A"/>
    <w:rsid w:val="00FB4A7B"/>
    <w:rsid w:val="00FB73A9"/>
    <w:rsid w:val="00FC3DA2"/>
    <w:rsid w:val="00FC4259"/>
    <w:rsid w:val="00FC7F89"/>
    <w:rsid w:val="00FD1E45"/>
    <w:rsid w:val="00FD225E"/>
    <w:rsid w:val="00FE4382"/>
    <w:rsid w:val="00FE7335"/>
    <w:rsid w:val="00FF0A7E"/>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qFormat/>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styleId="Mencinsinresolver">
    <w:name w:val="Unresolved Mention"/>
    <w:basedOn w:val="Fuentedeprrafopredeter"/>
    <w:uiPriority w:val="99"/>
    <w:semiHidden/>
    <w:unhideWhenUsed/>
    <w:rsid w:val="0012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58435378">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www.iesalc.unesco.org/2020/04/02/el-coronavirus-covid-19-y-la-educacion-superior-impacto-y-recomendacion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n9.cl/1fl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http://www.anuies.mx/media/docs/avisos/pdf/200424155500Acuerdo+Nacional+frente+al+COVID-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2433</Words>
  <Characters>13384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octavioe</cp:lastModifiedBy>
  <cp:revision>11</cp:revision>
  <cp:lastPrinted>2016-05-06T04:48:00Z</cp:lastPrinted>
  <dcterms:created xsi:type="dcterms:W3CDTF">2022-07-11T01:42:00Z</dcterms:created>
  <dcterms:modified xsi:type="dcterms:W3CDTF">2022-07-13T13:27:00Z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