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F15F62" w:rsidRDefault="002F2CDF" w:rsidP="002F2CDF">
      <w:pPr>
        <w:pStyle w:val="Default"/>
        <w:tabs>
          <w:tab w:val="left" w:pos="2268"/>
        </w:tabs>
        <w:jc w:val="center"/>
        <w:rPr>
          <w:rFonts w:eastAsia="Calibri"/>
          <w:b/>
          <w:bCs/>
          <w:sz w:val="32"/>
          <w:szCs w:val="28"/>
          <w:lang w:val="es-ES"/>
        </w:rPr>
      </w:pPr>
    </w:p>
    <w:p w14:paraId="074D5FF6" w14:textId="7413855B" w:rsidR="00ED13DE" w:rsidRPr="00F15F62" w:rsidRDefault="00ED13DE" w:rsidP="00ED13DE">
      <w:pPr>
        <w:pStyle w:val="papertitle"/>
        <w:rPr>
          <w:rFonts w:eastAsia="Calibri"/>
          <w:bCs/>
          <w:sz w:val="32"/>
          <w:szCs w:val="28"/>
        </w:rPr>
      </w:pPr>
      <w:r w:rsidRPr="00F15F62">
        <w:rPr>
          <w:rFonts w:eastAsia="Calibri"/>
          <w:bCs/>
          <w:sz w:val="32"/>
          <w:szCs w:val="28"/>
        </w:rPr>
        <w:t>Detección de fallos en engranajes a través del análisis de firma de corriente del motor</w:t>
      </w:r>
    </w:p>
    <w:p w14:paraId="4186D939" w14:textId="2EE619F3" w:rsidR="002F2CDF" w:rsidRPr="00F15F62" w:rsidRDefault="001303A6" w:rsidP="002F2CDF">
      <w:pPr>
        <w:pStyle w:val="Default"/>
        <w:jc w:val="center"/>
        <w:rPr>
          <w:b/>
          <w:bCs/>
          <w:smallCaps/>
          <w:sz w:val="20"/>
          <w:szCs w:val="20"/>
          <w:vertAlign w:val="superscript"/>
          <w:lang w:val="es-ES"/>
        </w:rPr>
      </w:pPr>
      <w:r w:rsidRPr="00F15F62">
        <w:rPr>
          <w:b/>
          <w:bCs/>
          <w:sz w:val="20"/>
          <w:szCs w:val="20"/>
          <w:lang w:val="es-ES"/>
        </w:rPr>
        <w:t>David Chingal Imaicela</w:t>
      </w:r>
      <w:r w:rsidRPr="00E5222A">
        <w:rPr>
          <w:b/>
          <w:bCs/>
          <w:smallCaps/>
          <w:sz w:val="20"/>
          <w:szCs w:val="20"/>
          <w:vertAlign w:val="superscript"/>
          <w:lang w:val="es-ES"/>
        </w:rPr>
        <w:t>1</w:t>
      </w:r>
      <w:r>
        <w:rPr>
          <w:b/>
          <w:bCs/>
          <w:sz w:val="20"/>
          <w:szCs w:val="20"/>
          <w:lang w:val="es-ES"/>
        </w:rPr>
        <w:t>, M</w:t>
      </w:r>
      <w:r w:rsidR="00253798" w:rsidRPr="00F15F62">
        <w:rPr>
          <w:b/>
          <w:bCs/>
          <w:sz w:val="20"/>
          <w:szCs w:val="20"/>
          <w:lang w:val="es-ES"/>
        </w:rPr>
        <w:t>auricio Villacís Marín</w:t>
      </w:r>
      <w:r w:rsidRPr="00E5222A">
        <w:rPr>
          <w:b/>
          <w:bCs/>
          <w:smallCaps/>
          <w:sz w:val="20"/>
          <w:szCs w:val="20"/>
          <w:vertAlign w:val="superscript"/>
          <w:lang w:val="es-ES"/>
        </w:rPr>
        <w:t>1</w:t>
      </w:r>
      <w:r w:rsidR="00253798" w:rsidRPr="00F15F62">
        <w:rPr>
          <w:b/>
          <w:bCs/>
          <w:smallCaps/>
          <w:sz w:val="20"/>
          <w:szCs w:val="20"/>
          <w:lang w:val="es-ES"/>
        </w:rPr>
        <w:t xml:space="preserve">, </w:t>
      </w:r>
      <w:r w:rsidR="00253798" w:rsidRPr="00F15F62">
        <w:rPr>
          <w:b/>
          <w:bCs/>
          <w:sz w:val="20"/>
          <w:szCs w:val="20"/>
          <w:lang w:val="es-ES"/>
        </w:rPr>
        <w:t xml:space="preserve"> Rene Sánchez Loja</w:t>
      </w:r>
      <w:r w:rsidRPr="00E5222A">
        <w:rPr>
          <w:b/>
          <w:bCs/>
          <w:smallCaps/>
          <w:sz w:val="20"/>
          <w:szCs w:val="20"/>
          <w:vertAlign w:val="superscript"/>
          <w:lang w:val="es-ES"/>
        </w:rPr>
        <w:t>1</w:t>
      </w:r>
      <w:r>
        <w:rPr>
          <w:b/>
          <w:bCs/>
          <w:smallCaps/>
          <w:sz w:val="20"/>
          <w:szCs w:val="20"/>
          <w:vertAlign w:val="superscript"/>
          <w:lang w:val="es-ES"/>
        </w:rPr>
        <w:t>*</w:t>
      </w:r>
      <w:r w:rsidR="002F2CDF" w:rsidRPr="00F15F62">
        <w:rPr>
          <w:b/>
          <w:bCs/>
          <w:smallCaps/>
          <w:sz w:val="20"/>
          <w:szCs w:val="20"/>
          <w:lang w:val="es-ES"/>
        </w:rPr>
        <w:t xml:space="preserve">, </w:t>
      </w:r>
      <w:r w:rsidR="00253798" w:rsidRPr="00F15F62">
        <w:rPr>
          <w:b/>
          <w:bCs/>
          <w:sz w:val="20"/>
          <w:szCs w:val="20"/>
          <w:lang w:val="es-ES"/>
        </w:rPr>
        <w:t>Diego Cabrera</w:t>
      </w:r>
      <w:r>
        <w:rPr>
          <w:b/>
          <w:bCs/>
          <w:sz w:val="20"/>
          <w:szCs w:val="20"/>
          <w:lang w:val="es-ES"/>
        </w:rPr>
        <w:t xml:space="preserve"> Mendieta</w:t>
      </w:r>
      <w:r w:rsidRPr="00E5222A">
        <w:rPr>
          <w:b/>
          <w:bCs/>
          <w:smallCaps/>
          <w:sz w:val="20"/>
          <w:szCs w:val="20"/>
          <w:vertAlign w:val="superscript"/>
          <w:lang w:val="es-ES"/>
        </w:rPr>
        <w:t>1</w:t>
      </w:r>
      <w:r w:rsidR="00253798" w:rsidRPr="00F15F62">
        <w:rPr>
          <w:b/>
          <w:bCs/>
          <w:sz w:val="20"/>
          <w:szCs w:val="20"/>
          <w:lang w:val="es-ES"/>
        </w:rPr>
        <w:t>, Mariela Cerrada Lozada</w:t>
      </w:r>
      <w:r w:rsidR="002F2CDF" w:rsidRPr="00F15F62">
        <w:rPr>
          <w:b/>
          <w:bCs/>
          <w:smallCaps/>
          <w:sz w:val="20"/>
          <w:szCs w:val="20"/>
          <w:vertAlign w:val="superscript"/>
          <w:lang w:val="es-ES"/>
        </w:rPr>
        <w:t xml:space="preserve"> </w:t>
      </w:r>
      <w:r w:rsidRPr="00E5222A">
        <w:rPr>
          <w:b/>
          <w:bCs/>
          <w:smallCaps/>
          <w:sz w:val="20"/>
          <w:szCs w:val="20"/>
          <w:vertAlign w:val="superscript"/>
          <w:lang w:val="es-ES"/>
        </w:rPr>
        <w:t>1</w:t>
      </w:r>
    </w:p>
    <w:p w14:paraId="6D48490E" w14:textId="77777777" w:rsidR="002F2CDF" w:rsidRPr="00F15F62" w:rsidRDefault="002F2CDF" w:rsidP="002F2CDF">
      <w:pPr>
        <w:pStyle w:val="Default"/>
        <w:jc w:val="center"/>
        <w:rPr>
          <w:sz w:val="20"/>
          <w:szCs w:val="20"/>
          <w:lang w:val="es-ES"/>
        </w:rPr>
      </w:pPr>
    </w:p>
    <w:p w14:paraId="20E96D94" w14:textId="77777777" w:rsidR="00CC31E0" w:rsidRPr="00176E7A" w:rsidRDefault="00CC31E0" w:rsidP="00CC31E0">
      <w:pPr>
        <w:jc w:val="center"/>
        <w:rPr>
          <w:sz w:val="18"/>
          <w:lang w:val="es-ES"/>
        </w:rPr>
      </w:pPr>
      <w:r w:rsidRPr="00E5222A">
        <w:rPr>
          <w:sz w:val="18"/>
          <w:vertAlign w:val="superscript"/>
          <w:lang w:val="es-ES"/>
        </w:rPr>
        <w:t>1</w:t>
      </w:r>
      <w:r w:rsidRPr="00E5222A">
        <w:rPr>
          <w:sz w:val="18"/>
          <w:lang w:val="es-ES"/>
        </w:rPr>
        <w:t xml:space="preserve">Grupo de Investigación Desarrollo de Tecnologías Industriales (GIDTEC), Universidad Politécnica Salesiana, Ecuador. Email: </w:t>
      </w:r>
      <w:r w:rsidRPr="00E5222A">
        <w:rPr>
          <w:rFonts w:cs="Times New Roman"/>
          <w:color w:val="000000"/>
          <w:sz w:val="18"/>
          <w:szCs w:val="18"/>
          <w:lang w:val="es-ES"/>
        </w:rPr>
        <w:t>rsanchezl@ups.edu.ec</w:t>
      </w:r>
    </w:p>
    <w:p w14:paraId="1FF9BC06" w14:textId="77777777" w:rsidR="00323F6E" w:rsidRPr="004A16DE" w:rsidRDefault="00323F6E" w:rsidP="001303A6">
      <w:pPr>
        <w:pStyle w:val="Default"/>
        <w:rPr>
          <w:bCs/>
          <w:smallCaps/>
          <w:sz w:val="20"/>
          <w:szCs w:val="16"/>
          <w:lang w:val="es-ES"/>
        </w:rPr>
      </w:pPr>
    </w:p>
    <w:p w14:paraId="6E1867E9" w14:textId="77777777" w:rsidR="00E53539" w:rsidRDefault="00E53539" w:rsidP="00323F6E">
      <w:pPr>
        <w:pStyle w:val="Default"/>
        <w:rPr>
          <w:lang w:val="es-ES"/>
        </w:rPr>
      </w:pPr>
    </w:p>
    <w:p w14:paraId="5D8858F4" w14:textId="48F80659" w:rsidR="00CC31E0" w:rsidRPr="004A16DE" w:rsidRDefault="00CC31E0" w:rsidP="00323F6E">
      <w:pPr>
        <w:pStyle w:val="Default"/>
        <w:rPr>
          <w:lang w:val="es-ES"/>
        </w:rPr>
        <w:sectPr w:rsidR="00CC31E0" w:rsidRPr="004A16DE"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51095B57" w:rsidR="00E72566" w:rsidRPr="00F15F62" w:rsidRDefault="00830C3B" w:rsidP="00E53539">
      <w:pPr>
        <w:pStyle w:val="Default"/>
        <w:rPr>
          <w:b/>
          <w:bCs/>
          <w:sz w:val="20"/>
          <w:szCs w:val="20"/>
          <w:lang w:val="es-ES"/>
        </w:rPr>
      </w:pPr>
      <w:r w:rsidRPr="00F15F62">
        <w:rPr>
          <w:b/>
          <w:bCs/>
          <w:sz w:val="20"/>
          <w:szCs w:val="20"/>
          <w:lang w:val="es-ES"/>
        </w:rPr>
        <w:t>R</w:t>
      </w:r>
      <w:r w:rsidR="00905898" w:rsidRPr="00F15F62">
        <w:rPr>
          <w:b/>
          <w:bCs/>
          <w:sz w:val="20"/>
          <w:szCs w:val="20"/>
          <w:lang w:val="es-ES"/>
        </w:rPr>
        <w:t>esumen</w:t>
      </w:r>
    </w:p>
    <w:p w14:paraId="6F02003B" w14:textId="29B1EA67" w:rsidR="00607B0A" w:rsidRDefault="00607B0A" w:rsidP="00E53539">
      <w:pPr>
        <w:pStyle w:val="Default"/>
        <w:rPr>
          <w:b/>
          <w:sz w:val="20"/>
          <w:szCs w:val="20"/>
          <w:lang w:val="es-ES"/>
        </w:rPr>
      </w:pPr>
    </w:p>
    <w:p w14:paraId="17C0A770" w14:textId="77777777" w:rsidR="00CC31E0" w:rsidRDefault="00D170AC" w:rsidP="003417A0">
      <w:pPr>
        <w:rPr>
          <w:bCs/>
          <w:lang w:val="es-EC"/>
        </w:rPr>
      </w:pPr>
      <w:r w:rsidRPr="0086440E">
        <w:rPr>
          <w:bCs/>
          <w:lang w:val="es-EC"/>
        </w:rPr>
        <w:t>Las máquinas rotativas que generalmente trabajan 24 horas pueden fallar causando pérdidas económicas para la empresa. Por tal motivo, se emplean técnicas de mantenimiento para la detección a tiempo de estos fallos. Siendo el monitoreo de la condición una de las técnicas empleadas, donde a través de la medición de magnitudes mecánicas, eléctricas o la realización de ensayos no destructivos se puede determinar la condición de los elementos que componen los sistemas mecánicos.</w:t>
      </w:r>
      <w:r w:rsidR="00304EF5" w:rsidRPr="0086440E">
        <w:rPr>
          <w:bCs/>
          <w:lang w:val="es-EC"/>
        </w:rPr>
        <w:t xml:space="preserve"> Es así que el presente proyecto trata sobre el análisis de las firmas de corriente del motor (AFCM)</w:t>
      </w:r>
      <w:r w:rsidR="00025EEA">
        <w:rPr>
          <w:bCs/>
          <w:lang w:val="es-EC"/>
        </w:rPr>
        <w:t xml:space="preserve"> </w:t>
      </w:r>
      <w:r w:rsidR="00F21D86">
        <w:rPr>
          <w:bCs/>
          <w:lang w:val="es-EC"/>
        </w:rPr>
        <w:t xml:space="preserve">empleado para realizar la </w:t>
      </w:r>
      <w:r w:rsidR="00656063">
        <w:rPr>
          <w:bCs/>
          <w:lang w:val="es-EC"/>
        </w:rPr>
        <w:t xml:space="preserve">detección de fallos </w:t>
      </w:r>
      <w:r w:rsidR="00025EEA">
        <w:rPr>
          <w:bCs/>
          <w:lang w:val="es-EC"/>
        </w:rPr>
        <w:t>en una caja de engranajes</w:t>
      </w:r>
      <w:r w:rsidR="003417A0">
        <w:rPr>
          <w:bCs/>
          <w:lang w:val="es-EC"/>
        </w:rPr>
        <w:t xml:space="preserve">, siendo estos fallos los </w:t>
      </w:r>
      <w:r w:rsidR="00F21D86">
        <w:rPr>
          <w:bCs/>
          <w:lang w:val="es-EC"/>
        </w:rPr>
        <w:t xml:space="preserve">de rotura de diente y picadura de </w:t>
      </w:r>
      <w:r w:rsidR="00025EEA">
        <w:rPr>
          <w:bCs/>
          <w:lang w:val="es-EC"/>
        </w:rPr>
        <w:t>diente a distintos niveles de severidad.</w:t>
      </w:r>
      <w:r w:rsidR="003417A0">
        <w:rPr>
          <w:bCs/>
          <w:lang w:val="es-EC"/>
        </w:rPr>
        <w:t xml:space="preserve"> </w:t>
      </w:r>
    </w:p>
    <w:p w14:paraId="1D75271A" w14:textId="11D79D77" w:rsidR="003417A0" w:rsidRDefault="00025EEA" w:rsidP="003417A0">
      <w:pPr>
        <w:rPr>
          <w:bCs/>
          <w:lang w:val="es-EC"/>
        </w:rPr>
      </w:pPr>
      <w:r>
        <w:rPr>
          <w:bCs/>
          <w:lang w:val="es-EC"/>
        </w:rPr>
        <w:t xml:space="preserve">La metodología implementada consiste en realizar la adquisición de señales de corriente </w:t>
      </w:r>
      <w:r w:rsidR="003417A0">
        <w:rPr>
          <w:bCs/>
          <w:lang w:val="es-EC"/>
        </w:rPr>
        <w:t xml:space="preserve">provenientes </w:t>
      </w:r>
      <w:r>
        <w:rPr>
          <w:bCs/>
          <w:lang w:val="es-EC"/>
        </w:rPr>
        <w:t>del moto</w:t>
      </w:r>
      <w:r w:rsidR="003417A0">
        <w:rPr>
          <w:bCs/>
          <w:lang w:val="es-EC"/>
        </w:rPr>
        <w:t>r</w:t>
      </w:r>
      <w:r>
        <w:rPr>
          <w:bCs/>
          <w:lang w:val="es-EC"/>
        </w:rPr>
        <w:t xml:space="preserve">, </w:t>
      </w:r>
      <w:r w:rsidR="00E3031B">
        <w:rPr>
          <w:bCs/>
          <w:lang w:val="es-EC"/>
        </w:rPr>
        <w:t>estas señales son adquiridas con la maquina trabajando en una primera instancia en condición normal (sin fallas) y luego trabajando en condición con fallo</w:t>
      </w:r>
      <w:r w:rsidR="00486048">
        <w:rPr>
          <w:bCs/>
          <w:lang w:val="es-EC"/>
        </w:rPr>
        <w:t>s implantados artificialmente.</w:t>
      </w:r>
      <w:r w:rsidR="00E3031B">
        <w:rPr>
          <w:bCs/>
          <w:lang w:val="es-EC"/>
        </w:rPr>
        <w:t xml:space="preserve"> Una vez adquiridas las señales estas </w:t>
      </w:r>
      <w:r w:rsidR="00486048">
        <w:rPr>
          <w:bCs/>
          <w:lang w:val="es-EC"/>
        </w:rPr>
        <w:t>son</w:t>
      </w:r>
      <w:r>
        <w:rPr>
          <w:bCs/>
          <w:lang w:val="es-EC"/>
        </w:rPr>
        <w:t xml:space="preserve"> procesadas mediante la Transformada </w:t>
      </w:r>
      <w:r w:rsidR="00E3031B">
        <w:rPr>
          <w:bCs/>
          <w:lang w:val="es-EC"/>
        </w:rPr>
        <w:t>Rápida</w:t>
      </w:r>
      <w:r>
        <w:rPr>
          <w:bCs/>
          <w:lang w:val="es-EC"/>
        </w:rPr>
        <w:t xml:space="preserve"> de </w:t>
      </w:r>
      <w:r w:rsidR="00766B76">
        <w:rPr>
          <w:bCs/>
          <w:lang w:val="es-EC"/>
        </w:rPr>
        <w:t>Fourier, posteriormente</w:t>
      </w:r>
      <w:r w:rsidR="003417A0">
        <w:rPr>
          <w:bCs/>
          <w:lang w:val="es-EC"/>
        </w:rPr>
        <w:t xml:space="preserve"> se realiz</w:t>
      </w:r>
      <w:r w:rsidR="00486048">
        <w:rPr>
          <w:bCs/>
          <w:lang w:val="es-EC"/>
        </w:rPr>
        <w:t>a</w:t>
      </w:r>
      <w:r w:rsidR="003417A0">
        <w:rPr>
          <w:bCs/>
          <w:lang w:val="es-EC"/>
        </w:rPr>
        <w:t xml:space="preserve"> un análisis de los espectros de frecuencia donde se determina las frecuencias características de la máquina</w:t>
      </w:r>
      <w:r w:rsidR="00E3031B">
        <w:rPr>
          <w:bCs/>
          <w:lang w:val="es-EC"/>
        </w:rPr>
        <w:t xml:space="preserve"> y mediante la comparación de los espectros se puede determinar </w:t>
      </w:r>
      <w:r w:rsidR="00486048">
        <w:rPr>
          <w:bCs/>
          <w:lang w:val="es-EC"/>
        </w:rPr>
        <w:t>la condición de la máquina.</w:t>
      </w:r>
      <w:r w:rsidR="00766B76">
        <w:rPr>
          <w:bCs/>
          <w:lang w:val="es-EC"/>
        </w:rPr>
        <w:t xml:space="preserve"> Los resultados obtenidos muestran que se genera un cambio en el espectro de frecuencia dependiendo del fallo analizado, además se puede observar que este espectro se ve modificado en función de la severidad del fallo, pudiendo utilizarse esta metodología para </w:t>
      </w:r>
      <w:r w:rsidR="00CC31E0">
        <w:rPr>
          <w:bCs/>
          <w:lang w:val="es-EC"/>
        </w:rPr>
        <w:t xml:space="preserve">detectar fallos con una severidad leve a una severa. </w:t>
      </w:r>
    </w:p>
    <w:p w14:paraId="1A10CF3E" w14:textId="4203E715" w:rsidR="00E72566" w:rsidRPr="00D170AC" w:rsidRDefault="00E72566" w:rsidP="00E72566">
      <w:pPr>
        <w:pStyle w:val="Default"/>
        <w:rPr>
          <w:sz w:val="20"/>
          <w:szCs w:val="20"/>
          <w:lang w:val="es-EC"/>
        </w:rPr>
      </w:pPr>
    </w:p>
    <w:p w14:paraId="70A85AF5" w14:textId="56E4EC90" w:rsidR="009B4D5F" w:rsidRPr="00F15F62" w:rsidRDefault="0083008D" w:rsidP="00FB73A9">
      <w:pPr>
        <w:rPr>
          <w:lang w:val="es-ES"/>
        </w:rPr>
      </w:pPr>
      <w:r w:rsidRPr="00F15F62">
        <w:rPr>
          <w:b/>
          <w:bCs/>
          <w:lang w:val="es-ES"/>
        </w:rPr>
        <w:t>P</w:t>
      </w:r>
      <w:r w:rsidR="00905898" w:rsidRPr="00F15F62">
        <w:rPr>
          <w:b/>
          <w:bCs/>
          <w:lang w:val="es-ES"/>
        </w:rPr>
        <w:t>alabras clave</w:t>
      </w:r>
      <w:r w:rsidR="00E72566" w:rsidRPr="00F15F62">
        <w:rPr>
          <w:b/>
          <w:lang w:val="es-ES"/>
        </w:rPr>
        <w:t>:</w:t>
      </w:r>
      <w:r w:rsidR="00EE1D17" w:rsidRPr="00F15F62">
        <w:rPr>
          <w:b/>
          <w:lang w:val="es-ES"/>
        </w:rPr>
        <w:t xml:space="preserve"> </w:t>
      </w:r>
      <w:r w:rsidR="00607B0A" w:rsidRPr="00F15F62">
        <w:rPr>
          <w:lang w:val="es-ES"/>
        </w:rPr>
        <w:t>AFCM, firmas de corriente, mantenimiento basado en la condición</w:t>
      </w:r>
    </w:p>
    <w:p w14:paraId="65B0EAD8" w14:textId="77777777" w:rsidR="00E53539" w:rsidRPr="00F15F62" w:rsidRDefault="00E53539" w:rsidP="00E34FCE">
      <w:pPr>
        <w:pStyle w:val="Default"/>
        <w:ind w:right="-232"/>
        <w:jc w:val="both"/>
        <w:rPr>
          <w:sz w:val="20"/>
          <w:lang w:val="es-ES"/>
        </w:rPr>
      </w:pPr>
    </w:p>
    <w:p w14:paraId="73515D64" w14:textId="2BDE72D3" w:rsidR="00E72566" w:rsidRDefault="00E72566" w:rsidP="00E53539">
      <w:pPr>
        <w:pStyle w:val="Default"/>
        <w:ind w:right="-232"/>
        <w:jc w:val="both"/>
        <w:rPr>
          <w:b/>
          <w:bCs/>
          <w:sz w:val="20"/>
          <w:szCs w:val="20"/>
          <w:lang w:val="en-US"/>
        </w:rPr>
      </w:pPr>
      <w:r w:rsidRPr="00833025">
        <w:rPr>
          <w:b/>
          <w:bCs/>
          <w:sz w:val="20"/>
          <w:szCs w:val="20"/>
          <w:lang w:val="en-US"/>
        </w:rPr>
        <w:t>A</w:t>
      </w:r>
      <w:r w:rsidR="00905898" w:rsidRPr="00833025">
        <w:rPr>
          <w:b/>
          <w:bCs/>
          <w:sz w:val="20"/>
          <w:szCs w:val="20"/>
          <w:lang w:val="en-US"/>
        </w:rPr>
        <w:t>bstract</w:t>
      </w:r>
    </w:p>
    <w:p w14:paraId="0FE7C187" w14:textId="77777777" w:rsidR="00CC31E0" w:rsidRPr="00833025" w:rsidRDefault="00CC31E0" w:rsidP="00E53539">
      <w:pPr>
        <w:pStyle w:val="Default"/>
        <w:ind w:right="-232"/>
        <w:jc w:val="both"/>
        <w:rPr>
          <w:b/>
          <w:bCs/>
          <w:sz w:val="20"/>
          <w:szCs w:val="20"/>
          <w:lang w:val="en-US"/>
        </w:rPr>
      </w:pPr>
    </w:p>
    <w:p w14:paraId="01D2B233" w14:textId="77777777" w:rsidR="00CC31E0" w:rsidRPr="00392450" w:rsidRDefault="00CC31E0" w:rsidP="00CC31E0">
      <w:pPr>
        <w:rPr>
          <w:bCs/>
          <w:lang w:val="en-US"/>
        </w:rPr>
      </w:pPr>
      <w:r w:rsidRPr="00392450">
        <w:rPr>
          <w:bCs/>
          <w:lang w:val="en-US"/>
        </w:rPr>
        <w:t xml:space="preserve">Rotating machines that generally work 24 hours a day can fail, causing economic losses for the company. For this reason, maintenance techniques are used for the early detection of these failures. Condition monitoring is one of the techniques used, where through the measurement of mechanical and electrical magnitudes or the performance of non-destructive tests, the condition of the elements that make up the mechanical systems can be determined. Thus, the present project deals with the analysis of motor current signatures (AFCM) used to detect faults in a gearbox, being these faults tooth breakage and tooth pitting at different levels of severity. The implemented methodology consists of acquiring current signals from the motor, these signals are acquired with the machine working in a first instance in normal condition (without faults) and then working in condition with artificially implanted faults. Once the signals are acquired, they are processed by means of the Fast Fourier Transform, then an analysis of the frequency spectra is performed where the characteristic frequencies of the machine are determined and through the comparison of the spectra the condition of the machine can be determined. The results obtained show that a change in the frequency spectrum is generated depending on the failure analyzed, it can also be observed that this spectrum is modified depending on the severity of the failure, this methodology can be used to detect failures with a mild to severe severity. </w:t>
      </w:r>
    </w:p>
    <w:p w14:paraId="0B0B01DC" w14:textId="77777777" w:rsidR="00CC31E0" w:rsidRPr="00CC31E0" w:rsidRDefault="00CC31E0" w:rsidP="00CC31E0">
      <w:pPr>
        <w:pStyle w:val="Default"/>
        <w:ind w:right="-232"/>
        <w:rPr>
          <w:b/>
          <w:bCs/>
          <w:sz w:val="20"/>
          <w:szCs w:val="20"/>
          <w:lang w:val="en-US"/>
        </w:rPr>
      </w:pPr>
    </w:p>
    <w:p w14:paraId="6C6EEDB0" w14:textId="77777777" w:rsidR="001144D0" w:rsidRPr="00833025" w:rsidRDefault="001144D0" w:rsidP="001144D0">
      <w:pPr>
        <w:rPr>
          <w:noProof/>
          <w:lang w:val="en-US"/>
        </w:rPr>
      </w:pPr>
    </w:p>
    <w:p w14:paraId="6FCE943A" w14:textId="09809B42" w:rsidR="00D6669B" w:rsidRPr="001144D0" w:rsidRDefault="00032799" w:rsidP="00FB73A9">
      <w:pPr>
        <w:rPr>
          <w:color w:val="000000"/>
          <w:lang w:val="en-US"/>
        </w:rPr>
      </w:pPr>
      <w:r w:rsidRPr="001144D0">
        <w:rPr>
          <w:b/>
          <w:color w:val="000000"/>
          <w:lang w:val="en-US"/>
        </w:rPr>
        <w:t>K</w:t>
      </w:r>
      <w:r w:rsidR="00905898" w:rsidRPr="001144D0">
        <w:rPr>
          <w:b/>
          <w:color w:val="000000"/>
          <w:lang w:val="en-US"/>
        </w:rPr>
        <w:t>eywords</w:t>
      </w:r>
      <w:r w:rsidR="00284D6A" w:rsidRPr="001144D0">
        <w:rPr>
          <w:b/>
          <w:color w:val="000000"/>
          <w:lang w:val="en-US"/>
        </w:rPr>
        <w:t>:</w:t>
      </w:r>
      <w:r w:rsidR="00284D6A" w:rsidRPr="001144D0">
        <w:rPr>
          <w:lang w:val="en-US"/>
        </w:rPr>
        <w:t xml:space="preserve"> </w:t>
      </w:r>
      <w:r w:rsidR="001144D0" w:rsidRPr="001144D0">
        <w:rPr>
          <w:lang w:val="en-US"/>
        </w:rPr>
        <w:t>MCSA,</w:t>
      </w:r>
      <w:r w:rsidR="001144D0">
        <w:rPr>
          <w:lang w:val="en-US"/>
        </w:rPr>
        <w:t xml:space="preserve"> </w:t>
      </w:r>
      <w:r w:rsidR="001144D0" w:rsidRPr="001144D0">
        <w:rPr>
          <w:lang w:val="en-US"/>
        </w:rPr>
        <w:t>current signature</w:t>
      </w:r>
      <w:r w:rsidR="001144D0">
        <w:rPr>
          <w:lang w:val="en-US"/>
        </w:rPr>
        <w:t xml:space="preserve">, </w:t>
      </w:r>
      <w:r w:rsidR="001144D0" w:rsidRPr="001144D0">
        <w:rPr>
          <w:lang w:val="en-US"/>
        </w:rPr>
        <w:t>condition-based maintenance</w:t>
      </w:r>
    </w:p>
    <w:p w14:paraId="70B7966B" w14:textId="77777777" w:rsidR="009A4D29" w:rsidRPr="001144D0" w:rsidRDefault="009A4D29" w:rsidP="00FB73A9">
      <w:pPr>
        <w:rPr>
          <w:color w:val="000000"/>
          <w:lang w:val="en-US"/>
        </w:rPr>
      </w:pPr>
    </w:p>
    <w:p w14:paraId="59EF8E10" w14:textId="77777777" w:rsidR="00561135" w:rsidRPr="001144D0" w:rsidRDefault="00561135" w:rsidP="00FB73A9">
      <w:pPr>
        <w:rPr>
          <w:lang w:val="en-US"/>
        </w:rPr>
      </w:pPr>
    </w:p>
    <w:p w14:paraId="23C68140" w14:textId="77777777" w:rsidR="00D6669B" w:rsidRDefault="00D6669B" w:rsidP="00FB73A9">
      <w:pPr>
        <w:rPr>
          <w:lang w:val="en-US"/>
        </w:rPr>
      </w:pPr>
    </w:p>
    <w:p w14:paraId="35789B40" w14:textId="77777777" w:rsidR="001303A6" w:rsidRDefault="001303A6" w:rsidP="00FB73A9">
      <w:pPr>
        <w:rPr>
          <w:lang w:val="en-US"/>
        </w:rPr>
      </w:pPr>
    </w:p>
    <w:p w14:paraId="46B76469" w14:textId="55D708C7" w:rsidR="00392450" w:rsidRPr="001144D0" w:rsidRDefault="00392450" w:rsidP="00FB73A9">
      <w:pPr>
        <w:rPr>
          <w:lang w:val="en-US"/>
        </w:rPr>
        <w:sectPr w:rsidR="00392450" w:rsidRPr="001144D0" w:rsidSect="0073610A">
          <w:type w:val="continuous"/>
          <w:pgSz w:w="11906" w:h="16838" w:code="9"/>
          <w:pgMar w:top="1418" w:right="1418" w:bottom="1418" w:left="1418" w:header="1064" w:footer="709" w:gutter="0"/>
          <w:cols w:space="340"/>
          <w:docGrid w:linePitch="360"/>
        </w:sectPr>
      </w:pPr>
    </w:p>
    <w:p w14:paraId="18AE9482" w14:textId="041F713A" w:rsidR="00E72566" w:rsidRPr="00F15F62" w:rsidRDefault="009E037A" w:rsidP="00EE6B4C">
      <w:pPr>
        <w:pStyle w:val="Ttulo1"/>
        <w:numPr>
          <w:ilvl w:val="0"/>
          <w:numId w:val="21"/>
        </w:numPr>
        <w:ind w:left="360"/>
        <w:rPr>
          <w:lang w:val="es-ES"/>
        </w:rPr>
      </w:pPr>
      <w:r w:rsidRPr="00F15F62">
        <w:rPr>
          <w:lang w:val="es-ES"/>
        </w:rPr>
        <w:lastRenderedPageBreak/>
        <w:t>I</w:t>
      </w:r>
      <w:r w:rsidR="00905898" w:rsidRPr="00F15F62">
        <w:rPr>
          <w:lang w:val="es-ES"/>
        </w:rPr>
        <w:t>ntroducción</w:t>
      </w:r>
    </w:p>
    <w:p w14:paraId="613C1D76" w14:textId="77777777" w:rsidR="00AF7B91" w:rsidRPr="00F15F62" w:rsidRDefault="00AF7B91" w:rsidP="00AF7B91">
      <w:pPr>
        <w:rPr>
          <w:lang w:val="es-ES"/>
        </w:rPr>
      </w:pPr>
    </w:p>
    <w:p w14:paraId="5A4322B7" w14:textId="63981943" w:rsidR="00AF7B91" w:rsidRPr="00F15F62" w:rsidRDefault="00AF7B91" w:rsidP="00AF7B91">
      <w:pPr>
        <w:rPr>
          <w:lang w:val="es-ES"/>
        </w:rPr>
      </w:pPr>
      <w:r w:rsidRPr="00F15F62">
        <w:rPr>
          <w:lang w:val="es-ES"/>
        </w:rPr>
        <w:t>Los motores eléctricos se utilizan como generadores de movimiento en más del 90% de los sistemas mecánicos industriales siendo estos sistemas mecánicos en su mayoría caja de engranajes, ventiladores, compresores y bombas [1] [2].</w:t>
      </w:r>
    </w:p>
    <w:p w14:paraId="5C97A111" w14:textId="77777777" w:rsidR="00AF7B91" w:rsidRPr="00F15F62" w:rsidRDefault="00AF7B91" w:rsidP="00AF7B91">
      <w:pPr>
        <w:rPr>
          <w:lang w:val="es-ES"/>
        </w:rPr>
      </w:pPr>
    </w:p>
    <w:p w14:paraId="400AFA2B" w14:textId="5965F788" w:rsidR="00AF7B91" w:rsidRPr="00F15F62" w:rsidRDefault="00AF7B91" w:rsidP="00AF7B91">
      <w:pPr>
        <w:rPr>
          <w:lang w:val="es-ES"/>
        </w:rPr>
      </w:pPr>
      <w:r w:rsidRPr="00F15F62">
        <w:rPr>
          <w:lang w:val="es-ES"/>
        </w:rPr>
        <w:t xml:space="preserve">Existen varios tipos de motores eléctricos siendo su principal clasificación según la corriente utilizada para su alimentación. Pudiendo ser motores de corriente alterna o corriente continua. Siendo en la industria los más utilizados los primeros debido a sus características y su costo. Como uno de los motores de corriente alterna más utilizados tenemos a los motores de inducción tipo jaula de ardilla debido a su fácil manejo de transmisión y distribución. </w:t>
      </w:r>
    </w:p>
    <w:p w14:paraId="002C1A2B" w14:textId="77777777" w:rsidR="00AF7B91" w:rsidRPr="00F15F62" w:rsidRDefault="00AF7B91" w:rsidP="00AF7B91">
      <w:pPr>
        <w:rPr>
          <w:lang w:val="es-ES"/>
        </w:rPr>
      </w:pPr>
    </w:p>
    <w:p w14:paraId="36F48F3B" w14:textId="3A673FF8" w:rsidR="00AF7B91" w:rsidRPr="00F15F62" w:rsidRDefault="00AF7B91" w:rsidP="00AF7B91">
      <w:pPr>
        <w:rPr>
          <w:lang w:val="es-ES"/>
        </w:rPr>
      </w:pPr>
      <w:r w:rsidRPr="00F15F62">
        <w:rPr>
          <w:lang w:val="es-ES"/>
        </w:rPr>
        <w:t>Una de las técnicas ampliamente utilizadas es el monitoreo de vibraciones utilizada para detectar fallas tanto en motores trifásicos como en sistemas mecánicos acoplados a estos. El uso de esta técnica se encuentra especificada en la norma ISO 10816 [1].</w:t>
      </w:r>
    </w:p>
    <w:p w14:paraId="5F279955" w14:textId="77777777" w:rsidR="00AF7B91" w:rsidRPr="00F15F62" w:rsidRDefault="00AF7B91" w:rsidP="00AF7B91">
      <w:pPr>
        <w:rPr>
          <w:lang w:val="es-ES"/>
        </w:rPr>
      </w:pPr>
    </w:p>
    <w:p w14:paraId="0D32445F" w14:textId="37D60B9A" w:rsidR="00AF7B91" w:rsidRDefault="00AF7B91" w:rsidP="00AF7B91">
      <w:pPr>
        <w:rPr>
          <w:lang w:val="es-ES"/>
        </w:rPr>
      </w:pPr>
      <w:r w:rsidRPr="00F15F62">
        <w:rPr>
          <w:lang w:val="es-ES"/>
        </w:rPr>
        <w:t xml:space="preserve">Otra de las técnicas utilizadas para detectar fallas en motores trifásicos o en sistemas mecánicos alimentados por este tipo de motores es el análisis de firma de corriente del motor (AFCM). Esta técnica hace uso del monitoreo de la corriente del motor la cual se captura a lo largo del tiempo para luego realizar un análisis de esta en el dominio de frecuencia o en el dominio de tiempo-frecuencia. Los errores como la excentricidad del rotor, la falla del rotor y el daño de los cojinetes del motor se identifican fácilmente en el rango de frecuencia en función de sus frecuencias características </w:t>
      </w:r>
      <w:r w:rsidR="00BA58D0">
        <w:rPr>
          <w:lang w:val="es-ES"/>
        </w:rPr>
        <w:t>[1]</w:t>
      </w:r>
      <w:r w:rsidRPr="00F15F62">
        <w:rPr>
          <w:lang w:val="es-ES"/>
        </w:rPr>
        <w:t xml:space="preserve"> </w:t>
      </w:r>
      <w:r w:rsidR="00695EED">
        <w:rPr>
          <w:lang w:val="es-ES"/>
        </w:rPr>
        <w:t>[2]</w:t>
      </w:r>
      <w:r w:rsidRPr="00F15F62">
        <w:rPr>
          <w:lang w:val="es-ES"/>
        </w:rPr>
        <w:t>. La corriente en la bobina del estator es así modulada y se observan bandas laterales alrededor de la frecuencia de alimentación del motor espaciadas en la frecuencia de falla mecánica.</w:t>
      </w:r>
      <w:r w:rsidR="004A16DE">
        <w:rPr>
          <w:lang w:val="es-ES"/>
        </w:rPr>
        <w:t xml:space="preserve"> </w:t>
      </w:r>
    </w:p>
    <w:p w14:paraId="2987DBB4" w14:textId="77777777" w:rsidR="00F45C0B" w:rsidRDefault="00F45C0B" w:rsidP="00AF7B91">
      <w:pPr>
        <w:rPr>
          <w:lang w:val="es-ES"/>
        </w:rPr>
      </w:pPr>
    </w:p>
    <w:p w14:paraId="414C5652" w14:textId="291AD00E" w:rsidR="00D31D8E" w:rsidRDefault="004A16DE" w:rsidP="00D31D8E">
      <w:pPr>
        <w:rPr>
          <w:lang w:val="es-ES"/>
        </w:rPr>
      </w:pPr>
      <w:r>
        <w:rPr>
          <w:lang w:val="es-ES"/>
        </w:rPr>
        <w:t xml:space="preserve">Algunos trabajos </w:t>
      </w:r>
      <w:r w:rsidR="00D31D8E">
        <w:rPr>
          <w:lang w:val="es-ES"/>
        </w:rPr>
        <w:t>que hacen uso de A</w:t>
      </w:r>
      <w:r w:rsidR="00385214">
        <w:rPr>
          <w:lang w:val="es-ES"/>
        </w:rPr>
        <w:t>F</w:t>
      </w:r>
      <w:r w:rsidR="00D31D8E">
        <w:rPr>
          <w:lang w:val="es-ES"/>
        </w:rPr>
        <w:t xml:space="preserve">CM los </w:t>
      </w:r>
      <w:r>
        <w:rPr>
          <w:lang w:val="es-ES"/>
        </w:rPr>
        <w:t xml:space="preserve">podemos encontrar en </w:t>
      </w:r>
      <w:r w:rsidR="003B7AD0">
        <w:rPr>
          <w:lang w:val="es-ES"/>
        </w:rPr>
        <w:t>[3]</w:t>
      </w:r>
      <w:r w:rsidR="00D31D8E">
        <w:rPr>
          <w:lang w:val="es-ES"/>
        </w:rPr>
        <w:t xml:space="preserve"> donde se analiza el uso </w:t>
      </w:r>
      <w:r w:rsidR="00385214">
        <w:rPr>
          <w:lang w:val="es-ES"/>
        </w:rPr>
        <w:t>de esta técnica para la detección de f</w:t>
      </w:r>
      <w:r w:rsidR="00D31D8E" w:rsidRPr="00F15F62">
        <w:rPr>
          <w:lang w:val="es-ES"/>
        </w:rPr>
        <w:t>allos en motores de inducción,</w:t>
      </w:r>
      <w:r w:rsidR="00385214">
        <w:rPr>
          <w:lang w:val="es-ES"/>
        </w:rPr>
        <w:t xml:space="preserve"> </w:t>
      </w:r>
      <w:r w:rsidR="003B7AD0">
        <w:rPr>
          <w:lang w:val="es-ES"/>
        </w:rPr>
        <w:t xml:space="preserve">mientras que </w:t>
      </w:r>
      <w:r w:rsidR="00385214">
        <w:rPr>
          <w:lang w:val="es-ES"/>
        </w:rPr>
        <w:t xml:space="preserve">en </w:t>
      </w:r>
      <w:r w:rsidR="003B7AD0">
        <w:rPr>
          <w:lang w:val="es-ES"/>
        </w:rPr>
        <w:t>[4]</w:t>
      </w:r>
      <w:r w:rsidR="00385214">
        <w:rPr>
          <w:lang w:val="es-ES"/>
        </w:rPr>
        <w:t>,</w:t>
      </w:r>
      <w:r w:rsidR="00385214" w:rsidRPr="00385214">
        <w:rPr>
          <w:lang w:val="es-ES"/>
        </w:rPr>
        <w:t xml:space="preserve"> </w:t>
      </w:r>
      <w:r w:rsidR="003B7AD0">
        <w:rPr>
          <w:lang w:val="es-ES"/>
        </w:rPr>
        <w:t>[5], [6] y</w:t>
      </w:r>
      <w:r w:rsidR="00385214" w:rsidRPr="00385214">
        <w:rPr>
          <w:lang w:val="es-ES"/>
        </w:rPr>
        <w:t xml:space="preserve"> </w:t>
      </w:r>
      <w:r w:rsidR="003B7AD0">
        <w:rPr>
          <w:lang w:val="es-ES"/>
        </w:rPr>
        <w:t>[7]</w:t>
      </w:r>
      <w:r w:rsidR="00D31D8E" w:rsidRPr="00F15F62">
        <w:rPr>
          <w:lang w:val="es-ES"/>
        </w:rPr>
        <w:t xml:space="preserve"> </w:t>
      </w:r>
      <w:r w:rsidR="00385214">
        <w:rPr>
          <w:lang w:val="es-ES"/>
        </w:rPr>
        <w:t xml:space="preserve">se encuentran trabajos enfocados en el uso de esta técnica para detectar fallos en componentes de sistemas mecánicos tales como engranajes, rodamientos, válvulas. </w:t>
      </w:r>
    </w:p>
    <w:p w14:paraId="12E0E234" w14:textId="2898550B" w:rsidR="004A16DE" w:rsidRPr="00F15F62" w:rsidRDefault="004A16DE" w:rsidP="00AF7B91">
      <w:pPr>
        <w:rPr>
          <w:lang w:val="es-ES"/>
        </w:rPr>
      </w:pPr>
    </w:p>
    <w:p w14:paraId="2A8B15D6" w14:textId="65168750" w:rsidR="00F61B82" w:rsidRPr="00F15F62" w:rsidRDefault="00F61B82" w:rsidP="00EE6B4C">
      <w:pPr>
        <w:pStyle w:val="Ttulo1"/>
        <w:rPr>
          <w:lang w:val="es-ES"/>
        </w:rPr>
      </w:pPr>
    </w:p>
    <w:p w14:paraId="5E1DE77C" w14:textId="64B0C8AF" w:rsidR="00ED13DE" w:rsidRPr="00F15F62" w:rsidRDefault="00EE6B4C" w:rsidP="00EE6B4C">
      <w:pPr>
        <w:pStyle w:val="Ttulo1"/>
        <w:numPr>
          <w:ilvl w:val="0"/>
          <w:numId w:val="21"/>
        </w:numPr>
        <w:ind w:left="360"/>
        <w:rPr>
          <w:lang w:val="es-ES"/>
        </w:rPr>
      </w:pPr>
      <w:r w:rsidRPr="00F15F62">
        <w:rPr>
          <w:lang w:val="es-ES"/>
        </w:rPr>
        <w:t xml:space="preserve">Antecedentes </w:t>
      </w:r>
    </w:p>
    <w:p w14:paraId="39A8CACF" w14:textId="77777777" w:rsidR="00A10F05" w:rsidRPr="00F15F62" w:rsidRDefault="00A10F05" w:rsidP="00FB73A9">
      <w:pPr>
        <w:rPr>
          <w:b/>
          <w:bCs/>
          <w:lang w:val="es-ES"/>
        </w:rPr>
      </w:pPr>
    </w:p>
    <w:p w14:paraId="0ED63C26" w14:textId="6596098B" w:rsidR="005F27B0" w:rsidRDefault="005F27B0" w:rsidP="00A51ABB">
      <w:pPr>
        <w:pStyle w:val="Prrafodelista"/>
        <w:numPr>
          <w:ilvl w:val="1"/>
          <w:numId w:val="20"/>
        </w:numPr>
        <w:rPr>
          <w:b/>
          <w:bCs/>
          <w:lang w:val="es-ES"/>
        </w:rPr>
      </w:pPr>
      <w:r w:rsidRPr="00F15F62">
        <w:rPr>
          <w:b/>
          <w:bCs/>
          <w:lang w:val="es-ES"/>
        </w:rPr>
        <w:t>Mantenimiento basado en la condición</w:t>
      </w:r>
    </w:p>
    <w:p w14:paraId="47F9082A" w14:textId="77777777" w:rsidR="00A07217" w:rsidRPr="00F15F62" w:rsidRDefault="00A07217" w:rsidP="00A07217">
      <w:pPr>
        <w:pStyle w:val="Prrafodelista"/>
        <w:ind w:left="360"/>
        <w:rPr>
          <w:b/>
          <w:bCs/>
          <w:lang w:val="es-ES"/>
        </w:rPr>
      </w:pPr>
    </w:p>
    <w:p w14:paraId="4E763962" w14:textId="63327BFC" w:rsidR="00A10F05" w:rsidRPr="00F15F62" w:rsidRDefault="002D1518" w:rsidP="00A10F05">
      <w:pPr>
        <w:rPr>
          <w:lang w:val="es-ES"/>
        </w:rPr>
      </w:pPr>
      <w:r w:rsidRPr="00F15F62">
        <w:rPr>
          <w:lang w:val="es-ES"/>
        </w:rPr>
        <w:t>El mantenimiento basado en la condición (CBM) se usa para extender el tiempo de actividad de la máquina al recomendar acciones de mantenimiento basadas en la información recopilada por el monitoreo de la condición. Los programas de mantenimiento basados ​​</w:t>
      </w:r>
      <w:r w:rsidRPr="00F15F62">
        <w:rPr>
          <w:lang w:val="es-ES"/>
        </w:rPr>
        <w:t xml:space="preserve">en la condición aumentan la productividad y reducen los costos de mantenimiento </w:t>
      </w:r>
      <w:r w:rsidR="003B7AD0">
        <w:rPr>
          <w:lang w:val="es-ES"/>
        </w:rPr>
        <w:t>[5],[8]</w:t>
      </w:r>
      <w:r w:rsidR="00A10F05" w:rsidRPr="00F15F62">
        <w:rPr>
          <w:lang w:val="es-ES"/>
        </w:rPr>
        <w:t>.</w:t>
      </w:r>
    </w:p>
    <w:p w14:paraId="1F39FEB5" w14:textId="77777777" w:rsidR="00BB6B31" w:rsidRDefault="00BB6B31" w:rsidP="00A10F05">
      <w:pPr>
        <w:rPr>
          <w:lang w:val="es-ES"/>
        </w:rPr>
      </w:pPr>
    </w:p>
    <w:p w14:paraId="4BFED76E" w14:textId="22E093BB" w:rsidR="00A10F05" w:rsidRPr="00F15F62" w:rsidRDefault="00A10F05" w:rsidP="00A10F05">
      <w:pPr>
        <w:rPr>
          <w:lang w:val="es-ES"/>
        </w:rPr>
      </w:pPr>
      <w:r w:rsidRPr="00F15F62">
        <w:rPr>
          <w:lang w:val="es-ES"/>
        </w:rPr>
        <w:t xml:space="preserve">Existe tres etapas fundamentales en el programa de mantenimiento basado en la condición, los cuales son: Adquisición de datos, procesamiento de datos, toma de decisiones para acciones de mantenimiento basadas en resultados de diagnóstico o </w:t>
      </w:r>
      <w:r w:rsidR="002D1518" w:rsidRPr="00F15F62">
        <w:rPr>
          <w:lang w:val="es-ES"/>
        </w:rPr>
        <w:t xml:space="preserve">pronóstico </w:t>
      </w:r>
      <w:r w:rsidR="003B7AD0">
        <w:rPr>
          <w:lang w:val="es-ES"/>
        </w:rPr>
        <w:t>[5][9][10]</w:t>
      </w:r>
      <w:r w:rsidR="002D1518" w:rsidRPr="00F15F62">
        <w:rPr>
          <w:lang w:val="es-ES"/>
        </w:rPr>
        <w:t>.</w:t>
      </w:r>
      <w:r w:rsidR="00BB6B31">
        <w:rPr>
          <w:lang w:val="es-ES"/>
        </w:rPr>
        <w:t xml:space="preserve"> </w:t>
      </w:r>
      <w:r w:rsidRPr="00F15F62">
        <w:rPr>
          <w:lang w:val="es-ES"/>
        </w:rPr>
        <w:t xml:space="preserve">Estas etapas se deben cumplir para realizar una correcta detección de fallos en la maquinaria según su condición </w:t>
      </w:r>
      <w:r w:rsidR="003B7AD0">
        <w:rPr>
          <w:lang w:val="es-ES"/>
        </w:rPr>
        <w:t>[8]</w:t>
      </w:r>
      <w:r w:rsidRPr="00F15F62">
        <w:rPr>
          <w:lang w:val="es-ES"/>
        </w:rPr>
        <w:t xml:space="preserve">. La toma de decisiones se hará relacionando a dos posibles variantes para analizar los equipos, diagnóstico y/o pronóstico de fallos. “El diagnóstico es el análisis posterior de eventos y el pronóstico es un análisis anterior al evento, siendo este último el más eficiente. En un programa MBC se puede utilizar uno de ellos o ambos” </w:t>
      </w:r>
      <w:r w:rsidR="003B7AD0">
        <w:rPr>
          <w:lang w:val="es-ES"/>
        </w:rPr>
        <w:t>[8]</w:t>
      </w:r>
      <w:r w:rsidRPr="00F15F62">
        <w:rPr>
          <w:lang w:val="es-ES"/>
        </w:rPr>
        <w:t>.</w:t>
      </w:r>
    </w:p>
    <w:p w14:paraId="14F2BF5A" w14:textId="77777777" w:rsidR="00A51ABB" w:rsidRPr="00F15F62" w:rsidRDefault="00A51ABB" w:rsidP="006E69F8">
      <w:pPr>
        <w:rPr>
          <w:lang w:val="es-ES"/>
        </w:rPr>
      </w:pPr>
    </w:p>
    <w:p w14:paraId="46DA40E5" w14:textId="5D90C21C" w:rsidR="006E69F8" w:rsidRPr="00F15F62" w:rsidRDefault="006E69F8" w:rsidP="00A51ABB">
      <w:pPr>
        <w:pStyle w:val="Prrafodelista"/>
        <w:numPr>
          <w:ilvl w:val="1"/>
          <w:numId w:val="20"/>
        </w:numPr>
        <w:rPr>
          <w:b/>
          <w:bCs/>
          <w:lang w:val="es-ES"/>
        </w:rPr>
      </w:pPr>
      <w:r w:rsidRPr="00F15F62">
        <w:rPr>
          <w:b/>
          <w:bCs/>
          <w:lang w:val="es-ES"/>
        </w:rPr>
        <w:t>Monitoreo de la condición</w:t>
      </w:r>
    </w:p>
    <w:p w14:paraId="15739719" w14:textId="77777777" w:rsidR="00A51ABB" w:rsidRPr="00F15F62" w:rsidRDefault="00A51ABB" w:rsidP="00A51ABB">
      <w:pPr>
        <w:pStyle w:val="Prrafodelista"/>
        <w:ind w:left="360"/>
        <w:rPr>
          <w:b/>
          <w:bCs/>
          <w:lang w:val="es-ES"/>
        </w:rPr>
      </w:pPr>
    </w:p>
    <w:p w14:paraId="4A194E59" w14:textId="359242D5" w:rsidR="006E69F8" w:rsidRPr="00F15F62" w:rsidRDefault="00A51ABB" w:rsidP="006E69F8">
      <w:pPr>
        <w:rPr>
          <w:lang w:val="es-ES"/>
        </w:rPr>
      </w:pPr>
      <w:r w:rsidRPr="00F15F62">
        <w:rPr>
          <w:lang w:val="es-ES"/>
        </w:rPr>
        <w:t xml:space="preserve">El Monitoreo de condición (MC) se puede definir como un medio para prevenir fallas en la máquina al determinar la condición de esta y sugerir acciones de mantenimiento. El MC consiste en recopilar datos del sistema a través de varios sensores y procesar los datos para obtener información significativa. Se pueden usar varias técnicas de monitoreo de condición para detectar condiciones de falla e incluso identificar qué componentes dentro de una máquina tienen fallas. Siendo el MC un medio para implementar el MBC </w:t>
      </w:r>
      <w:r w:rsidR="003B7AD0">
        <w:rPr>
          <w:lang w:val="es-ES"/>
        </w:rPr>
        <w:t>[5]</w:t>
      </w:r>
      <w:r w:rsidRPr="00F15F62">
        <w:rPr>
          <w:lang w:val="es-ES"/>
        </w:rPr>
        <w:t>.</w:t>
      </w:r>
    </w:p>
    <w:p w14:paraId="024B528B" w14:textId="1EAA4DEE" w:rsidR="006E69F8" w:rsidRPr="00F15F62" w:rsidRDefault="006E69F8" w:rsidP="006E69F8">
      <w:pPr>
        <w:rPr>
          <w:lang w:val="es-ES"/>
        </w:rPr>
      </w:pPr>
    </w:p>
    <w:p w14:paraId="1437427D" w14:textId="2BA52FA3" w:rsidR="006E69F8" w:rsidRPr="00F15F62" w:rsidRDefault="006E69F8" w:rsidP="00CB4230">
      <w:pPr>
        <w:pStyle w:val="Prrafodelista"/>
        <w:numPr>
          <w:ilvl w:val="1"/>
          <w:numId w:val="20"/>
        </w:numPr>
        <w:rPr>
          <w:b/>
          <w:bCs/>
          <w:lang w:val="es-ES"/>
        </w:rPr>
      </w:pPr>
      <w:r w:rsidRPr="00F15F62">
        <w:rPr>
          <w:b/>
          <w:bCs/>
          <w:lang w:val="es-ES"/>
        </w:rPr>
        <w:t>Motor de inducción</w:t>
      </w:r>
      <w:r w:rsidR="00F61B82" w:rsidRPr="00F15F62">
        <w:rPr>
          <w:b/>
          <w:bCs/>
          <w:lang w:val="es-ES"/>
        </w:rPr>
        <w:t xml:space="preserve"> tipo jaula de ardilla </w:t>
      </w:r>
    </w:p>
    <w:p w14:paraId="506FD427" w14:textId="77777777" w:rsidR="003C12EA" w:rsidRPr="00F15F62" w:rsidRDefault="003C12EA" w:rsidP="003C12EA">
      <w:pPr>
        <w:rPr>
          <w:b/>
          <w:bCs/>
          <w:lang w:val="es-ES"/>
        </w:rPr>
      </w:pPr>
    </w:p>
    <w:p w14:paraId="12555F0F" w14:textId="1C5ADCD6" w:rsidR="003C12EA" w:rsidRPr="00F15F62" w:rsidRDefault="003C12EA" w:rsidP="003C12EA">
      <w:pPr>
        <w:rPr>
          <w:lang w:val="es-ES"/>
        </w:rPr>
      </w:pPr>
      <w:r w:rsidRPr="00F15F62">
        <w:rPr>
          <w:lang w:val="es-ES"/>
        </w:rPr>
        <w:t xml:space="preserve">El motor de inducción fue inventado por Nikola Tesla y Galileo Ferrari en 1888, y su principio de funcionamiento se basa en la inducción electromagnética, transfiriendo energía de una parte estacionaria a una parte giratoria </w:t>
      </w:r>
      <w:r w:rsidR="003B7AD0">
        <w:rPr>
          <w:lang w:val="es-ES"/>
        </w:rPr>
        <w:t>[11]</w:t>
      </w:r>
      <w:r w:rsidRPr="00F15F62">
        <w:rPr>
          <w:lang w:val="es-ES"/>
        </w:rPr>
        <w:t xml:space="preserve">. Cuando se aplica una corriente alterna a la parte estacionaria, se genera un campo magnético giratorio, que induce una corriente y una fuerza electromotriz en los devanados de la parte giratoria e inicia la rotación </w:t>
      </w:r>
      <w:r w:rsidR="003B7AD0">
        <w:rPr>
          <w:lang w:val="es-ES"/>
        </w:rPr>
        <w:t>[11]</w:t>
      </w:r>
      <w:r w:rsidRPr="00F15F62">
        <w:rPr>
          <w:lang w:val="es-ES"/>
        </w:rPr>
        <w:t xml:space="preserve">. </w:t>
      </w:r>
    </w:p>
    <w:p w14:paraId="632FEF8C" w14:textId="4105BEA0" w:rsidR="00F61B82" w:rsidRPr="00F15F62" w:rsidRDefault="00F61B82" w:rsidP="003C12EA">
      <w:pPr>
        <w:rPr>
          <w:lang w:val="es-ES"/>
        </w:rPr>
      </w:pPr>
    </w:p>
    <w:p w14:paraId="2E1A2488" w14:textId="300B67DD" w:rsidR="00CB4230" w:rsidRPr="00262C6F" w:rsidRDefault="003C12EA" w:rsidP="00833025">
      <w:pPr>
        <w:rPr>
          <w:sz w:val="18"/>
          <w:szCs w:val="16"/>
          <w:lang w:val="es-ES"/>
        </w:rPr>
      </w:pPr>
      <w:r w:rsidRPr="00F15F62">
        <w:rPr>
          <w:lang w:val="es-ES"/>
        </w:rPr>
        <w:t>Los motores de inducción de jaula</w:t>
      </w:r>
      <w:r w:rsidR="00F61B82" w:rsidRPr="00F15F62">
        <w:rPr>
          <w:lang w:val="es-ES"/>
        </w:rPr>
        <w:t xml:space="preserve"> de ardilla </w:t>
      </w:r>
      <w:r w:rsidRPr="00F15F62">
        <w:rPr>
          <w:lang w:val="es-ES"/>
        </w:rPr>
        <w:t>son los más utilizados de todos los motores eléctricos debido a su construcción. Constan de una parte fija llamada estator y una parte giratoria llamada rotor. Se le llama jaula de ardilla porque los conductores están distribuidos en el contorno del rotor y sus extremos están cortocircuitados a modo de jaula</w:t>
      </w:r>
      <w:r w:rsidR="00CC3843">
        <w:rPr>
          <w:lang w:val="es-ES"/>
        </w:rPr>
        <w:t>.</w:t>
      </w:r>
      <w:r w:rsidR="006E69F8" w:rsidRPr="00F15F62">
        <w:rPr>
          <w:lang w:val="es-ES"/>
        </w:rPr>
        <w:t xml:space="preserve"> </w:t>
      </w:r>
    </w:p>
    <w:p w14:paraId="5A94F2D9" w14:textId="77777777" w:rsidR="003C12EA" w:rsidRPr="00F15F62" w:rsidRDefault="003C12EA" w:rsidP="006E69F8">
      <w:pPr>
        <w:rPr>
          <w:sz w:val="16"/>
          <w:szCs w:val="16"/>
          <w:lang w:val="es-ES"/>
        </w:rPr>
      </w:pPr>
    </w:p>
    <w:p w14:paraId="5AAD2C6D" w14:textId="4D57A056" w:rsidR="006E69F8" w:rsidRPr="00F15F62" w:rsidRDefault="006E69F8" w:rsidP="003A1CC4">
      <w:pPr>
        <w:pStyle w:val="Ttulo3"/>
        <w:numPr>
          <w:ilvl w:val="2"/>
          <w:numId w:val="20"/>
        </w:numPr>
        <w:rPr>
          <w:lang w:val="es-ES"/>
        </w:rPr>
      </w:pPr>
      <w:r w:rsidRPr="00F15F62">
        <w:rPr>
          <w:lang w:val="es-ES"/>
        </w:rPr>
        <w:t>Torque y corriente</w:t>
      </w:r>
      <w:r w:rsidR="00F61B82" w:rsidRPr="00F15F62">
        <w:rPr>
          <w:lang w:val="es-ES"/>
        </w:rPr>
        <w:t xml:space="preserve"> del motor</w:t>
      </w:r>
    </w:p>
    <w:p w14:paraId="44CB7BC2" w14:textId="77777777" w:rsidR="003A1CC4" w:rsidRPr="00F15F62" w:rsidRDefault="003A1CC4" w:rsidP="003A1CC4">
      <w:pPr>
        <w:pStyle w:val="Prrafodelista"/>
        <w:rPr>
          <w:lang w:val="es-ES"/>
        </w:rPr>
      </w:pPr>
    </w:p>
    <w:p w14:paraId="62971737" w14:textId="750FE76B" w:rsidR="004B03F9" w:rsidRPr="00F15F62" w:rsidRDefault="004B03F9" w:rsidP="004B03F9">
      <w:pPr>
        <w:rPr>
          <w:lang w:val="es-ES"/>
        </w:rPr>
      </w:pPr>
      <w:r w:rsidRPr="00F15F62">
        <w:rPr>
          <w:lang w:val="es-ES"/>
        </w:rPr>
        <w:t xml:space="preserve">Cuando un motor de inducción acciona un sistema mecánico, el eje de entrada del sistema mecánico se acopla rígidamente al rotor del motor. En tal caso, el torque de carga en el rotor será una función de la velocidad del eje de entrada y sus frecuencias moduladas, que afectarán al campo electromagnético </w:t>
      </w:r>
      <w:r w:rsidRPr="00F15F62">
        <w:rPr>
          <w:lang w:val="es-ES"/>
        </w:rPr>
        <w:lastRenderedPageBreak/>
        <w:t xml:space="preserve">del estator. El estator absorberá la corriente de acuerdo con la variación del campo electromagnético </w:t>
      </w:r>
      <w:r w:rsidR="00875CA7">
        <w:rPr>
          <w:lang w:val="es-ES"/>
        </w:rPr>
        <w:t>[13]</w:t>
      </w:r>
      <w:r w:rsidRPr="00F15F62">
        <w:rPr>
          <w:lang w:val="es-ES"/>
        </w:rPr>
        <w:t>.</w:t>
      </w:r>
    </w:p>
    <w:p w14:paraId="2482FD69" w14:textId="6FE91657" w:rsidR="004B03F9" w:rsidRPr="00F15F62" w:rsidRDefault="004B03F9" w:rsidP="004B03F9">
      <w:pPr>
        <w:pStyle w:val="Descripcin"/>
        <w:jc w:val="left"/>
        <w:rPr>
          <w:lang w:val="es-ES"/>
        </w:rPr>
      </w:pPr>
      <w:r w:rsidRPr="00F15F62">
        <w:rPr>
          <w:lang w:val="es-ES"/>
        </w:rPr>
        <w:t xml:space="preserve">Los autores Xu et al. </w:t>
      </w:r>
      <w:r w:rsidR="00875CA7">
        <w:rPr>
          <w:lang w:val="es-ES"/>
        </w:rPr>
        <w:t>[14]</w:t>
      </w:r>
      <w:r w:rsidRPr="00F15F62">
        <w:rPr>
          <w:lang w:val="es-ES"/>
        </w:rPr>
        <w:t xml:space="preserve"> desarrollaron una ecuación para calcular el torque del entrehierro de un motor de inducción y se presenta en la ecuación 1.</w:t>
      </w:r>
    </w:p>
    <w:p w14:paraId="1AD09E8B" w14:textId="77777777" w:rsidR="00757C7C" w:rsidRPr="00F15F62" w:rsidRDefault="00757C7C" w:rsidP="00757C7C">
      <w:pPr>
        <w:rPr>
          <w:lang w:val="es-ES" w:eastAsia="es-CO"/>
        </w:rPr>
      </w:pPr>
    </w:p>
    <w:p w14:paraId="31D2AE7C" w14:textId="0D2D2A05" w:rsidR="00757C7C" w:rsidRPr="00F15F62" w:rsidRDefault="00757C7C" w:rsidP="00757C7C">
      <w:pPr>
        <w:jc w:val="right"/>
        <w:rPr>
          <w:lang w:val="es-ES" w:eastAsia="es-CO"/>
        </w:rPr>
      </w:pPr>
      <m:oMath>
        <m:r>
          <w:rPr>
            <w:rFonts w:ascii="Cambria Math" w:hAnsi="Cambria Math"/>
            <w:lang w:val="es-ES" w:eastAsia="es-CO"/>
          </w:rPr>
          <m:t>T=</m:t>
        </m:r>
        <m:f>
          <m:fPr>
            <m:ctrlPr>
              <w:rPr>
                <w:rFonts w:ascii="Cambria Math" w:hAnsi="Cambria Math"/>
                <w:i/>
                <w:lang w:val="es-ES" w:eastAsia="es-CO"/>
              </w:rPr>
            </m:ctrlPr>
          </m:fPr>
          <m:num>
            <m:r>
              <w:rPr>
                <w:rFonts w:ascii="Cambria Math" w:hAnsi="Cambria Math"/>
                <w:lang w:val="es-ES" w:eastAsia="es-CO"/>
              </w:rPr>
              <m:t>3</m:t>
            </m:r>
            <m:sSub>
              <m:sSubPr>
                <m:ctrlPr>
                  <w:rPr>
                    <w:rFonts w:ascii="Cambria Math" w:hAnsi="Cambria Math"/>
                    <w:i/>
                    <w:lang w:val="es-ES" w:eastAsia="es-CO"/>
                  </w:rPr>
                </m:ctrlPr>
              </m:sSubPr>
              <m:e>
                <m:r>
                  <w:rPr>
                    <w:rFonts w:ascii="Cambria Math" w:hAnsi="Cambria Math"/>
                    <w:lang w:val="es-ES" w:eastAsia="es-CO"/>
                  </w:rPr>
                  <m:t>P</m:t>
                </m:r>
              </m:e>
              <m:sub>
                <m:r>
                  <w:rPr>
                    <w:rFonts w:ascii="Cambria Math" w:hAnsi="Cambria Math"/>
                    <w:lang w:val="es-ES" w:eastAsia="es-CO"/>
                  </w:rPr>
                  <m:t>p</m:t>
                </m:r>
              </m:sub>
            </m:sSub>
          </m:num>
          <m:den>
            <m:r>
              <w:rPr>
                <w:rFonts w:ascii="Cambria Math" w:hAnsi="Cambria Math"/>
                <w:lang w:val="es-ES" w:eastAsia="es-CO"/>
              </w:rPr>
              <m:t>2</m:t>
            </m:r>
          </m:den>
        </m:f>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s</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Pr="00F15F62">
        <w:rPr>
          <w:rFonts w:eastAsiaTheme="minorEastAsia"/>
          <w:lang w:val="es-ES"/>
        </w:rPr>
        <w:t xml:space="preserve">                            (1)</w:t>
      </w:r>
    </w:p>
    <w:p w14:paraId="0EDE478E" w14:textId="77777777" w:rsidR="006E69F8" w:rsidRPr="00F15F62" w:rsidRDefault="006E69F8" w:rsidP="006E69F8">
      <w:pPr>
        <w:rPr>
          <w:lang w:val="es-ES"/>
        </w:rPr>
      </w:pPr>
      <w:r w:rsidRPr="00F15F62">
        <w:rPr>
          <w:lang w:val="es-ES"/>
        </w:rPr>
        <w:t>Donde:</w:t>
      </w:r>
    </w:p>
    <w:p w14:paraId="006BBE46" w14:textId="148EDCC4" w:rsidR="006E69F8" w:rsidRPr="00F15F62" w:rsidRDefault="0080174C" w:rsidP="006E69F8">
      <w:pPr>
        <w:rPr>
          <w:lang w:val="es-ES"/>
        </w:rPr>
      </w:pP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p</m:t>
            </m:r>
          </m:sub>
        </m:sSub>
      </m:oMath>
      <w:r w:rsidR="006E69F8" w:rsidRPr="00F15F62">
        <w:rPr>
          <w:lang w:val="es-ES"/>
        </w:rPr>
        <w:t>: número de par de polos</w:t>
      </w:r>
    </w:p>
    <w:p w14:paraId="406F32EF" w14:textId="11BD2CC4" w:rsidR="006E69F8" w:rsidRPr="00F15F62" w:rsidRDefault="0080174C" w:rsidP="006E69F8">
      <w:pPr>
        <w:rPr>
          <w:lang w:val="es-ES"/>
        </w:rPr>
      </w:pP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s</m:t>
            </m:r>
          </m:sub>
        </m:sSub>
      </m:oMath>
      <w:r w:rsidR="006E69F8" w:rsidRPr="00F15F62">
        <w:rPr>
          <w:lang w:val="es-ES"/>
        </w:rPr>
        <w:t>: amplitud de enlace del flujo del estator</w:t>
      </w:r>
    </w:p>
    <w:p w14:paraId="460E411C" w14:textId="71BD3714" w:rsidR="006E69F8" w:rsidRPr="00F15F62" w:rsidRDefault="0080174C" w:rsidP="006E69F8">
      <w:pPr>
        <w:rPr>
          <w:lang w:val="es-ES"/>
        </w:rPr>
      </w:pP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006E69F8" w:rsidRPr="00F15F62">
        <w:rPr>
          <w:lang w:val="es-ES"/>
        </w:rPr>
        <w:t xml:space="preserve">: componente de la corriente del estator en la dirección 90 grados por delante del vector de flujo.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006E69F8" w:rsidRPr="00F15F62">
        <w:rPr>
          <w:lang w:val="es-ES"/>
        </w:rPr>
        <w:t xml:space="preserve"> se denomina componente del torque motor.</w:t>
      </w:r>
    </w:p>
    <w:p w14:paraId="6F61BF98" w14:textId="14002CD2" w:rsidR="006E69F8" w:rsidRPr="00F15F62" w:rsidRDefault="006E69F8" w:rsidP="006E69F8">
      <w:pPr>
        <w:rPr>
          <w:lang w:val="es-ES"/>
        </w:rPr>
      </w:pPr>
    </w:p>
    <w:p w14:paraId="65C43ED7" w14:textId="51A0BE6C" w:rsidR="006E69F8" w:rsidRDefault="006E69F8" w:rsidP="006E69F8">
      <w:pPr>
        <w:rPr>
          <w:lang w:val="es-ES"/>
        </w:rPr>
      </w:pPr>
      <w:r w:rsidRPr="00F15F62">
        <w:rPr>
          <w:lang w:val="es-ES"/>
        </w:rPr>
        <w:t xml:space="preserve">En un motor trifásico, el enlace de flujo del estator </w:t>
      </w: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s</m:t>
            </m:r>
          </m:sub>
        </m:sSub>
      </m:oMath>
      <w:r w:rsidRPr="00F15F62">
        <w:rPr>
          <w:lang w:val="es-ES"/>
        </w:rPr>
        <w:t xml:space="preserve"> tiene una magnitud constante y gira a </w:t>
      </w:r>
      <m:oMath>
        <m:r>
          <w:rPr>
            <w:rFonts w:ascii="Cambria Math" w:hAnsi="Cambria Math"/>
            <w:sz w:val="18"/>
            <w:szCs w:val="18"/>
            <w:lang w:val="es-ES"/>
          </w:rPr>
          <m:t>2πf rad/s</m:t>
        </m:r>
      </m:oMath>
      <w:r w:rsidRPr="00F15F62">
        <w:rPr>
          <w:lang w:val="es-ES"/>
        </w:rPr>
        <w:t xml:space="preserve">, donde </w:t>
      </w:r>
      <m:oMath>
        <m:r>
          <w:rPr>
            <w:rFonts w:ascii="Cambria Math" w:hAnsi="Cambria Math"/>
            <w:lang w:val="es-ES"/>
          </w:rPr>
          <m:t>f</m:t>
        </m:r>
      </m:oMath>
      <w:r w:rsidRPr="00F15F62">
        <w:rPr>
          <w:lang w:val="es-ES"/>
        </w:rPr>
        <w:t xml:space="preserve"> es la frecuencia de la alimentación eléctrica. Para calcular </w:t>
      </w: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s</m:t>
            </m:r>
          </m:sub>
        </m:sSub>
      </m:oMath>
      <w:r w:rsidR="00757C7C" w:rsidRPr="00F15F62">
        <w:rPr>
          <w:lang w:val="es-ES"/>
        </w:rPr>
        <w:t xml:space="preserve">: </w:t>
      </w:r>
      <w:r w:rsidRPr="00F15F62">
        <w:rPr>
          <w:lang w:val="es-ES"/>
        </w:rPr>
        <w:t xml:space="preserve"> los autores Xu et al. presentan la ecuación </w:t>
      </w:r>
      <w:r w:rsidR="00757C7C" w:rsidRPr="00F15F62">
        <w:rPr>
          <w:lang w:val="es-ES"/>
        </w:rPr>
        <w:t>2</w:t>
      </w:r>
      <w:r w:rsidRPr="00F15F62">
        <w:rPr>
          <w:lang w:val="es-ES"/>
        </w:rPr>
        <w:t>.</w:t>
      </w:r>
    </w:p>
    <w:p w14:paraId="51E0C503" w14:textId="4D11FCF8" w:rsidR="006E69F8" w:rsidRDefault="0080174C" w:rsidP="004A5043">
      <w:pPr>
        <w:jc w:val="right"/>
        <w:rPr>
          <w:lang w:val="es-ES"/>
        </w:rPr>
      </w:pP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s</m:t>
            </m:r>
          </m:sub>
        </m:sSub>
        <m:r>
          <w:rPr>
            <w:rFonts w:ascii="Cambria Math" w:hAnsi="Cambria Math"/>
            <w:lang w:val="es-ES"/>
          </w:rPr>
          <m:t>=</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e>
        </m:d>
        <m:r>
          <w:rPr>
            <w:rFonts w:ascii="Cambria Math" w:hAnsi="Cambria Math"/>
            <w:lang w:val="es-ES"/>
          </w:rPr>
          <m:t>+</m:t>
        </m:r>
        <m:d>
          <m:dPr>
            <m:ctrlPr>
              <w:rPr>
                <w:rFonts w:ascii="Cambria Math" w:hAnsi="Cambria Math"/>
                <w:i/>
                <w:lang w:val="es-ES"/>
              </w:rPr>
            </m:ctrlPr>
          </m:dPr>
          <m:e>
            <m:r>
              <w:rPr>
                <w:rFonts w:ascii="Cambria Math" w:hAnsi="Cambria Math"/>
                <w:lang w:val="es-ES"/>
              </w:rPr>
              <m:t>σ</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m:t>
                </m:r>
              </m:sub>
            </m:sSub>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s</m:t>
                </m:r>
              </m:sub>
            </m:sSub>
            <m:f>
              <m:fPr>
                <m:ctrlPr>
                  <w:rPr>
                    <w:rFonts w:ascii="Cambria Math" w:hAnsi="Cambria Math"/>
                    <w:i/>
                    <w:lang w:val="es-ES"/>
                  </w:rPr>
                </m:ctrlPr>
              </m:fPr>
              <m:num>
                <m:r>
                  <w:rPr>
                    <w:rFonts w:ascii="Cambria Math" w:hAnsi="Cambria Math"/>
                    <w:lang w:val="es-ES"/>
                  </w:rPr>
                  <m:t>d</m:t>
                </m:r>
              </m:num>
              <m:den>
                <m:r>
                  <w:rPr>
                    <w:rFonts w:ascii="Cambria Math" w:hAnsi="Cambria Math"/>
                    <w:lang w:val="es-ES"/>
                  </w:rPr>
                  <m:t>dt</m:t>
                </m:r>
              </m:den>
            </m:f>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e>
        </m:d>
        <m:r>
          <w:rPr>
            <w:rFonts w:ascii="Cambria Math" w:hAnsi="Cambria Math"/>
            <w:lang w:val="es-ES"/>
          </w:rPr>
          <m:t>-</m:t>
        </m:r>
        <m:r>
          <w:rPr>
            <w:rFonts w:ascii="Cambria Math" w:hAnsi="Cambria Math"/>
            <w:lang w:val="es-ES"/>
          </w:rPr>
          <m:t>(</m:t>
        </m:r>
        <m:sSub>
          <m:sSubPr>
            <m:ctrlPr>
              <w:rPr>
                <w:rFonts w:ascii="Cambria Math" w:hAnsi="Cambria Math"/>
                <w:i/>
                <w:lang w:val="es-ES"/>
              </w:rPr>
            </m:ctrlPr>
          </m:sSubPr>
          <m:e>
            <m:r>
              <w:rPr>
                <w:rFonts w:ascii="Cambria Math" w:hAnsi="Cambria Math"/>
                <w:lang w:val="es-ES"/>
              </w:rPr>
              <m:t>w</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m:t>
            </m:r>
          </m:sub>
        </m:sSub>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r>
          <w:rPr>
            <w:rFonts w:ascii="Cambria Math" w:hAnsi="Cambria Math"/>
            <w:lang w:val="es-ES"/>
          </w:rPr>
          <m:t>)</m:t>
        </m:r>
      </m:oMath>
      <w:r w:rsidR="004A5043">
        <w:rPr>
          <w:lang w:val="es-ES"/>
        </w:rPr>
        <w:t xml:space="preserve">    </w:t>
      </w:r>
      <w:r w:rsidR="00757C7C" w:rsidRPr="00F15F62">
        <w:rPr>
          <w:lang w:val="es-ES"/>
        </w:rPr>
        <w:t>(2)</w:t>
      </w:r>
    </w:p>
    <w:p w14:paraId="4622A763" w14:textId="77777777" w:rsidR="004A5043" w:rsidRPr="00F15F62" w:rsidRDefault="004A5043" w:rsidP="004A5043">
      <w:pPr>
        <w:jc w:val="right"/>
        <w:rPr>
          <w:lang w:val="es-ES"/>
        </w:rPr>
      </w:pPr>
    </w:p>
    <w:p w14:paraId="3E2EC716" w14:textId="77777777" w:rsidR="008F49ED" w:rsidRPr="00F15F62" w:rsidRDefault="008F49ED" w:rsidP="008F49ED">
      <w:pPr>
        <w:rPr>
          <w:lang w:val="es-ES"/>
        </w:rPr>
      </w:pPr>
      <w:r w:rsidRPr="00F15F62">
        <w:rPr>
          <w:lang w:val="es-ES"/>
        </w:rPr>
        <w:t>Donde:</w:t>
      </w:r>
    </w:p>
    <w:p w14:paraId="3DBB414E" w14:textId="77777777" w:rsidR="004A5043" w:rsidRDefault="0080174C" w:rsidP="008F49ED">
      <w:pPr>
        <w:rPr>
          <w:rFonts w:eastAsiaTheme="minorEastAsia"/>
          <w:lang w:val="es-ES"/>
        </w:rPr>
      </w:pP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oMath>
      <w:r w:rsidR="008F49ED" w:rsidRPr="00F15F62">
        <w:rPr>
          <w:lang w:val="es-ES"/>
        </w:rPr>
        <w:t xml:space="preserve">: componente de corriente magnética, que está en fase con el vector de flujo </w:t>
      </w:r>
    </w:p>
    <w:p w14:paraId="23985CE7" w14:textId="1A54AE9B"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w</m:t>
            </m:r>
          </m:e>
          <m:sub>
            <m:r>
              <w:rPr>
                <w:rFonts w:ascii="Cambria Math" w:hAnsi="Cambria Math"/>
                <w:lang w:val="es-ES"/>
              </w:rPr>
              <m:t>s</m:t>
            </m:r>
          </m:sub>
        </m:sSub>
      </m:oMath>
      <w:r w:rsidR="008F49ED" w:rsidRPr="00F15F62">
        <w:rPr>
          <w:lang w:val="es-ES"/>
        </w:rPr>
        <w:t>: velocidad angular de deslizamiento</w:t>
      </w:r>
    </w:p>
    <w:p w14:paraId="2730CF74" w14:textId="3F10786A"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L</m:t>
            </m:r>
          </m:e>
          <m:sub>
            <m:r>
              <w:rPr>
                <w:rFonts w:ascii="Cambria Math" w:hAnsi="Cambria Math"/>
                <w:lang w:val="es-ES"/>
              </w:rPr>
              <m:t>s</m:t>
            </m:r>
          </m:sub>
        </m:sSub>
      </m:oMath>
      <w:r w:rsidR="008F49ED" w:rsidRPr="00F15F62">
        <w:rPr>
          <w:lang w:val="es-ES"/>
        </w:rPr>
        <w:t>: inductancia total del estator</w:t>
      </w:r>
    </w:p>
    <w:p w14:paraId="16935E33" w14:textId="5E386C36"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m:t>
            </m:r>
          </m:sub>
        </m:sSub>
      </m:oMath>
      <w:r w:rsidR="008F49ED" w:rsidRPr="00F15F62">
        <w:rPr>
          <w:lang w:val="es-ES"/>
        </w:rPr>
        <w:t>: constante de tiempo del rotor</w:t>
      </w:r>
    </w:p>
    <w:p w14:paraId="2E9181D3" w14:textId="177A57B1" w:rsidR="008F49ED" w:rsidRPr="00F15F62" w:rsidRDefault="00FD0A2C" w:rsidP="008F49ED">
      <w:pPr>
        <w:rPr>
          <w:lang w:val="es-ES"/>
        </w:rPr>
      </w:pPr>
      <m:oMath>
        <m:r>
          <w:rPr>
            <w:rFonts w:ascii="Cambria Math" w:hAnsi="Cambria Math"/>
            <w:lang w:val="es-ES"/>
          </w:rPr>
          <m:t>σ</m:t>
        </m:r>
      </m:oMath>
      <w:r w:rsidR="008F49ED" w:rsidRPr="00F15F62">
        <w:rPr>
          <w:lang w:val="es-ES"/>
        </w:rPr>
        <w:t>: factor de fuga total del motor de inducción</w:t>
      </w:r>
    </w:p>
    <w:p w14:paraId="76FCC453" w14:textId="2EAE30F0" w:rsidR="006E69F8" w:rsidRPr="00F15F62" w:rsidRDefault="008F49ED" w:rsidP="008F49ED">
      <w:pPr>
        <w:rPr>
          <w:lang w:val="es-ES"/>
        </w:rPr>
      </w:pPr>
      <w:r w:rsidRPr="00F15F62">
        <w:rPr>
          <w:lang w:val="es-ES"/>
        </w:rPr>
        <w:t xml:space="preserve">Las ecuaciones </w:t>
      </w:r>
      <w:r w:rsidR="00FD0A2C" w:rsidRPr="00F15F62">
        <w:rPr>
          <w:lang w:val="es-ES"/>
        </w:rPr>
        <w:t>1</w:t>
      </w:r>
      <w:r w:rsidRPr="00F15F62">
        <w:rPr>
          <w:lang w:val="es-ES"/>
        </w:rPr>
        <w:t xml:space="preserve"> y </w:t>
      </w:r>
      <w:r w:rsidR="00FD0A2C" w:rsidRPr="00F15F62">
        <w:rPr>
          <w:lang w:val="es-ES"/>
        </w:rPr>
        <w:t>2</w:t>
      </w:r>
      <w:r w:rsidRPr="00F15F62">
        <w:rPr>
          <w:lang w:val="es-ES"/>
        </w:rPr>
        <w:t xml:space="preserve"> establecen la relación entre las variables mecánicas y eléctricas. En presencia de la vibración torsional a la frecuencia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0</m:t>
            </m:r>
          </m:sub>
        </m:sSub>
      </m:oMath>
      <w:r w:rsidRPr="00F15F62">
        <w:rPr>
          <w:lang w:val="es-ES"/>
        </w:rPr>
        <w:t>) el torque del entrehierro (</w:t>
      </w:r>
      <m:oMath>
        <m:r>
          <w:rPr>
            <w:rFonts w:ascii="Cambria Math" w:hAnsi="Cambria Math"/>
            <w:lang w:val="es-ES"/>
          </w:rPr>
          <m:t>T</m:t>
        </m:r>
      </m:oMath>
      <w:r w:rsidRPr="00F15F62">
        <w:rPr>
          <w:lang w:val="es-ES"/>
        </w:rPr>
        <w:t>) del motor de inducción se calcula con la ecuación</w:t>
      </w:r>
      <w:r w:rsidR="00FD0A2C" w:rsidRPr="00F15F62">
        <w:rPr>
          <w:lang w:val="es-ES"/>
        </w:rPr>
        <w:t xml:space="preserve"> 3</w:t>
      </w:r>
      <w:r w:rsidRPr="00F15F62">
        <w:rPr>
          <w:lang w:val="es-ES"/>
        </w:rPr>
        <w:t xml:space="preserve"> </w:t>
      </w:r>
      <w:r w:rsidR="00BA58D0">
        <w:rPr>
          <w:lang w:val="es-ES"/>
        </w:rPr>
        <w:t>[1]</w:t>
      </w:r>
      <w:r w:rsidRPr="00F15F62">
        <w:rPr>
          <w:lang w:val="es-ES"/>
        </w:rPr>
        <w:t>.</w:t>
      </w:r>
    </w:p>
    <w:p w14:paraId="5ED44F8E" w14:textId="77777777" w:rsidR="00735EA0" w:rsidRPr="00F15F62" w:rsidRDefault="00735EA0" w:rsidP="008F49ED">
      <w:pPr>
        <w:rPr>
          <w:lang w:val="es-ES"/>
        </w:rPr>
      </w:pPr>
    </w:p>
    <w:p w14:paraId="787C73F5" w14:textId="02645D44" w:rsidR="008F49ED" w:rsidRPr="00F15F62" w:rsidRDefault="00FD0A2C" w:rsidP="00735EA0">
      <w:pPr>
        <w:jc w:val="center"/>
        <w:rPr>
          <w:lang w:val="es-ES"/>
        </w:rPr>
      </w:pPr>
      <m:oMath>
        <m:r>
          <w:rPr>
            <w:rFonts w:ascii="Cambria Math" w:hAnsi="Cambria Math"/>
            <w:lang w:val="es-ES"/>
          </w:rPr>
          <m:t>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T</m:t>
            </m:r>
          </m:sub>
        </m:sSub>
        <m:r>
          <m:rPr>
            <m:sty m:val="p"/>
          </m:rPr>
          <w:rPr>
            <w:rFonts w:ascii="Cambria Math" w:hAnsi="Cambria Math"/>
            <w:lang w:val="es-ES"/>
          </w:rPr>
          <m:t>cos⁡</m:t>
        </m:r>
        <m:r>
          <w:rPr>
            <w:rFonts w:ascii="Cambria Math" w:hAnsi="Cambria Math"/>
            <w:lang w:val="es-ES"/>
          </w:rPr>
          <m:t>(2π</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o</m:t>
            </m:r>
          </m:sub>
        </m:sSub>
        <m:r>
          <w:rPr>
            <w:rFonts w:ascii="Cambria Math" w:hAnsi="Cambria Math"/>
            <w:lang w:val="es-ES"/>
          </w:rPr>
          <m:t>t+φ)</m:t>
        </m:r>
      </m:oMath>
      <w:r w:rsidR="00735EA0" w:rsidRPr="00F15F62">
        <w:rPr>
          <w:rFonts w:eastAsiaTheme="minorEastAsia"/>
          <w:lang w:val="es-ES"/>
        </w:rPr>
        <w:t xml:space="preserve">    (3)</w:t>
      </w:r>
    </w:p>
    <w:p w14:paraId="24A3AC50" w14:textId="28993C33" w:rsidR="008F49ED" w:rsidRPr="00F15F62" w:rsidRDefault="008F49ED" w:rsidP="008F49ED">
      <w:pPr>
        <w:rPr>
          <w:lang w:val="es-ES"/>
        </w:rPr>
      </w:pPr>
    </w:p>
    <w:p w14:paraId="6A02E446" w14:textId="77777777" w:rsidR="008F49ED" w:rsidRPr="00F15F62" w:rsidRDefault="008F49ED" w:rsidP="008F49ED">
      <w:pPr>
        <w:rPr>
          <w:lang w:val="es-ES"/>
        </w:rPr>
      </w:pPr>
      <w:r w:rsidRPr="00F15F62">
        <w:rPr>
          <w:lang w:val="es-ES"/>
        </w:rPr>
        <w:t>Donde:</w:t>
      </w:r>
    </w:p>
    <w:p w14:paraId="0BFC413A" w14:textId="630E1BE4"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0</m:t>
            </m:r>
          </m:sub>
        </m:sSub>
      </m:oMath>
      <w:r w:rsidR="008F49ED" w:rsidRPr="00F15F62">
        <w:rPr>
          <w:lang w:val="es-ES"/>
        </w:rPr>
        <w:t>: torque promedio</w:t>
      </w:r>
    </w:p>
    <w:p w14:paraId="414C5EB8" w14:textId="77777777" w:rsidR="003649A1"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T</m:t>
            </m:r>
          </m:sub>
        </m:sSub>
      </m:oMath>
      <w:r w:rsidR="008F49ED" w:rsidRPr="00F15F62">
        <w:rPr>
          <w:lang w:val="es-ES"/>
        </w:rPr>
        <w:t xml:space="preserve">: torque de giro en el eje de la maquinaria rotativa </w:t>
      </w:r>
    </w:p>
    <w:p w14:paraId="675F01D8" w14:textId="645A505D"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0</m:t>
            </m:r>
          </m:sub>
        </m:sSub>
      </m:oMath>
      <w:r w:rsidR="003649A1" w:rsidRPr="00F15F62">
        <w:rPr>
          <w:lang w:val="es-ES"/>
        </w:rPr>
        <w:t xml:space="preserve"> </w:t>
      </w:r>
      <w:r w:rsidR="008F49ED" w:rsidRPr="00F15F62">
        <w:rPr>
          <w:lang w:val="es-ES"/>
        </w:rPr>
        <w:t>: velocidad del eje de la maquinaria rotativa</w:t>
      </w:r>
    </w:p>
    <w:p w14:paraId="42D6A904" w14:textId="36E8E168" w:rsidR="008F49ED" w:rsidRPr="00F15F62" w:rsidRDefault="00735EA0" w:rsidP="008F49ED">
      <w:pPr>
        <w:rPr>
          <w:lang w:val="es-ES"/>
        </w:rPr>
      </w:pPr>
      <m:oMath>
        <m:r>
          <w:rPr>
            <w:rFonts w:ascii="Cambria Math" w:hAnsi="Cambria Math"/>
            <w:lang w:val="es-ES"/>
          </w:rPr>
          <m:t>φ</m:t>
        </m:r>
      </m:oMath>
      <w:r w:rsidR="008F49ED" w:rsidRPr="00F15F62">
        <w:rPr>
          <w:lang w:val="es-ES"/>
        </w:rPr>
        <w:t xml:space="preserve">:  fase respectiva de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o</m:t>
            </m:r>
          </m:sub>
        </m:sSub>
      </m:oMath>
    </w:p>
    <w:p w14:paraId="558D5949" w14:textId="77777777" w:rsidR="003649A1" w:rsidRPr="00F15F62" w:rsidRDefault="003649A1" w:rsidP="008F49ED">
      <w:pPr>
        <w:rPr>
          <w:lang w:val="es-ES"/>
        </w:rPr>
      </w:pPr>
    </w:p>
    <w:p w14:paraId="49EA381C" w14:textId="4AB612BF" w:rsidR="008F49ED" w:rsidRPr="00F15F62" w:rsidRDefault="008F49ED" w:rsidP="008F49ED">
      <w:pPr>
        <w:rPr>
          <w:lang w:val="es-ES"/>
        </w:rPr>
      </w:pPr>
      <w:r w:rsidRPr="00F15F62">
        <w:rPr>
          <w:lang w:val="es-ES"/>
        </w:rPr>
        <w:t xml:space="preserve">Por lo tanto, sólo los efectos de las vibraciones torsionales causadas por las frecuencias de rotación del eje son considerados en las señales de corriente. Cada corriente de fase del estator consiste en un componente de corriente magnetizante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oMath>
      <w:r w:rsidRPr="00F15F62">
        <w:rPr>
          <w:lang w:val="es-ES"/>
        </w:rPr>
        <w:t xml:space="preserve">, que está en fase con el vector de flujo; y un componente del torque motor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Pr="00F15F62">
        <w:rPr>
          <w:lang w:val="es-ES"/>
        </w:rPr>
        <w:t>, que está 90° por delante del vector de flujo. Estos componentes están dados por las ecuaci</w:t>
      </w:r>
      <w:r w:rsidR="00735EA0" w:rsidRPr="00F15F62">
        <w:rPr>
          <w:lang w:val="es-ES"/>
        </w:rPr>
        <w:t>o</w:t>
      </w:r>
      <w:r w:rsidRPr="00F15F62">
        <w:rPr>
          <w:lang w:val="es-ES"/>
        </w:rPr>
        <w:t>n</w:t>
      </w:r>
      <w:r w:rsidR="00735EA0" w:rsidRPr="00F15F62">
        <w:rPr>
          <w:lang w:val="es-ES"/>
        </w:rPr>
        <w:t>es 4</w:t>
      </w:r>
      <w:r w:rsidRPr="00F15F62">
        <w:rPr>
          <w:lang w:val="es-ES"/>
        </w:rPr>
        <w:t xml:space="preserve"> y </w:t>
      </w:r>
      <w:r w:rsidR="00735EA0" w:rsidRPr="00F15F62">
        <w:rPr>
          <w:lang w:val="es-ES"/>
        </w:rPr>
        <w:t>5</w:t>
      </w:r>
      <w:r w:rsidRPr="00F15F62">
        <w:rPr>
          <w:lang w:val="es-ES"/>
        </w:rPr>
        <w:t xml:space="preserve"> </w:t>
      </w:r>
      <w:r w:rsidR="00BA58D0">
        <w:rPr>
          <w:lang w:val="es-ES"/>
        </w:rPr>
        <w:t>[1]</w:t>
      </w:r>
      <w:r w:rsidRPr="00F15F62">
        <w:rPr>
          <w:lang w:val="es-ES"/>
        </w:rPr>
        <w:t xml:space="preserve"> y se presenta en la Figura </w:t>
      </w:r>
      <w:r w:rsidR="00CC3843">
        <w:rPr>
          <w:lang w:val="es-ES"/>
        </w:rPr>
        <w:t>1</w:t>
      </w:r>
      <w:r w:rsidRPr="00F15F62">
        <w:rPr>
          <w:lang w:val="es-ES"/>
        </w:rPr>
        <w:t>.</w:t>
      </w:r>
    </w:p>
    <w:p w14:paraId="70874378" w14:textId="435A4251" w:rsidR="008F49ED" w:rsidRPr="00F15F62" w:rsidRDefault="008F49ED" w:rsidP="008F49ED">
      <w:pPr>
        <w:rPr>
          <w:lang w:val="es-ES"/>
        </w:rPr>
      </w:pPr>
    </w:p>
    <w:bookmarkStart w:id="0" w:name="_Hlk113865018"/>
    <w:p w14:paraId="55E20DE2" w14:textId="13D8C53D" w:rsidR="00735EA0" w:rsidRPr="00F15F62" w:rsidRDefault="0080174C" w:rsidP="00735EA0">
      <w:pPr>
        <w:jc w:val="right"/>
        <w:rPr>
          <w:lang w:val="es-ES"/>
        </w:rPr>
      </w:pP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sM</m:t>
            </m:r>
          </m:sub>
        </m:sSub>
        <m:r>
          <w:rPr>
            <w:rFonts w:ascii="Cambria Math" w:hAnsi="Cambria Math"/>
            <w:lang w:val="es-ES"/>
          </w:rPr>
          <m:t>sen</m:t>
        </m:r>
        <m:r>
          <w:rPr>
            <w:rFonts w:ascii="Cambria Math" w:hAnsi="Cambria Math"/>
            <w:lang w:val="es-ES"/>
          </w:rPr>
          <m:t>(2</m:t>
        </m:r>
        <m:r>
          <w:rPr>
            <w:rFonts w:ascii="Cambria Math" w:hAnsi="Cambria Math"/>
            <w:lang w:val="es-ES"/>
          </w:rPr>
          <m:t>π</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o</m:t>
            </m:r>
          </m:sub>
        </m:sSub>
        <m:r>
          <w:rPr>
            <w:rFonts w:ascii="Cambria Math" w:hAnsi="Cambria Math"/>
            <w:lang w:val="es-ES"/>
          </w:rPr>
          <m:t>t</m:t>
        </m:r>
        <m:r>
          <w:rPr>
            <w:rFonts w:ascii="Cambria Math" w:hAnsi="Cambria Math"/>
            <w:lang w:val="es-ES"/>
          </w:rPr>
          <m:t>+</m:t>
        </m:r>
        <m:sSub>
          <m:sSubPr>
            <m:ctrlPr>
              <w:rPr>
                <w:rFonts w:ascii="Cambria Math" w:hAnsi="Cambria Math"/>
                <w:i/>
                <w:lang w:val="es-ES"/>
              </w:rPr>
            </m:ctrlPr>
          </m:sSubPr>
          <m:e>
            <m:r>
              <w:rPr>
                <w:rFonts w:ascii="Cambria Math" w:hAnsi="Cambria Math"/>
                <w:lang w:val="es-ES"/>
              </w:rPr>
              <m:t>φ</m:t>
            </m:r>
          </m:e>
          <m:sub>
            <m:r>
              <w:rPr>
                <w:rFonts w:ascii="Cambria Math" w:hAnsi="Cambria Math"/>
                <w:lang w:val="es-ES"/>
              </w:rPr>
              <m:t>M</m:t>
            </m:r>
          </m:sub>
        </m:sSub>
        <m:r>
          <w:rPr>
            <w:rFonts w:ascii="Cambria Math" w:hAnsi="Cambria Math"/>
            <w:lang w:val="es-ES"/>
          </w:rPr>
          <m:t>)</m:t>
        </m:r>
      </m:oMath>
      <w:r w:rsidR="00735EA0" w:rsidRPr="00F15F62">
        <w:rPr>
          <w:rFonts w:eastAsiaTheme="minorEastAsia"/>
          <w:lang w:val="es-ES"/>
        </w:rPr>
        <w:t xml:space="preserve">         (4)</w:t>
      </w:r>
    </w:p>
    <w:bookmarkEnd w:id="0"/>
    <w:p w14:paraId="217FAEEC" w14:textId="77777777" w:rsidR="00735EA0" w:rsidRPr="00F15F62" w:rsidRDefault="00735EA0" w:rsidP="00735EA0">
      <w:pPr>
        <w:jc w:val="right"/>
        <w:rPr>
          <w:lang w:val="es-ES"/>
        </w:rPr>
      </w:pPr>
    </w:p>
    <w:p w14:paraId="3A664C4E" w14:textId="67F1D3E1" w:rsidR="00735EA0" w:rsidRPr="00F15F62" w:rsidRDefault="0080174C" w:rsidP="00735EA0">
      <w:pPr>
        <w:jc w:val="right"/>
        <w:rPr>
          <w:lang w:val="es-ES"/>
        </w:rPr>
      </w:pP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sT</m:t>
            </m:r>
          </m:sub>
        </m:sSub>
        <m:r>
          <w:rPr>
            <w:rFonts w:ascii="Cambria Math" w:hAnsi="Cambria Math"/>
            <w:lang w:val="es-ES"/>
          </w:rPr>
          <m:t>sen</m:t>
        </m:r>
        <m:r>
          <w:rPr>
            <w:rFonts w:ascii="Cambria Math" w:hAnsi="Cambria Math"/>
            <w:lang w:val="es-ES"/>
          </w:rPr>
          <m:t>(2</m:t>
        </m:r>
        <m:r>
          <w:rPr>
            <w:rFonts w:ascii="Cambria Math" w:hAnsi="Cambria Math"/>
            <w:lang w:val="es-ES"/>
          </w:rPr>
          <m:t>π</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o</m:t>
            </m:r>
          </m:sub>
        </m:sSub>
        <m:r>
          <w:rPr>
            <w:rFonts w:ascii="Cambria Math" w:hAnsi="Cambria Math"/>
            <w:lang w:val="es-ES"/>
          </w:rPr>
          <m:t>t</m:t>
        </m:r>
        <m:r>
          <w:rPr>
            <w:rFonts w:ascii="Cambria Math" w:hAnsi="Cambria Math"/>
            <w:lang w:val="es-ES"/>
          </w:rPr>
          <m:t>+</m:t>
        </m:r>
        <m:sSub>
          <m:sSubPr>
            <m:ctrlPr>
              <w:rPr>
                <w:rFonts w:ascii="Cambria Math" w:hAnsi="Cambria Math"/>
                <w:i/>
                <w:lang w:val="es-ES"/>
              </w:rPr>
            </m:ctrlPr>
          </m:sSubPr>
          <m:e>
            <m:r>
              <w:rPr>
                <w:rFonts w:ascii="Cambria Math" w:hAnsi="Cambria Math"/>
                <w:lang w:val="es-ES"/>
              </w:rPr>
              <m:t>φ</m:t>
            </m:r>
          </m:e>
          <m:sub>
            <m:r>
              <w:rPr>
                <w:rFonts w:ascii="Cambria Math" w:hAnsi="Cambria Math"/>
                <w:lang w:val="es-ES"/>
              </w:rPr>
              <m:t>T</m:t>
            </m:r>
          </m:sub>
        </m:sSub>
        <m:r>
          <w:rPr>
            <w:rFonts w:ascii="Cambria Math" w:hAnsi="Cambria Math"/>
            <w:lang w:val="es-ES"/>
          </w:rPr>
          <m:t>)</m:t>
        </m:r>
      </m:oMath>
      <w:r w:rsidR="00735EA0" w:rsidRPr="00F15F62">
        <w:rPr>
          <w:rFonts w:eastAsiaTheme="minorEastAsia"/>
          <w:lang w:val="es-ES"/>
        </w:rPr>
        <w:t xml:space="preserve">           (5)</w:t>
      </w:r>
    </w:p>
    <w:p w14:paraId="6B7A5C81" w14:textId="77777777" w:rsidR="00CC3843" w:rsidRDefault="00CC3843" w:rsidP="008F49ED">
      <w:pPr>
        <w:rPr>
          <w:lang w:val="es-ES"/>
        </w:rPr>
      </w:pPr>
    </w:p>
    <w:p w14:paraId="1E174A2F" w14:textId="77777777" w:rsidR="00CC3843" w:rsidRDefault="00CC3843" w:rsidP="008F49ED">
      <w:pPr>
        <w:rPr>
          <w:lang w:val="es-ES"/>
        </w:rPr>
      </w:pPr>
    </w:p>
    <w:p w14:paraId="56D089C1" w14:textId="503BB839" w:rsidR="008F49ED" w:rsidRPr="00F15F62" w:rsidRDefault="008F49ED" w:rsidP="008F49ED">
      <w:pPr>
        <w:rPr>
          <w:lang w:val="es-ES"/>
        </w:rPr>
      </w:pPr>
      <w:r w:rsidRPr="00F15F62">
        <w:rPr>
          <w:lang w:val="es-ES"/>
        </w:rPr>
        <w:t>Donde:</w:t>
      </w:r>
    </w:p>
    <w:p w14:paraId="4A3FABBF" w14:textId="533A254B" w:rsidR="008F49ED" w:rsidRPr="00F15F62" w:rsidRDefault="0080174C" w:rsidP="008F49ED">
      <w:pPr>
        <w:rPr>
          <w:lang w:val="es-ES"/>
        </w:rPr>
      </w:pPr>
      <m:oMath>
        <m:sSub>
          <m:sSubPr>
            <m:ctrlPr>
              <w:rPr>
                <w:rFonts w:ascii="Cambria Math" w:eastAsiaTheme="minorEastAsia" w:hAnsi="Cambria Math"/>
                <w:i/>
                <w:lang w:val="es-ES"/>
              </w:rPr>
            </m:ctrlPr>
          </m:sSubPr>
          <m:e>
            <m:r>
              <w:rPr>
                <w:rFonts w:ascii="Cambria Math" w:eastAsiaTheme="minorEastAsia" w:hAnsi="Cambria Math"/>
                <w:lang w:val="es-ES"/>
              </w:rPr>
              <m:t>i</m:t>
            </m:r>
          </m:e>
          <m:sub>
            <m:r>
              <w:rPr>
                <w:rFonts w:ascii="Cambria Math" w:eastAsiaTheme="minorEastAsia" w:hAnsi="Cambria Math"/>
                <w:lang w:val="es-ES"/>
              </w:rPr>
              <m:t>sM</m:t>
            </m:r>
            <m:r>
              <w:rPr>
                <w:rFonts w:ascii="Cambria Math" w:eastAsiaTheme="minorEastAsia" w:hAnsi="Cambria Math"/>
                <w:lang w:val="es-ES"/>
              </w:rPr>
              <m:t>0</m:t>
            </m:r>
          </m:sub>
        </m:sSub>
      </m:oMath>
      <w:r w:rsidR="00360EDE" w:rsidRPr="00F15F62">
        <w:rPr>
          <w:rFonts w:eastAsiaTheme="minorEastAsia"/>
          <w:lang w:val="es-ES"/>
        </w:rPr>
        <w:t xml:space="preserve"> </w:t>
      </w:r>
      <w:r w:rsidR="008F49ED" w:rsidRPr="00F15F62">
        <w:rPr>
          <w:lang w:val="es-ES"/>
        </w:rPr>
        <w:t xml:space="preserve"> y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r>
              <w:rPr>
                <w:rFonts w:ascii="Cambria Math" w:hAnsi="Cambria Math"/>
                <w:lang w:val="es-ES"/>
              </w:rPr>
              <m:t>0</m:t>
            </m:r>
          </m:sub>
        </m:sSub>
      </m:oMath>
      <w:r w:rsidR="008F49ED" w:rsidRPr="00F15F62">
        <w:rPr>
          <w:lang w:val="es-ES"/>
        </w:rPr>
        <w:t xml:space="preserve"> valor promedio de las componentes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oMath>
      <w:r w:rsidR="008F49ED" w:rsidRPr="00F15F62">
        <w:rPr>
          <w:lang w:val="es-ES"/>
        </w:rPr>
        <w:t xml:space="preserve"> y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00360EDE" w:rsidRPr="00F15F62">
        <w:rPr>
          <w:rFonts w:eastAsiaTheme="minorEastAsia"/>
          <w:lang w:val="es-ES"/>
        </w:rPr>
        <w:t xml:space="preserve"> </w:t>
      </w:r>
    </w:p>
    <w:p w14:paraId="2752DD14" w14:textId="30F80D81" w:rsidR="008F49ED" w:rsidRPr="00F15F62" w:rsidRDefault="008F49ED" w:rsidP="008F49ED">
      <w:pPr>
        <w:rPr>
          <w:lang w:val="es-ES"/>
        </w:rPr>
      </w:pPr>
    </w:p>
    <w:p w14:paraId="2281CE7A" w14:textId="502548DD"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sM</m:t>
            </m:r>
          </m:sub>
        </m:sSub>
      </m:oMath>
      <w:r w:rsidR="008F49ED" w:rsidRPr="00F15F62">
        <w:rPr>
          <w:lang w:val="es-ES"/>
        </w:rPr>
        <w:t xml:space="preserve"> y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sT</m:t>
            </m:r>
          </m:sub>
        </m:sSub>
      </m:oMath>
      <w:r w:rsidR="008F49ED" w:rsidRPr="00F15F62">
        <w:rPr>
          <w:lang w:val="es-ES"/>
        </w:rPr>
        <w:t xml:space="preserve"> son proporcionales a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T</m:t>
            </m:r>
          </m:sub>
        </m:sSub>
      </m:oMath>
    </w:p>
    <w:p w14:paraId="372AD20D" w14:textId="03405444"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φ</m:t>
            </m:r>
          </m:e>
          <m:sub>
            <m:r>
              <w:rPr>
                <w:rFonts w:ascii="Cambria Math" w:hAnsi="Cambria Math"/>
                <w:lang w:val="es-ES"/>
              </w:rPr>
              <m:t>M</m:t>
            </m:r>
          </m:sub>
        </m:sSub>
      </m:oMath>
      <w:r w:rsidR="008F49ED" w:rsidRPr="00F15F62">
        <w:rPr>
          <w:lang w:val="es-ES"/>
        </w:rPr>
        <w:t xml:space="preserve">  y </w:t>
      </w:r>
      <m:oMath>
        <m:sSub>
          <m:sSubPr>
            <m:ctrlPr>
              <w:rPr>
                <w:rFonts w:ascii="Cambria Math" w:hAnsi="Cambria Math"/>
                <w:i/>
                <w:lang w:val="es-ES"/>
              </w:rPr>
            </m:ctrlPr>
          </m:sSubPr>
          <m:e>
            <m:r>
              <w:rPr>
                <w:rFonts w:ascii="Cambria Math" w:hAnsi="Cambria Math"/>
                <w:lang w:val="es-ES"/>
              </w:rPr>
              <m:t>φ</m:t>
            </m:r>
          </m:e>
          <m:sub>
            <m:r>
              <w:rPr>
                <w:rFonts w:ascii="Cambria Math" w:hAnsi="Cambria Math" w:cs="Cambria Math"/>
                <w:lang w:val="es-ES"/>
              </w:rPr>
              <m:t>T</m:t>
            </m:r>
          </m:sub>
        </m:sSub>
      </m:oMath>
      <w:r w:rsidR="008F49ED" w:rsidRPr="00F15F62">
        <w:rPr>
          <w:lang w:val="es-ES"/>
        </w:rPr>
        <w:t xml:space="preserve">  son las fases respectivas donde se proyecta la corriente magnetizante y torque del motor.</w:t>
      </w:r>
    </w:p>
    <w:p w14:paraId="07DF736C" w14:textId="11CAC6FB" w:rsidR="008F49ED" w:rsidRPr="00F15F62" w:rsidRDefault="00735EA0" w:rsidP="00735EA0">
      <w:pPr>
        <w:jc w:val="center"/>
        <w:rPr>
          <w:lang w:val="es-ES"/>
        </w:rPr>
      </w:pPr>
      <w:r w:rsidRPr="00F15F62">
        <w:rPr>
          <w:noProof/>
          <w:lang w:val="es-ES"/>
        </w:rPr>
        <w:drawing>
          <wp:inline distT="0" distB="0" distL="0" distR="0" wp14:anchorId="549BC587" wp14:editId="68FE1813">
            <wp:extent cx="1647116" cy="173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6930" cy="1750267"/>
                    </a:xfrm>
                    <a:prstGeom prst="rect">
                      <a:avLst/>
                    </a:prstGeom>
                  </pic:spPr>
                </pic:pic>
              </a:graphicData>
            </a:graphic>
          </wp:inline>
        </w:drawing>
      </w:r>
    </w:p>
    <w:p w14:paraId="2B404435" w14:textId="219FEDA9" w:rsidR="007636B5" w:rsidRPr="00262C6F" w:rsidRDefault="007636B5" w:rsidP="00735EA0">
      <w:pPr>
        <w:jc w:val="center"/>
        <w:rPr>
          <w:sz w:val="18"/>
          <w:szCs w:val="18"/>
          <w:lang w:val="es-ES"/>
        </w:rPr>
      </w:pPr>
      <w:r w:rsidRPr="00262C6F">
        <w:rPr>
          <w:b/>
          <w:bCs/>
          <w:sz w:val="18"/>
          <w:szCs w:val="18"/>
          <w:lang w:val="es-ES"/>
        </w:rPr>
        <w:t xml:space="preserve">Figura </w:t>
      </w:r>
      <w:r w:rsidR="00CC3843">
        <w:rPr>
          <w:b/>
          <w:bCs/>
          <w:sz w:val="18"/>
          <w:szCs w:val="18"/>
          <w:lang w:val="es-ES"/>
        </w:rPr>
        <w:t>1</w:t>
      </w:r>
      <w:r w:rsidRPr="00262C6F">
        <w:rPr>
          <w:b/>
          <w:bCs/>
          <w:sz w:val="18"/>
          <w:szCs w:val="18"/>
          <w:lang w:val="es-ES"/>
        </w:rPr>
        <w:t>.</w:t>
      </w:r>
      <w:r w:rsidRPr="00262C6F">
        <w:rPr>
          <w:sz w:val="18"/>
          <w:szCs w:val="18"/>
          <w:lang w:val="es-ES"/>
        </w:rPr>
        <w:t xml:space="preserve"> Diagrama vectorial de las componentes de corriente en el motor de inducción. Fuente: </w:t>
      </w:r>
      <w:r w:rsidR="00BA58D0">
        <w:rPr>
          <w:sz w:val="18"/>
          <w:szCs w:val="18"/>
          <w:lang w:val="es-ES"/>
        </w:rPr>
        <w:t>[1]</w:t>
      </w:r>
    </w:p>
    <w:p w14:paraId="351BB6FA" w14:textId="77777777" w:rsidR="007636B5" w:rsidRPr="00F15F62" w:rsidRDefault="007636B5" w:rsidP="00735EA0">
      <w:pPr>
        <w:jc w:val="center"/>
        <w:rPr>
          <w:lang w:val="es-ES"/>
        </w:rPr>
      </w:pPr>
    </w:p>
    <w:p w14:paraId="1FFC10D5" w14:textId="36BAC794" w:rsidR="006E69F8" w:rsidRPr="00F15F62" w:rsidRDefault="008F49ED" w:rsidP="006E69F8">
      <w:pPr>
        <w:rPr>
          <w:lang w:val="es-ES"/>
        </w:rPr>
      </w:pPr>
      <w:r w:rsidRPr="00F15F62">
        <w:rPr>
          <w:lang w:val="es-ES"/>
        </w:rPr>
        <w:t xml:space="preserve">La corriente del estator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sr</m:t>
            </m:r>
          </m:sub>
        </m:sSub>
      </m:oMath>
      <w:r w:rsidR="00E71E28" w:rsidRPr="00F15F62">
        <w:rPr>
          <w:lang w:val="es-ES"/>
        </w:rPr>
        <w:t xml:space="preserve"> </w:t>
      </w:r>
      <w:r w:rsidRPr="00F15F62">
        <w:rPr>
          <w:lang w:val="es-ES"/>
        </w:rPr>
        <w:t>como</w:t>
      </w:r>
      <w:r w:rsidR="00C27938">
        <w:rPr>
          <w:lang w:val="es-ES"/>
        </w:rPr>
        <w:t xml:space="preserve"> </w:t>
      </w:r>
      <w:r w:rsidRPr="00F15F62">
        <w:rPr>
          <w:lang w:val="es-ES"/>
        </w:rPr>
        <w:t xml:space="preserve">se presenta en la Figura </w:t>
      </w:r>
      <w:r w:rsidR="00CC3843">
        <w:rPr>
          <w:lang w:val="es-ES"/>
        </w:rPr>
        <w:t>1</w:t>
      </w:r>
      <w:r w:rsidRPr="00F15F62">
        <w:rPr>
          <w:lang w:val="es-ES"/>
        </w:rPr>
        <w:t xml:space="preserve">, puede ser medida cuando se proyecta sobre la corriente de fase </w:t>
      </w:r>
      <m:oMath>
        <m:r>
          <w:rPr>
            <w:rFonts w:ascii="Cambria Math" w:hAnsi="Cambria Math"/>
            <w:lang w:val="es-ES"/>
          </w:rPr>
          <m:t>r</m:t>
        </m:r>
      </m:oMath>
      <w:r w:rsidRPr="00F15F62">
        <w:rPr>
          <w:lang w:val="es-ES"/>
        </w:rPr>
        <w:t xml:space="preserve"> del motor trifásico con una frecuencia de alimentación eléctrica </w:t>
      </w:r>
      <m:oMath>
        <m:r>
          <w:rPr>
            <w:rFonts w:ascii="Cambria Math" w:hAnsi="Cambria Math"/>
            <w:lang w:val="es-ES"/>
          </w:rPr>
          <m:t>f</m:t>
        </m:r>
      </m:oMath>
      <w:r w:rsidRPr="00F15F62">
        <w:rPr>
          <w:lang w:val="es-ES"/>
        </w:rPr>
        <w:t xml:space="preserve">. La corriente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sr</m:t>
            </m:r>
          </m:sub>
        </m:sSub>
      </m:oMath>
      <w:r w:rsidRPr="00F15F62">
        <w:rPr>
          <w:lang w:val="es-ES"/>
        </w:rPr>
        <w:t xml:space="preserve"> se puede calcular con la ecuación </w:t>
      </w:r>
      <w:r w:rsidR="00E00EAD" w:rsidRPr="00F15F62">
        <w:rPr>
          <w:lang w:val="es-ES"/>
        </w:rPr>
        <w:t>6</w:t>
      </w:r>
      <w:r w:rsidRPr="00F15F62">
        <w:rPr>
          <w:lang w:val="es-ES"/>
        </w:rPr>
        <w:t xml:space="preserve"> </w:t>
      </w:r>
      <w:r w:rsidR="00BA58D0">
        <w:rPr>
          <w:lang w:val="es-ES"/>
        </w:rPr>
        <w:t>[1]</w:t>
      </w:r>
      <w:r w:rsidRPr="00F15F62">
        <w:rPr>
          <w:lang w:val="es-ES"/>
        </w:rPr>
        <w:t xml:space="preserve">, </w:t>
      </w:r>
      <w:r w:rsidR="00875CA7">
        <w:rPr>
          <w:lang w:val="es-ES"/>
        </w:rPr>
        <w:t>[15]</w:t>
      </w:r>
      <w:r w:rsidRPr="00F15F62">
        <w:rPr>
          <w:lang w:val="es-ES"/>
        </w:rPr>
        <w:t>.</w:t>
      </w:r>
    </w:p>
    <w:p w14:paraId="53285EA3" w14:textId="77777777" w:rsidR="00E00EAD" w:rsidRPr="00F15F62" w:rsidRDefault="00E00EAD" w:rsidP="00E00EAD">
      <w:pPr>
        <w:jc w:val="right"/>
        <w:rPr>
          <w:rFonts w:eastAsiaTheme="minorEastAsia"/>
          <w:lang w:val="es-ES"/>
        </w:rPr>
      </w:pPr>
    </w:p>
    <w:p w14:paraId="79A57464" w14:textId="21ACFB5E" w:rsidR="008F49ED" w:rsidRPr="00F15F62" w:rsidRDefault="0080174C" w:rsidP="002342E2">
      <w:pPr>
        <w:jc w:val="center"/>
        <w:rPr>
          <w:rFonts w:eastAsiaTheme="minorEastAsia"/>
          <w:lang w:val="es-ES"/>
        </w:rPr>
      </w:pPr>
      <m:oMathPara>
        <m:oMath>
          <m:sSub>
            <m:sSubPr>
              <m:ctrlPr>
                <w:rPr>
                  <w:rFonts w:ascii="Cambria Math" w:hAnsi="Cambria Math"/>
                  <w:i/>
                  <w:lang w:val="es-ES"/>
                </w:rPr>
              </m:ctrlPr>
            </m:sSubPr>
            <m:e>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sr</m:t>
                  </m:r>
                </m:sub>
              </m:sSub>
              <m:r>
                <w:rPr>
                  <w:rFonts w:ascii="Cambria Math" w:hAnsi="Cambria Math"/>
                  <w:lang w:val="es-ES"/>
                </w:rPr>
                <m:t>=</m:t>
              </m:r>
              <m:r>
                <w:rPr>
                  <w:rFonts w:ascii="Cambria Math" w:hAnsi="Cambria Math"/>
                  <w:lang w:val="es-ES"/>
                </w:rPr>
                <m:t>i</m:t>
              </m:r>
            </m:e>
            <m:sub>
              <m:r>
                <w:rPr>
                  <w:rFonts w:ascii="Cambria Math" w:hAnsi="Cambria Math"/>
                  <w:lang w:val="es-ES"/>
                </w:rPr>
                <m:t>sT</m:t>
              </m:r>
            </m:sub>
          </m:sSub>
          <m:r>
            <m:rPr>
              <m:sty m:val="p"/>
            </m:rPr>
            <w:rPr>
              <w:rFonts w:ascii="Cambria Math" w:hAnsi="Cambria Math"/>
              <w:lang w:val="es-ES"/>
            </w:rPr>
            <m:t>cos⁡</m:t>
          </m:r>
          <m:r>
            <w:rPr>
              <w:rFonts w:ascii="Cambria Math" w:hAnsi="Cambria Math"/>
              <w:lang w:val="es-ES"/>
            </w:rPr>
            <m:t>(2</m:t>
          </m:r>
          <m:r>
            <w:rPr>
              <w:rFonts w:ascii="Cambria Math" w:hAnsi="Cambria Math"/>
              <w:lang w:val="es-ES"/>
            </w:rPr>
            <m:t>πft</m:t>
          </m:r>
          <m:r>
            <w:rPr>
              <w:rFonts w:ascii="Cambria Math" w:hAnsi="Cambria Math"/>
              <w:lang w:val="es-ES"/>
            </w:rPr>
            <m:t>)+</m:t>
          </m:r>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r>
            <w:rPr>
              <w:rFonts w:ascii="Cambria Math" w:hAnsi="Cambria Math"/>
              <w:lang w:val="es-ES"/>
            </w:rPr>
            <m:t>sen</m:t>
          </m:r>
          <m:r>
            <w:rPr>
              <w:rFonts w:ascii="Cambria Math" w:hAnsi="Cambria Math"/>
              <w:lang w:val="es-ES"/>
            </w:rPr>
            <m:t>(2</m:t>
          </m:r>
          <m:r>
            <w:rPr>
              <w:rFonts w:ascii="Cambria Math" w:hAnsi="Cambria Math"/>
              <w:lang w:val="es-ES"/>
            </w:rPr>
            <m:t>πft</m:t>
          </m:r>
          <m:r>
            <w:rPr>
              <w:rFonts w:ascii="Cambria Math" w:hAnsi="Cambria Math"/>
              <w:lang w:val="es-ES"/>
            </w:rPr>
            <m:t>)</m:t>
          </m:r>
        </m:oMath>
      </m:oMathPara>
    </w:p>
    <w:p w14:paraId="04340D88" w14:textId="77777777" w:rsidR="002342E2" w:rsidRPr="00F15F62" w:rsidRDefault="002342E2" w:rsidP="002342E2">
      <w:pPr>
        <w:jc w:val="center"/>
        <w:rPr>
          <w:lang w:val="es-ES"/>
        </w:rPr>
      </w:pPr>
    </w:p>
    <w:p w14:paraId="3FF6F5F3" w14:textId="0917D5AC" w:rsidR="008F49ED" w:rsidRPr="00F15F62" w:rsidRDefault="008F49ED" w:rsidP="006E69F8">
      <w:pPr>
        <w:rPr>
          <w:lang w:val="es-ES"/>
        </w:rPr>
      </w:pPr>
      <w:r w:rsidRPr="00F15F62">
        <w:rPr>
          <w:lang w:val="es-ES"/>
        </w:rPr>
        <w:t xml:space="preserve">Remplazando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oMath>
      <w:r w:rsidRPr="00F15F62">
        <w:rPr>
          <w:lang w:val="es-ES"/>
        </w:rPr>
        <w:t xml:space="preserve">,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Pr="00F15F62">
        <w:rPr>
          <w:lang w:val="es-ES"/>
        </w:rPr>
        <w:t xml:space="preserve"> con las ecuaciones </w:t>
      </w:r>
      <w:r w:rsidR="00E00EAD" w:rsidRPr="00F15F62">
        <w:rPr>
          <w:lang w:val="es-ES"/>
        </w:rPr>
        <w:t>4</w:t>
      </w:r>
      <w:r w:rsidRPr="00F15F62">
        <w:rPr>
          <w:lang w:val="es-ES"/>
        </w:rPr>
        <w:t xml:space="preserve"> y </w:t>
      </w:r>
      <w:r w:rsidR="00E00EAD" w:rsidRPr="00F15F62">
        <w:rPr>
          <w:lang w:val="es-ES"/>
        </w:rPr>
        <w:t>5</w:t>
      </w:r>
      <w:r w:rsidRPr="00F15F62">
        <w:rPr>
          <w:lang w:val="es-ES"/>
        </w:rPr>
        <w:t xml:space="preserve"> y simplificando</w:t>
      </w:r>
      <w:r w:rsidR="00E00EAD" w:rsidRPr="00F15F62">
        <w:rPr>
          <w:lang w:val="es-ES"/>
        </w:rPr>
        <w:t xml:space="preserve"> tenemos</w:t>
      </w:r>
      <w:r w:rsidRPr="00F15F62">
        <w:rPr>
          <w:lang w:val="es-ES"/>
        </w:rPr>
        <w:t>:</w:t>
      </w:r>
    </w:p>
    <w:p w14:paraId="726CCB86" w14:textId="77777777" w:rsidR="002342E2" w:rsidRPr="00F15F62" w:rsidRDefault="002342E2" w:rsidP="006E69F8">
      <w:pPr>
        <w:rPr>
          <w:lang w:val="es-ES"/>
        </w:rPr>
      </w:pPr>
    </w:p>
    <w:tbl>
      <w:tblPr>
        <w:tblStyle w:val="Tablaconcuadrcula"/>
        <w:tblW w:w="4410" w:type="dxa"/>
        <w:tblLook w:val="04A0" w:firstRow="1" w:lastRow="0" w:firstColumn="1" w:lastColumn="0" w:noHBand="0" w:noVBand="1"/>
      </w:tblPr>
      <w:tblGrid>
        <w:gridCol w:w="3960"/>
        <w:gridCol w:w="450"/>
      </w:tblGrid>
      <w:tr w:rsidR="001E097B" w:rsidRPr="00F15F62" w14:paraId="5965D341" w14:textId="77777777" w:rsidTr="003A1CC4">
        <w:tc>
          <w:tcPr>
            <w:tcW w:w="3960" w:type="dxa"/>
            <w:tcBorders>
              <w:top w:val="nil"/>
              <w:left w:val="nil"/>
              <w:bottom w:val="nil"/>
              <w:right w:val="nil"/>
            </w:tcBorders>
          </w:tcPr>
          <w:p w14:paraId="7BC95085" w14:textId="44B25499" w:rsidR="001E097B" w:rsidRPr="00F15F62" w:rsidRDefault="0080174C" w:rsidP="003A1CC4">
            <w:pPr>
              <w:jc w:val="right"/>
              <w:rPr>
                <w:rFonts w:eastAsiaTheme="minorEastAsia"/>
                <w:sz w:val="16"/>
                <w:szCs w:val="16"/>
                <w:lang w:val="es-ES"/>
              </w:rPr>
            </w:pPr>
            <m:oMath>
              <m:sSub>
                <m:sSubPr>
                  <m:ctrlPr>
                    <w:rPr>
                      <w:rFonts w:ascii="Cambria Math" w:hAnsi="Cambria Math"/>
                      <w:i/>
                      <w:sz w:val="16"/>
                      <w:szCs w:val="16"/>
                      <w:lang w:val="es-ES"/>
                    </w:rPr>
                  </m:ctrlPr>
                </m:sSubPr>
                <m:e>
                  <m:sSub>
                    <m:sSubPr>
                      <m:ctrlPr>
                        <w:rPr>
                          <w:rFonts w:ascii="Cambria Math" w:hAnsi="Cambria Math"/>
                          <w:i/>
                          <w:sz w:val="16"/>
                          <w:szCs w:val="16"/>
                          <w:lang w:val="es-ES"/>
                        </w:rPr>
                      </m:ctrlPr>
                    </m:sSubPr>
                    <m:e>
                      <m:r>
                        <w:rPr>
                          <w:rFonts w:ascii="Cambria Math" w:hAnsi="Cambria Math"/>
                          <w:sz w:val="16"/>
                          <w:szCs w:val="16"/>
                          <w:lang w:val="es-ES"/>
                        </w:rPr>
                        <m:t>I</m:t>
                      </m:r>
                    </m:e>
                    <m:sub>
                      <m:r>
                        <w:rPr>
                          <w:rFonts w:ascii="Cambria Math" w:hAnsi="Cambria Math"/>
                          <w:sz w:val="16"/>
                          <w:szCs w:val="16"/>
                          <w:lang w:val="es-ES"/>
                        </w:rPr>
                        <m:t>sr</m:t>
                      </m:r>
                    </m:sub>
                  </m:sSub>
                  <m:r>
                    <w:rPr>
                      <w:rFonts w:ascii="Cambria Math" w:hAnsi="Cambria Math"/>
                      <w:sz w:val="16"/>
                      <w:szCs w:val="16"/>
                      <w:lang w:val="es-ES"/>
                    </w:rPr>
                    <m:t>=</m:t>
                  </m:r>
                  <m:r>
                    <w:rPr>
                      <w:rFonts w:ascii="Cambria Math" w:hAnsi="Cambria Math"/>
                      <w:sz w:val="16"/>
                      <w:szCs w:val="16"/>
                      <w:lang w:val="es-ES"/>
                    </w:rPr>
                    <m:t>i</m:t>
                  </m:r>
                </m:e>
                <m:sub>
                  <m:r>
                    <w:rPr>
                      <w:rFonts w:ascii="Cambria Math" w:hAnsi="Cambria Math"/>
                      <w:sz w:val="16"/>
                      <w:szCs w:val="16"/>
                      <w:lang w:val="es-ES"/>
                    </w:rPr>
                    <m:t>s</m:t>
                  </m:r>
                  <m:r>
                    <w:rPr>
                      <w:rFonts w:ascii="Cambria Math" w:hAnsi="Cambria Math"/>
                      <w:sz w:val="16"/>
                      <w:szCs w:val="16"/>
                      <w:lang w:val="es-ES"/>
                    </w:rPr>
                    <m:t>0</m:t>
                  </m:r>
                </m:sub>
              </m:sSub>
              <m:func>
                <m:funcPr>
                  <m:ctrlPr>
                    <w:rPr>
                      <w:rFonts w:ascii="Cambria Math" w:hAnsi="Cambria Math"/>
                      <w:sz w:val="16"/>
                      <w:szCs w:val="16"/>
                      <w:lang w:val="es-ES"/>
                    </w:rPr>
                  </m:ctrlPr>
                </m:funcPr>
                <m:fName>
                  <m:r>
                    <m:rPr>
                      <m:sty m:val="p"/>
                    </m:rPr>
                    <w:rPr>
                      <w:rFonts w:ascii="Cambria Math" w:hAnsi="Cambria Math"/>
                      <w:sz w:val="16"/>
                      <w:szCs w:val="16"/>
                      <w:lang w:val="es-ES"/>
                    </w:rPr>
                    <m:t>sen</m:t>
                  </m:r>
                </m:fName>
                <m:e>
                  <m:d>
                    <m:dPr>
                      <m:ctrlPr>
                        <w:rPr>
                          <w:rFonts w:ascii="Cambria Math" w:hAnsi="Cambria Math"/>
                          <w:i/>
                          <w:sz w:val="16"/>
                          <w:szCs w:val="16"/>
                          <w:lang w:val="es-ES"/>
                        </w:rPr>
                      </m:ctrlPr>
                    </m:dPr>
                    <m:e>
                      <m:r>
                        <w:rPr>
                          <w:rFonts w:ascii="Cambria Math" w:hAnsi="Cambria Math"/>
                          <w:sz w:val="16"/>
                          <w:szCs w:val="16"/>
                          <w:lang w:val="es-ES"/>
                        </w:rPr>
                        <m:t>2</m:t>
                      </m:r>
                      <m:r>
                        <w:rPr>
                          <w:rFonts w:ascii="Cambria Math" w:hAnsi="Cambria Math"/>
                          <w:sz w:val="16"/>
                          <w:szCs w:val="16"/>
                          <w:lang w:val="es-ES"/>
                        </w:rPr>
                        <m:t>πft</m:t>
                      </m:r>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φ</m:t>
                          </m:r>
                        </m:e>
                        <m:sub>
                          <m:r>
                            <w:rPr>
                              <w:rFonts w:ascii="Cambria Math" w:hAnsi="Cambria Math"/>
                              <w:sz w:val="16"/>
                              <w:szCs w:val="16"/>
                              <w:lang w:val="es-ES"/>
                            </w:rPr>
                            <m:t>s</m:t>
                          </m:r>
                          <m:r>
                            <w:rPr>
                              <w:rFonts w:ascii="Cambria Math" w:hAnsi="Cambria Math"/>
                              <w:sz w:val="16"/>
                              <w:szCs w:val="16"/>
                              <w:lang w:val="es-ES"/>
                            </w:rPr>
                            <m:t>0</m:t>
                          </m:r>
                        </m:sub>
                      </m:sSub>
                    </m:e>
                  </m:d>
                </m:e>
              </m:func>
              <m:r>
                <w:rPr>
                  <w:rFonts w:ascii="Cambria Math" w:hAnsi="Cambria Math"/>
                  <w:sz w:val="16"/>
                  <w:szCs w:val="16"/>
                  <w:lang w:val="es-ES"/>
                </w:rPr>
                <m:t>+</m:t>
              </m:r>
              <m:f>
                <m:fPr>
                  <m:ctrlPr>
                    <w:rPr>
                      <w:rFonts w:ascii="Cambria Math" w:hAnsi="Cambria Math"/>
                      <w:i/>
                      <w:sz w:val="16"/>
                      <w:szCs w:val="16"/>
                      <w:lang w:val="es-ES"/>
                    </w:rPr>
                  </m:ctrlPr>
                </m:fPr>
                <m:num>
                  <m:r>
                    <w:rPr>
                      <w:rFonts w:ascii="Cambria Math" w:hAnsi="Cambria Math"/>
                      <w:sz w:val="16"/>
                      <w:szCs w:val="16"/>
                      <w:lang w:val="es-ES"/>
                    </w:rPr>
                    <m:t>1</m:t>
                  </m:r>
                </m:num>
                <m:den>
                  <m:r>
                    <w:rPr>
                      <w:rFonts w:ascii="Cambria Math" w:hAnsi="Cambria Math"/>
                      <w:sz w:val="16"/>
                      <w:szCs w:val="16"/>
                      <w:lang w:val="es-ES"/>
                    </w:rPr>
                    <m:t>2</m:t>
                  </m:r>
                </m:den>
              </m:f>
              <m:d>
                <m:dPr>
                  <m:begChr m:val="{"/>
                  <m:endChr m:val="]"/>
                  <m:ctrlPr>
                    <w:rPr>
                      <w:rFonts w:ascii="Cambria Math" w:hAnsi="Cambria Math"/>
                      <w:i/>
                      <w:sz w:val="16"/>
                      <w:szCs w:val="16"/>
                      <w:lang w:val="es-ES"/>
                    </w:rPr>
                  </m:ctrlPr>
                </m:dPr>
                <m:e>
                  <m:sSub>
                    <m:sSubPr>
                      <m:ctrlPr>
                        <w:rPr>
                          <w:rFonts w:ascii="Cambria Math" w:hAnsi="Cambria Math"/>
                          <w:i/>
                          <w:sz w:val="16"/>
                          <w:szCs w:val="16"/>
                          <w:lang w:val="es-ES"/>
                        </w:rPr>
                      </m:ctrlPr>
                    </m:sSubPr>
                    <m:e>
                      <m:r>
                        <w:rPr>
                          <w:rFonts w:ascii="Cambria Math" w:hAnsi="Cambria Math"/>
                          <w:sz w:val="16"/>
                          <w:szCs w:val="16"/>
                          <w:lang w:val="es-ES"/>
                        </w:rPr>
                        <m:t>A</m:t>
                      </m:r>
                    </m:e>
                    <m:sub>
                      <m:r>
                        <w:rPr>
                          <w:rFonts w:ascii="Cambria Math" w:hAnsi="Cambria Math"/>
                          <w:sz w:val="16"/>
                          <w:szCs w:val="16"/>
                          <w:lang w:val="es-ES"/>
                        </w:rPr>
                        <m:t>sM</m:t>
                      </m:r>
                    </m:sub>
                  </m:sSub>
                  <m:func>
                    <m:funcPr>
                      <m:ctrlPr>
                        <w:rPr>
                          <w:rFonts w:ascii="Cambria Math" w:hAnsi="Cambria Math"/>
                          <w:sz w:val="16"/>
                          <w:szCs w:val="16"/>
                          <w:lang w:val="es-ES"/>
                        </w:rPr>
                      </m:ctrlPr>
                    </m:funcPr>
                    <m:fName>
                      <m:r>
                        <m:rPr>
                          <m:sty m:val="p"/>
                        </m:rPr>
                        <w:rPr>
                          <w:rFonts w:ascii="Cambria Math" w:hAnsi="Cambria Math"/>
                          <w:sz w:val="16"/>
                          <w:szCs w:val="16"/>
                          <w:lang w:val="es-ES"/>
                        </w:rPr>
                        <m:t>cos</m:t>
                      </m:r>
                    </m:fName>
                    <m:e>
                      <m:d>
                        <m:dPr>
                          <m:begChr m:val="["/>
                          <m:ctrlPr>
                            <w:rPr>
                              <w:rFonts w:ascii="Cambria Math" w:hAnsi="Cambria Math"/>
                              <w:i/>
                              <w:sz w:val="16"/>
                              <w:szCs w:val="16"/>
                              <w:lang w:val="es-ES"/>
                            </w:rPr>
                          </m:ctrlPr>
                        </m:dPr>
                        <m:e>
                          <m:r>
                            <w:rPr>
                              <w:rFonts w:ascii="Cambria Math" w:hAnsi="Cambria Math"/>
                              <w:sz w:val="16"/>
                              <w:szCs w:val="16"/>
                              <w:lang w:val="es-ES"/>
                            </w:rPr>
                            <m:t>2</m:t>
                          </m:r>
                          <m:r>
                            <w:rPr>
                              <w:rFonts w:ascii="Cambria Math" w:hAnsi="Cambria Math"/>
                              <w:sz w:val="16"/>
                              <w:szCs w:val="16"/>
                              <w:lang w:val="es-ES"/>
                            </w:rPr>
                            <m:t>π</m:t>
                          </m:r>
                          <m:sSub>
                            <m:sSubPr>
                              <m:ctrlPr>
                                <w:rPr>
                                  <w:rFonts w:ascii="Cambria Math" w:hAnsi="Cambria Math"/>
                                  <w:i/>
                                  <w:sz w:val="16"/>
                                  <w:szCs w:val="16"/>
                                  <w:lang w:val="es-ES"/>
                                </w:rPr>
                              </m:ctrlPr>
                            </m:sSubPr>
                            <m:e>
                              <m:r>
                                <w:rPr>
                                  <w:rFonts w:ascii="Cambria Math" w:hAnsi="Cambria Math"/>
                                  <w:sz w:val="16"/>
                                  <w:szCs w:val="16"/>
                                  <w:lang w:val="es-ES"/>
                                </w:rPr>
                                <m:t>(</m:t>
                              </m:r>
                              <m:r>
                                <w:rPr>
                                  <w:rFonts w:ascii="Cambria Math" w:hAnsi="Cambria Math"/>
                                  <w:sz w:val="16"/>
                                  <w:szCs w:val="16"/>
                                  <w:lang w:val="es-ES"/>
                                </w:rPr>
                                <m:t>f</m:t>
                              </m:r>
                              <m:r>
                                <w:rPr>
                                  <w:rFonts w:ascii="Cambria Math" w:hAnsi="Cambria Math"/>
                                  <w:sz w:val="16"/>
                                  <w:szCs w:val="16"/>
                                  <w:lang w:val="es-ES"/>
                                </w:rPr>
                                <m:t>-</m:t>
                              </m:r>
                              <m:r>
                                <w:rPr>
                                  <w:rFonts w:ascii="Cambria Math" w:hAnsi="Cambria Math"/>
                                  <w:sz w:val="16"/>
                                  <w:szCs w:val="16"/>
                                  <w:lang w:val="es-ES"/>
                                </w:rPr>
                                <m:t>f</m:t>
                              </m:r>
                            </m:e>
                            <m:sub>
                              <m:r>
                                <w:rPr>
                                  <w:rFonts w:ascii="Cambria Math" w:hAnsi="Cambria Math"/>
                                  <w:sz w:val="16"/>
                                  <w:szCs w:val="16"/>
                                  <w:lang w:val="es-ES"/>
                                </w:rPr>
                                <m:t>o</m:t>
                              </m:r>
                            </m:sub>
                          </m:sSub>
                        </m:e>
                      </m:d>
                    </m:e>
                  </m:func>
                  <m:r>
                    <w:rPr>
                      <w:rFonts w:ascii="Cambria Math" w:hAnsi="Cambria Math"/>
                      <w:sz w:val="16"/>
                      <w:szCs w:val="16"/>
                      <w:lang w:val="es-ES"/>
                    </w:rPr>
                    <m:t>t</m:t>
                  </m:r>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φ</m:t>
                      </m:r>
                    </m:e>
                    <m:sub>
                      <m:r>
                        <w:rPr>
                          <w:rFonts w:ascii="Cambria Math" w:hAnsi="Cambria Math"/>
                          <w:sz w:val="16"/>
                          <w:szCs w:val="16"/>
                          <w:lang w:val="es-ES"/>
                        </w:rPr>
                        <m:t>M</m:t>
                      </m:r>
                    </m:sub>
                  </m:sSub>
                </m:e>
              </m:d>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A</m:t>
                  </m:r>
                </m:e>
                <m:sub>
                  <m:r>
                    <w:rPr>
                      <w:rFonts w:ascii="Cambria Math" w:hAnsi="Cambria Math"/>
                      <w:sz w:val="16"/>
                      <w:szCs w:val="16"/>
                      <w:lang w:val="es-ES"/>
                    </w:rPr>
                    <m:t>sM</m:t>
                  </m:r>
                </m:sub>
              </m:sSub>
              <m:func>
                <m:funcPr>
                  <m:ctrlPr>
                    <w:rPr>
                      <w:rFonts w:ascii="Cambria Math" w:hAnsi="Cambria Math"/>
                      <w:sz w:val="16"/>
                      <w:szCs w:val="16"/>
                      <w:lang w:val="es-ES"/>
                    </w:rPr>
                  </m:ctrlPr>
                </m:funcPr>
                <m:fName>
                  <m:r>
                    <m:rPr>
                      <m:sty m:val="p"/>
                    </m:rPr>
                    <w:rPr>
                      <w:rFonts w:ascii="Cambria Math" w:hAnsi="Cambria Math"/>
                      <w:sz w:val="16"/>
                      <w:szCs w:val="16"/>
                      <w:lang w:val="es-ES"/>
                    </w:rPr>
                    <m:t>cos</m:t>
                  </m:r>
                </m:fName>
                <m:e>
                  <m:d>
                    <m:dPr>
                      <m:begChr m:val="["/>
                      <m:ctrlPr>
                        <w:rPr>
                          <w:rFonts w:ascii="Cambria Math" w:hAnsi="Cambria Math"/>
                          <w:i/>
                          <w:sz w:val="16"/>
                          <w:szCs w:val="16"/>
                          <w:lang w:val="es-ES"/>
                        </w:rPr>
                      </m:ctrlPr>
                    </m:dPr>
                    <m:e>
                      <m:r>
                        <w:rPr>
                          <w:rFonts w:ascii="Cambria Math" w:hAnsi="Cambria Math"/>
                          <w:sz w:val="16"/>
                          <w:szCs w:val="16"/>
                          <w:lang w:val="es-ES"/>
                        </w:rPr>
                        <m:t>2</m:t>
                      </m:r>
                      <m:r>
                        <w:rPr>
                          <w:rFonts w:ascii="Cambria Math" w:hAnsi="Cambria Math"/>
                          <w:sz w:val="16"/>
                          <w:szCs w:val="16"/>
                          <w:lang w:val="es-ES"/>
                        </w:rPr>
                        <m:t>π</m:t>
                      </m:r>
                      <m:sSub>
                        <m:sSubPr>
                          <m:ctrlPr>
                            <w:rPr>
                              <w:rFonts w:ascii="Cambria Math" w:hAnsi="Cambria Math"/>
                              <w:i/>
                              <w:sz w:val="16"/>
                              <w:szCs w:val="16"/>
                              <w:lang w:val="es-ES"/>
                            </w:rPr>
                          </m:ctrlPr>
                        </m:sSubPr>
                        <m:e>
                          <m:r>
                            <w:rPr>
                              <w:rFonts w:ascii="Cambria Math" w:hAnsi="Cambria Math"/>
                              <w:sz w:val="16"/>
                              <w:szCs w:val="16"/>
                              <w:lang w:val="es-ES"/>
                            </w:rPr>
                            <m:t>(</m:t>
                          </m:r>
                          <m:r>
                            <w:rPr>
                              <w:rFonts w:ascii="Cambria Math" w:hAnsi="Cambria Math"/>
                              <w:sz w:val="16"/>
                              <w:szCs w:val="16"/>
                              <w:lang w:val="es-ES"/>
                            </w:rPr>
                            <m:t>f</m:t>
                          </m:r>
                          <m:r>
                            <w:rPr>
                              <w:rFonts w:ascii="Cambria Math" w:hAnsi="Cambria Math"/>
                              <w:sz w:val="16"/>
                              <w:szCs w:val="16"/>
                              <w:lang w:val="es-ES"/>
                            </w:rPr>
                            <m:t>-</m:t>
                          </m:r>
                          <m:r>
                            <w:rPr>
                              <w:rFonts w:ascii="Cambria Math" w:hAnsi="Cambria Math"/>
                              <w:sz w:val="16"/>
                              <w:szCs w:val="16"/>
                              <w:lang w:val="es-ES"/>
                            </w:rPr>
                            <m:t>f</m:t>
                          </m:r>
                        </m:e>
                        <m:sub>
                          <m:r>
                            <w:rPr>
                              <w:rFonts w:ascii="Cambria Math" w:hAnsi="Cambria Math"/>
                              <w:sz w:val="16"/>
                              <w:szCs w:val="16"/>
                              <w:lang w:val="es-ES"/>
                            </w:rPr>
                            <m:t>o</m:t>
                          </m:r>
                        </m:sub>
                      </m:sSub>
                    </m:e>
                  </m:d>
                </m:e>
              </m:func>
              <m:r>
                <w:rPr>
                  <w:rFonts w:ascii="Cambria Math" w:hAnsi="Cambria Math"/>
                  <w:sz w:val="16"/>
                  <w:szCs w:val="16"/>
                  <w:lang w:val="es-ES"/>
                </w:rPr>
                <m:t>t</m:t>
              </m:r>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φ</m:t>
                  </m:r>
                </m:e>
                <m:sub>
                  <m:r>
                    <w:rPr>
                      <w:rFonts w:ascii="Cambria Math" w:hAnsi="Cambria Math"/>
                      <w:sz w:val="16"/>
                      <w:szCs w:val="16"/>
                      <w:lang w:val="es-ES"/>
                    </w:rPr>
                    <m:t>T</m:t>
                  </m:r>
                </m:sub>
              </m:sSub>
              <m:r>
                <w:rPr>
                  <w:rFonts w:ascii="Cambria Math" w:hAnsi="Cambria Math"/>
                  <w:sz w:val="16"/>
                  <w:szCs w:val="16"/>
                  <w:lang w:val="es-ES"/>
                </w:rPr>
                <m:t>]</m:t>
              </m:r>
              <m:r>
                <w:rPr>
                  <w:rFonts w:ascii="Cambria Math" w:eastAsiaTheme="minorEastAsia" w:hAnsi="Cambria Math"/>
                  <w:sz w:val="16"/>
                  <w:szCs w:val="16"/>
                  <w:lang w:val="es-ES"/>
                </w:rPr>
                <m:t>}</m:t>
              </m:r>
              <m:r>
                <w:rPr>
                  <w:rFonts w:ascii="Cambria Math" w:hAnsi="Cambria Math"/>
                  <w:sz w:val="16"/>
                  <w:szCs w:val="16"/>
                  <w:lang w:val="es-ES"/>
                </w:rPr>
                <m:t>-</m:t>
              </m:r>
              <m:f>
                <m:fPr>
                  <m:ctrlPr>
                    <w:rPr>
                      <w:rFonts w:ascii="Cambria Math" w:hAnsi="Cambria Math"/>
                      <w:i/>
                      <w:sz w:val="16"/>
                      <w:szCs w:val="16"/>
                      <w:lang w:val="es-ES"/>
                    </w:rPr>
                  </m:ctrlPr>
                </m:fPr>
                <m:num>
                  <m:r>
                    <w:rPr>
                      <w:rFonts w:ascii="Cambria Math" w:hAnsi="Cambria Math"/>
                      <w:sz w:val="16"/>
                      <w:szCs w:val="16"/>
                      <w:lang w:val="es-ES"/>
                    </w:rPr>
                    <m:t>1</m:t>
                  </m:r>
                </m:num>
                <m:den>
                  <m:r>
                    <w:rPr>
                      <w:rFonts w:ascii="Cambria Math" w:hAnsi="Cambria Math"/>
                      <w:sz w:val="16"/>
                      <w:szCs w:val="16"/>
                      <w:lang w:val="es-ES"/>
                    </w:rPr>
                    <m:t>2</m:t>
                  </m:r>
                </m:den>
              </m:f>
              <m:d>
                <m:dPr>
                  <m:begChr m:val="{"/>
                  <m:endChr m:val="]"/>
                  <m:ctrlPr>
                    <w:rPr>
                      <w:rFonts w:ascii="Cambria Math" w:hAnsi="Cambria Math"/>
                      <w:i/>
                      <w:sz w:val="16"/>
                      <w:szCs w:val="16"/>
                      <w:lang w:val="es-ES"/>
                    </w:rPr>
                  </m:ctrlPr>
                </m:dPr>
                <m:e>
                  <m:sSub>
                    <m:sSubPr>
                      <m:ctrlPr>
                        <w:rPr>
                          <w:rFonts w:ascii="Cambria Math" w:hAnsi="Cambria Math"/>
                          <w:i/>
                          <w:sz w:val="16"/>
                          <w:szCs w:val="16"/>
                          <w:lang w:val="es-ES"/>
                        </w:rPr>
                      </m:ctrlPr>
                    </m:sSubPr>
                    <m:e>
                      <m:r>
                        <w:rPr>
                          <w:rFonts w:ascii="Cambria Math" w:hAnsi="Cambria Math"/>
                          <w:sz w:val="16"/>
                          <w:szCs w:val="16"/>
                          <w:lang w:val="es-ES"/>
                        </w:rPr>
                        <m:t>A</m:t>
                      </m:r>
                    </m:e>
                    <m:sub>
                      <m:r>
                        <w:rPr>
                          <w:rFonts w:ascii="Cambria Math" w:hAnsi="Cambria Math"/>
                          <w:sz w:val="16"/>
                          <w:szCs w:val="16"/>
                          <w:lang w:val="es-ES"/>
                        </w:rPr>
                        <m:t>sM</m:t>
                      </m:r>
                    </m:sub>
                  </m:sSub>
                  <m:func>
                    <m:funcPr>
                      <m:ctrlPr>
                        <w:rPr>
                          <w:rFonts w:ascii="Cambria Math" w:hAnsi="Cambria Math"/>
                          <w:sz w:val="16"/>
                          <w:szCs w:val="16"/>
                          <w:lang w:val="es-ES"/>
                        </w:rPr>
                      </m:ctrlPr>
                    </m:funcPr>
                    <m:fName>
                      <m:r>
                        <m:rPr>
                          <m:sty m:val="p"/>
                        </m:rPr>
                        <w:rPr>
                          <w:rFonts w:ascii="Cambria Math" w:hAnsi="Cambria Math"/>
                          <w:sz w:val="16"/>
                          <w:szCs w:val="16"/>
                          <w:lang w:val="es-ES"/>
                        </w:rPr>
                        <m:t>cos</m:t>
                      </m:r>
                    </m:fName>
                    <m:e>
                      <m:d>
                        <m:dPr>
                          <m:begChr m:val="["/>
                          <m:ctrlPr>
                            <w:rPr>
                              <w:rFonts w:ascii="Cambria Math" w:hAnsi="Cambria Math"/>
                              <w:i/>
                              <w:sz w:val="16"/>
                              <w:szCs w:val="16"/>
                              <w:lang w:val="es-ES"/>
                            </w:rPr>
                          </m:ctrlPr>
                        </m:dPr>
                        <m:e>
                          <m:r>
                            <w:rPr>
                              <w:rFonts w:ascii="Cambria Math" w:hAnsi="Cambria Math"/>
                              <w:sz w:val="16"/>
                              <w:szCs w:val="16"/>
                              <w:lang w:val="es-ES"/>
                            </w:rPr>
                            <m:t>2</m:t>
                          </m:r>
                          <m:r>
                            <w:rPr>
                              <w:rFonts w:ascii="Cambria Math" w:hAnsi="Cambria Math"/>
                              <w:sz w:val="16"/>
                              <w:szCs w:val="16"/>
                              <w:lang w:val="es-ES"/>
                            </w:rPr>
                            <m:t>π</m:t>
                          </m:r>
                          <m:sSub>
                            <m:sSubPr>
                              <m:ctrlPr>
                                <w:rPr>
                                  <w:rFonts w:ascii="Cambria Math" w:hAnsi="Cambria Math"/>
                                  <w:i/>
                                  <w:sz w:val="16"/>
                                  <w:szCs w:val="16"/>
                                  <w:lang w:val="es-ES"/>
                                </w:rPr>
                              </m:ctrlPr>
                            </m:sSubPr>
                            <m:e>
                              <m:r>
                                <w:rPr>
                                  <w:rFonts w:ascii="Cambria Math" w:hAnsi="Cambria Math"/>
                                  <w:sz w:val="16"/>
                                  <w:szCs w:val="16"/>
                                  <w:lang w:val="es-ES"/>
                                </w:rPr>
                                <m:t>(</m:t>
                              </m:r>
                              <m:r>
                                <w:rPr>
                                  <w:rFonts w:ascii="Cambria Math" w:hAnsi="Cambria Math"/>
                                  <w:sz w:val="16"/>
                                  <w:szCs w:val="16"/>
                                  <w:lang w:val="es-ES"/>
                                </w:rPr>
                                <m:t>f</m:t>
                              </m:r>
                              <m:r>
                                <w:rPr>
                                  <w:rFonts w:ascii="Cambria Math" w:hAnsi="Cambria Math"/>
                                  <w:sz w:val="16"/>
                                  <w:szCs w:val="16"/>
                                  <w:lang w:val="es-ES"/>
                                </w:rPr>
                                <m:t>+</m:t>
                              </m:r>
                              <m:r>
                                <w:rPr>
                                  <w:rFonts w:ascii="Cambria Math" w:hAnsi="Cambria Math"/>
                                  <w:sz w:val="16"/>
                                  <w:szCs w:val="16"/>
                                  <w:lang w:val="es-ES"/>
                                </w:rPr>
                                <m:t>f</m:t>
                              </m:r>
                            </m:e>
                            <m:sub>
                              <m:r>
                                <w:rPr>
                                  <w:rFonts w:ascii="Cambria Math" w:hAnsi="Cambria Math"/>
                                  <w:sz w:val="16"/>
                                  <w:szCs w:val="16"/>
                                  <w:lang w:val="es-ES"/>
                                </w:rPr>
                                <m:t>o</m:t>
                              </m:r>
                            </m:sub>
                          </m:sSub>
                        </m:e>
                      </m:d>
                    </m:e>
                  </m:func>
                  <m:r>
                    <w:rPr>
                      <w:rFonts w:ascii="Cambria Math" w:hAnsi="Cambria Math"/>
                      <w:sz w:val="16"/>
                      <w:szCs w:val="16"/>
                      <w:lang w:val="es-ES"/>
                    </w:rPr>
                    <m:t>t</m:t>
                  </m:r>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φ</m:t>
                      </m:r>
                    </m:e>
                    <m:sub>
                      <m:r>
                        <w:rPr>
                          <w:rFonts w:ascii="Cambria Math" w:hAnsi="Cambria Math"/>
                          <w:sz w:val="16"/>
                          <w:szCs w:val="16"/>
                          <w:lang w:val="es-ES"/>
                        </w:rPr>
                        <m:t>M</m:t>
                      </m:r>
                    </m:sub>
                  </m:sSub>
                </m:e>
              </m:d>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A</m:t>
                  </m:r>
                </m:e>
                <m:sub>
                  <m:r>
                    <w:rPr>
                      <w:rFonts w:ascii="Cambria Math" w:hAnsi="Cambria Math"/>
                      <w:sz w:val="16"/>
                      <w:szCs w:val="16"/>
                      <w:lang w:val="es-ES"/>
                    </w:rPr>
                    <m:t>sM</m:t>
                  </m:r>
                </m:sub>
              </m:sSub>
              <m:func>
                <m:funcPr>
                  <m:ctrlPr>
                    <w:rPr>
                      <w:rFonts w:ascii="Cambria Math" w:hAnsi="Cambria Math"/>
                      <w:sz w:val="16"/>
                      <w:szCs w:val="16"/>
                      <w:lang w:val="es-ES"/>
                    </w:rPr>
                  </m:ctrlPr>
                </m:funcPr>
                <m:fName>
                  <m:r>
                    <m:rPr>
                      <m:sty m:val="p"/>
                    </m:rPr>
                    <w:rPr>
                      <w:rFonts w:ascii="Cambria Math" w:hAnsi="Cambria Math"/>
                      <w:sz w:val="16"/>
                      <w:szCs w:val="16"/>
                      <w:lang w:val="es-ES"/>
                    </w:rPr>
                    <m:t>cos</m:t>
                  </m:r>
                </m:fName>
                <m:e>
                  <m:d>
                    <m:dPr>
                      <m:begChr m:val="["/>
                      <m:ctrlPr>
                        <w:rPr>
                          <w:rFonts w:ascii="Cambria Math" w:hAnsi="Cambria Math"/>
                          <w:i/>
                          <w:sz w:val="16"/>
                          <w:szCs w:val="16"/>
                          <w:lang w:val="es-ES"/>
                        </w:rPr>
                      </m:ctrlPr>
                    </m:dPr>
                    <m:e>
                      <m:r>
                        <w:rPr>
                          <w:rFonts w:ascii="Cambria Math" w:hAnsi="Cambria Math"/>
                          <w:sz w:val="16"/>
                          <w:szCs w:val="16"/>
                          <w:lang w:val="es-ES"/>
                        </w:rPr>
                        <m:t>2</m:t>
                      </m:r>
                      <m:r>
                        <w:rPr>
                          <w:rFonts w:ascii="Cambria Math" w:hAnsi="Cambria Math"/>
                          <w:sz w:val="16"/>
                          <w:szCs w:val="16"/>
                          <w:lang w:val="es-ES"/>
                        </w:rPr>
                        <m:t>π</m:t>
                      </m:r>
                      <m:sSub>
                        <m:sSubPr>
                          <m:ctrlPr>
                            <w:rPr>
                              <w:rFonts w:ascii="Cambria Math" w:hAnsi="Cambria Math"/>
                              <w:i/>
                              <w:sz w:val="16"/>
                              <w:szCs w:val="16"/>
                              <w:lang w:val="es-ES"/>
                            </w:rPr>
                          </m:ctrlPr>
                        </m:sSubPr>
                        <m:e>
                          <m:r>
                            <w:rPr>
                              <w:rFonts w:ascii="Cambria Math" w:hAnsi="Cambria Math"/>
                              <w:sz w:val="16"/>
                              <w:szCs w:val="16"/>
                              <w:lang w:val="es-ES"/>
                            </w:rPr>
                            <m:t>(</m:t>
                          </m:r>
                          <m:r>
                            <w:rPr>
                              <w:rFonts w:ascii="Cambria Math" w:hAnsi="Cambria Math"/>
                              <w:sz w:val="16"/>
                              <w:szCs w:val="16"/>
                              <w:lang w:val="es-ES"/>
                            </w:rPr>
                            <m:t>f</m:t>
                          </m:r>
                          <m:r>
                            <w:rPr>
                              <w:rFonts w:ascii="Cambria Math" w:hAnsi="Cambria Math"/>
                              <w:sz w:val="16"/>
                              <w:szCs w:val="16"/>
                              <w:lang w:val="es-ES"/>
                            </w:rPr>
                            <m:t>+</m:t>
                          </m:r>
                          <m:r>
                            <w:rPr>
                              <w:rFonts w:ascii="Cambria Math" w:hAnsi="Cambria Math"/>
                              <w:sz w:val="16"/>
                              <w:szCs w:val="16"/>
                              <w:lang w:val="es-ES"/>
                            </w:rPr>
                            <m:t>f</m:t>
                          </m:r>
                        </m:e>
                        <m:sub>
                          <m:r>
                            <w:rPr>
                              <w:rFonts w:ascii="Cambria Math" w:hAnsi="Cambria Math"/>
                              <w:sz w:val="16"/>
                              <w:szCs w:val="16"/>
                              <w:lang w:val="es-ES"/>
                            </w:rPr>
                            <m:t>o</m:t>
                          </m:r>
                        </m:sub>
                      </m:sSub>
                    </m:e>
                  </m:d>
                </m:e>
              </m:func>
              <m:r>
                <w:rPr>
                  <w:rFonts w:ascii="Cambria Math" w:hAnsi="Cambria Math"/>
                  <w:sz w:val="16"/>
                  <w:szCs w:val="16"/>
                  <w:lang w:val="es-ES"/>
                </w:rPr>
                <m:t>t</m:t>
              </m:r>
              <m:r>
                <w:rPr>
                  <w:rFonts w:ascii="Cambria Math" w:hAnsi="Cambria Math"/>
                  <w:sz w:val="16"/>
                  <w:szCs w:val="16"/>
                  <w:lang w:val="es-ES"/>
                </w:rPr>
                <m:t>+</m:t>
              </m:r>
              <m:sSub>
                <m:sSubPr>
                  <m:ctrlPr>
                    <w:rPr>
                      <w:rFonts w:ascii="Cambria Math" w:hAnsi="Cambria Math"/>
                      <w:i/>
                      <w:sz w:val="16"/>
                      <w:szCs w:val="16"/>
                      <w:lang w:val="es-ES"/>
                    </w:rPr>
                  </m:ctrlPr>
                </m:sSubPr>
                <m:e>
                  <m:r>
                    <w:rPr>
                      <w:rFonts w:ascii="Cambria Math" w:hAnsi="Cambria Math"/>
                      <w:sz w:val="16"/>
                      <w:szCs w:val="16"/>
                      <w:lang w:val="es-ES"/>
                    </w:rPr>
                    <m:t>φ</m:t>
                  </m:r>
                </m:e>
                <m:sub>
                  <m:r>
                    <w:rPr>
                      <w:rFonts w:ascii="Cambria Math" w:hAnsi="Cambria Math"/>
                      <w:sz w:val="16"/>
                      <w:szCs w:val="16"/>
                      <w:lang w:val="es-ES"/>
                    </w:rPr>
                    <m:t>T</m:t>
                  </m:r>
                </m:sub>
              </m:sSub>
              <m:r>
                <w:rPr>
                  <w:rFonts w:ascii="Cambria Math" w:hAnsi="Cambria Math"/>
                  <w:sz w:val="16"/>
                  <w:szCs w:val="16"/>
                  <w:lang w:val="es-ES"/>
                </w:rPr>
                <m:t>]</m:t>
              </m:r>
              <m:r>
                <w:rPr>
                  <w:rFonts w:ascii="Cambria Math" w:eastAsiaTheme="minorEastAsia" w:hAnsi="Cambria Math"/>
                  <w:sz w:val="16"/>
                  <w:szCs w:val="16"/>
                  <w:lang w:val="es-ES"/>
                </w:rPr>
                <m:t>}</m:t>
              </m:r>
            </m:oMath>
            <w:r w:rsidR="001E097B" w:rsidRPr="00F15F62">
              <w:rPr>
                <w:rFonts w:eastAsiaTheme="minorEastAsia"/>
                <w:sz w:val="16"/>
                <w:szCs w:val="16"/>
                <w:lang w:val="es-ES"/>
              </w:rPr>
              <w:t xml:space="preserve"> </w:t>
            </w:r>
          </w:p>
        </w:tc>
        <w:tc>
          <w:tcPr>
            <w:tcW w:w="450" w:type="dxa"/>
            <w:tcBorders>
              <w:top w:val="nil"/>
              <w:left w:val="nil"/>
              <w:bottom w:val="nil"/>
              <w:right w:val="nil"/>
            </w:tcBorders>
            <w:vAlign w:val="center"/>
          </w:tcPr>
          <w:p w14:paraId="7522F6E0" w14:textId="4F4E49FE" w:rsidR="001E097B" w:rsidRPr="00F15F62" w:rsidRDefault="001E097B" w:rsidP="002342E2">
            <w:pPr>
              <w:jc w:val="center"/>
              <w:rPr>
                <w:lang w:val="es-ES"/>
              </w:rPr>
            </w:pPr>
            <w:r w:rsidRPr="00F15F62">
              <w:rPr>
                <w:lang w:val="es-ES"/>
              </w:rPr>
              <w:t>(</w:t>
            </w:r>
            <w:r w:rsidR="002342E2" w:rsidRPr="00F15F62">
              <w:rPr>
                <w:lang w:val="es-ES"/>
              </w:rPr>
              <w:t>6</w:t>
            </w:r>
            <w:r w:rsidRPr="00F15F62">
              <w:rPr>
                <w:lang w:val="es-ES"/>
              </w:rPr>
              <w:t>)</w:t>
            </w:r>
          </w:p>
        </w:tc>
      </w:tr>
    </w:tbl>
    <w:p w14:paraId="0A0F1A0D" w14:textId="00672910" w:rsidR="001E097B" w:rsidRPr="00F15F62" w:rsidRDefault="001E097B" w:rsidP="006E69F8">
      <w:pPr>
        <w:rPr>
          <w:lang w:val="es-ES"/>
        </w:rPr>
      </w:pPr>
    </w:p>
    <w:p w14:paraId="6683DBC1" w14:textId="77777777" w:rsidR="008F49ED" w:rsidRPr="00F15F62" w:rsidRDefault="008F49ED" w:rsidP="008F49ED">
      <w:pPr>
        <w:rPr>
          <w:lang w:val="es-ES"/>
        </w:rPr>
      </w:pPr>
      <w:r w:rsidRPr="00F15F62">
        <w:rPr>
          <w:lang w:val="es-ES"/>
        </w:rPr>
        <w:t>Donde:</w:t>
      </w:r>
    </w:p>
    <w:p w14:paraId="5CF42D7D" w14:textId="4CE92AE7"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t>
            </m:r>
            <m:r>
              <w:rPr>
                <w:rFonts w:ascii="Cambria Math" w:hAnsi="Cambria Math"/>
                <w:lang w:val="es-ES"/>
              </w:rPr>
              <m:t>0</m:t>
            </m:r>
          </m:sub>
        </m:sSub>
      </m:oMath>
      <w:r w:rsidR="008F49ED" w:rsidRPr="00F15F62">
        <w:rPr>
          <w:lang w:val="es-ES"/>
        </w:rPr>
        <w:t xml:space="preserve"> </w:t>
      </w:r>
      <w:r w:rsidR="001E097B" w:rsidRPr="00F15F62">
        <w:rPr>
          <w:lang w:val="es-ES"/>
        </w:rPr>
        <w:t>e</w:t>
      </w:r>
      <w:r w:rsidR="008F49ED" w:rsidRPr="00F15F62">
        <w:rPr>
          <w:lang w:val="es-ES"/>
        </w:rPr>
        <w:t xml:space="preserve">s la magnitud de vector corriente de estator y se calcula con la ecuación </w:t>
      </w:r>
      <w:r w:rsidR="002342E2" w:rsidRPr="00F15F62">
        <w:rPr>
          <w:lang w:val="es-ES"/>
        </w:rPr>
        <w:t>7</w:t>
      </w:r>
      <w:r w:rsidR="008F49ED" w:rsidRPr="00F15F62">
        <w:rPr>
          <w:lang w:val="es-ES"/>
        </w:rPr>
        <w:t>.</w:t>
      </w:r>
    </w:p>
    <w:p w14:paraId="281FB796" w14:textId="77777777" w:rsidR="005908B2" w:rsidRPr="00F15F62" w:rsidRDefault="005908B2" w:rsidP="008F49ED">
      <w:pPr>
        <w:rPr>
          <w:lang w:val="es-ES"/>
        </w:rPr>
      </w:pPr>
    </w:p>
    <w:p w14:paraId="51804994" w14:textId="4FF17CE7" w:rsidR="002342E2" w:rsidRDefault="0080174C" w:rsidP="005908B2">
      <w:pPr>
        <w:jc w:val="right"/>
        <w:rPr>
          <w:rFonts w:eastAsiaTheme="minorEastAsia"/>
          <w:lang w:val="es-ES"/>
        </w:rPr>
      </w:pP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t>
            </m:r>
            <m:r>
              <w:rPr>
                <w:rFonts w:ascii="Cambria Math" w:hAnsi="Cambria Math"/>
                <w:lang w:val="es-ES"/>
              </w:rPr>
              <m:t>0</m:t>
            </m:r>
          </m:sub>
        </m:sSub>
        <m:r>
          <w:rPr>
            <w:rFonts w:ascii="Cambria Math" w:eastAsiaTheme="minorEastAsia" w:hAnsi="Cambria Math"/>
            <w:lang w:val="es-ES"/>
          </w:rPr>
          <m:t>=</m:t>
        </m:r>
        <m:rad>
          <m:radPr>
            <m:degHide m:val="1"/>
            <m:ctrlPr>
              <w:rPr>
                <w:rFonts w:ascii="Cambria Math" w:eastAsiaTheme="minorEastAsia" w:hAnsi="Cambria Math"/>
                <w:i/>
                <w:lang w:val="es-ES"/>
              </w:rPr>
            </m:ctrlPr>
          </m:radPr>
          <m:deg/>
          <m:e>
            <m:sSubSup>
              <m:sSubSupPr>
                <m:ctrlPr>
                  <w:rPr>
                    <w:rFonts w:ascii="Cambria Math" w:eastAsiaTheme="minorEastAsia" w:hAnsi="Cambria Math"/>
                    <w:i/>
                    <w:lang w:val="es-ES"/>
                  </w:rPr>
                </m:ctrlPr>
              </m:sSubSupPr>
              <m:e>
                <m:r>
                  <w:rPr>
                    <w:rFonts w:ascii="Cambria Math" w:eastAsiaTheme="minorEastAsia" w:hAnsi="Cambria Math"/>
                    <w:lang w:val="es-ES"/>
                  </w:rPr>
                  <m:t>i</m:t>
                </m:r>
              </m:e>
              <m:sub>
                <m:r>
                  <w:rPr>
                    <w:rFonts w:ascii="Cambria Math" w:eastAsiaTheme="minorEastAsia" w:hAnsi="Cambria Math"/>
                    <w:lang w:val="es-ES"/>
                  </w:rPr>
                  <m:t>sM</m:t>
                </m:r>
                <m:r>
                  <w:rPr>
                    <w:rFonts w:ascii="Cambria Math" w:eastAsiaTheme="minorEastAsia" w:hAnsi="Cambria Math"/>
                    <w:lang w:val="es-ES"/>
                  </w:rPr>
                  <m:t>0</m:t>
                </m:r>
              </m:sub>
              <m:sup>
                <m:r>
                  <w:rPr>
                    <w:rFonts w:ascii="Cambria Math" w:eastAsiaTheme="minorEastAsia" w:hAnsi="Cambria Math"/>
                    <w:lang w:val="es-ES"/>
                  </w:rPr>
                  <m:t>2</m:t>
                </m:r>
              </m:sup>
            </m:sSubSup>
            <m:r>
              <w:rPr>
                <w:rFonts w:ascii="Cambria Math" w:eastAsiaTheme="minorEastAsia" w:hAnsi="Cambria Math"/>
                <w:lang w:val="es-ES"/>
              </w:rPr>
              <m:t>+</m:t>
            </m:r>
            <m:sSubSup>
              <m:sSubSupPr>
                <m:ctrlPr>
                  <w:rPr>
                    <w:rFonts w:ascii="Cambria Math" w:eastAsiaTheme="minorEastAsia" w:hAnsi="Cambria Math"/>
                    <w:i/>
                    <w:lang w:val="es-ES"/>
                  </w:rPr>
                </m:ctrlPr>
              </m:sSubSupPr>
              <m:e>
                <m:r>
                  <w:rPr>
                    <w:rFonts w:ascii="Cambria Math" w:eastAsiaTheme="minorEastAsia" w:hAnsi="Cambria Math"/>
                    <w:lang w:val="es-ES"/>
                  </w:rPr>
                  <m:t>i</m:t>
                </m:r>
              </m:e>
              <m:sub>
                <m:r>
                  <w:rPr>
                    <w:rFonts w:ascii="Cambria Math" w:eastAsiaTheme="minorEastAsia" w:hAnsi="Cambria Math"/>
                    <w:lang w:val="es-ES"/>
                  </w:rPr>
                  <m:t>sT</m:t>
                </m:r>
                <m:r>
                  <w:rPr>
                    <w:rFonts w:ascii="Cambria Math" w:eastAsiaTheme="minorEastAsia" w:hAnsi="Cambria Math"/>
                    <w:lang w:val="es-ES"/>
                  </w:rPr>
                  <m:t>0</m:t>
                </m:r>
              </m:sub>
              <m:sup>
                <m:r>
                  <w:rPr>
                    <w:rFonts w:ascii="Cambria Math" w:eastAsiaTheme="minorEastAsia" w:hAnsi="Cambria Math"/>
                    <w:lang w:val="es-ES"/>
                  </w:rPr>
                  <m:t>2</m:t>
                </m:r>
              </m:sup>
            </m:sSubSup>
          </m:e>
        </m:rad>
      </m:oMath>
      <w:r w:rsidR="005908B2" w:rsidRPr="00F15F62">
        <w:rPr>
          <w:rFonts w:eastAsiaTheme="minorEastAsia"/>
          <w:lang w:val="es-ES"/>
        </w:rPr>
        <w:t xml:space="preserve">                        (7)</w:t>
      </w:r>
    </w:p>
    <w:p w14:paraId="7E51773E" w14:textId="77777777" w:rsidR="004A5043" w:rsidRPr="00F15F62" w:rsidRDefault="004A5043" w:rsidP="005908B2">
      <w:pPr>
        <w:jc w:val="right"/>
        <w:rPr>
          <w:rFonts w:eastAsiaTheme="minorEastAsia"/>
          <w:lang w:val="es-ES"/>
        </w:rPr>
      </w:pPr>
    </w:p>
    <w:p w14:paraId="49E1BFBA" w14:textId="57E947C9" w:rsidR="008F49ED" w:rsidRPr="00F15F62" w:rsidRDefault="0080174C" w:rsidP="008F49ED">
      <w:pPr>
        <w:rPr>
          <w:lang w:val="es-ES"/>
        </w:rPr>
      </w:pPr>
      <m:oMath>
        <m:sSub>
          <m:sSubPr>
            <m:ctrlPr>
              <w:rPr>
                <w:rFonts w:ascii="Cambria Math" w:hAnsi="Cambria Math"/>
                <w:i/>
                <w:lang w:val="es-ES"/>
              </w:rPr>
            </m:ctrlPr>
          </m:sSubPr>
          <m:e>
            <m:r>
              <w:rPr>
                <w:rFonts w:ascii="Cambria Math" w:hAnsi="Cambria Math"/>
                <w:lang w:val="es-ES"/>
              </w:rPr>
              <m:t>φ</m:t>
            </m:r>
          </m:e>
          <m:sub>
            <m:r>
              <w:rPr>
                <w:rFonts w:ascii="Cambria Math" w:hAnsi="Cambria Math" w:cs="Cambria Math"/>
                <w:lang w:val="es-ES"/>
              </w:rPr>
              <m:t>s</m:t>
            </m:r>
            <m:r>
              <w:rPr>
                <w:rFonts w:ascii="Cambria Math" w:hAnsi="Cambria Math"/>
                <w:lang w:val="es-ES"/>
              </w:rPr>
              <m:t>0</m:t>
            </m:r>
          </m:sub>
        </m:sSub>
      </m:oMath>
      <w:r w:rsidR="008F49ED" w:rsidRPr="00F15F62">
        <w:rPr>
          <w:lang w:val="es-ES"/>
        </w:rPr>
        <w:t xml:space="preserve"> Se calcula con la ecuación </w:t>
      </w:r>
      <w:r w:rsidR="002342E2" w:rsidRPr="00F15F62">
        <w:rPr>
          <w:lang w:val="es-ES"/>
        </w:rPr>
        <w:t>8</w:t>
      </w:r>
      <w:r w:rsidR="008F49ED" w:rsidRPr="00F15F62">
        <w:rPr>
          <w:lang w:val="es-ES"/>
        </w:rPr>
        <w:t>.</w:t>
      </w:r>
    </w:p>
    <w:p w14:paraId="2B73D924" w14:textId="77777777" w:rsidR="005908B2" w:rsidRPr="00F15F62" w:rsidRDefault="005908B2" w:rsidP="008F49ED">
      <w:pPr>
        <w:rPr>
          <w:lang w:val="es-ES"/>
        </w:rPr>
      </w:pPr>
    </w:p>
    <w:p w14:paraId="6E099D17" w14:textId="79CA1089" w:rsidR="005908B2" w:rsidRPr="00F15F62" w:rsidRDefault="0080174C" w:rsidP="005908B2">
      <w:pPr>
        <w:jc w:val="right"/>
        <w:rPr>
          <w:lang w:val="es-ES"/>
        </w:rPr>
      </w:pPr>
      <m:oMath>
        <m:sSub>
          <m:sSubPr>
            <m:ctrlPr>
              <w:rPr>
                <w:rFonts w:ascii="Cambria Math" w:hAnsi="Cambria Math"/>
                <w:i/>
                <w:lang w:val="es-ES"/>
              </w:rPr>
            </m:ctrlPr>
          </m:sSubPr>
          <m:e>
            <m:r>
              <w:rPr>
                <w:rFonts w:ascii="Cambria Math" w:hAnsi="Cambria Math"/>
                <w:lang w:val="es-ES"/>
              </w:rPr>
              <m:t>φ</m:t>
            </m:r>
          </m:e>
          <m:sub>
            <m:r>
              <w:rPr>
                <w:rFonts w:ascii="Cambria Math" w:hAnsi="Cambria Math" w:cs="Cambria Math"/>
                <w:lang w:val="es-ES"/>
              </w:rPr>
              <m:t>s</m:t>
            </m:r>
            <m:r>
              <w:rPr>
                <w:rFonts w:ascii="Cambria Math" w:hAnsi="Cambria Math"/>
                <w:lang w:val="es-ES"/>
              </w:rPr>
              <m:t>0</m:t>
            </m:r>
          </m:sub>
        </m:sSub>
        <m:r>
          <w:rPr>
            <w:rFonts w:ascii="Cambria Math" w:hAnsi="Cambria Math"/>
            <w:lang w:val="es-ES"/>
          </w:rPr>
          <m:t>=</m:t>
        </m:r>
        <m:sSup>
          <m:sSupPr>
            <m:ctrlPr>
              <w:rPr>
                <w:rFonts w:ascii="Cambria Math" w:hAnsi="Cambria Math"/>
                <w:i/>
                <w:lang w:val="es-ES"/>
              </w:rPr>
            </m:ctrlPr>
          </m:sSupPr>
          <m:e>
            <m:r>
              <w:rPr>
                <w:rFonts w:ascii="Cambria Math" w:hAnsi="Cambria Math"/>
                <w:lang w:val="es-ES"/>
              </w:rPr>
              <m:t>tan</m:t>
            </m:r>
          </m:e>
          <m:sup>
            <m:r>
              <w:rPr>
                <w:rFonts w:ascii="Cambria Math" w:hAnsi="Cambria Math"/>
                <w:lang w:val="es-ES"/>
              </w:rPr>
              <m:t>-</m:t>
            </m:r>
            <m:r>
              <w:rPr>
                <w:rFonts w:ascii="Cambria Math" w:hAnsi="Cambria Math"/>
                <w:lang w:val="es-ES"/>
              </w:rPr>
              <m:t>1</m:t>
            </m:r>
          </m:sup>
        </m:sSup>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r>
                  <w:rPr>
                    <w:rFonts w:ascii="Cambria Math" w:hAnsi="Cambria Math"/>
                    <w:lang w:val="es-ES"/>
                  </w:rPr>
                  <m:t>0</m:t>
                </m:r>
              </m:sub>
            </m:sSub>
          </m:num>
          <m:den>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r>
                  <w:rPr>
                    <w:rFonts w:ascii="Cambria Math" w:hAnsi="Cambria Math"/>
                    <w:lang w:val="es-ES"/>
                  </w:rPr>
                  <m:t>0</m:t>
                </m:r>
              </m:sub>
            </m:sSub>
          </m:den>
        </m:f>
      </m:oMath>
      <w:r w:rsidR="005908B2" w:rsidRPr="00F15F62">
        <w:rPr>
          <w:rFonts w:eastAsiaTheme="minorEastAsia"/>
          <w:lang w:val="es-ES"/>
        </w:rPr>
        <w:t xml:space="preserve">                         (8)</w:t>
      </w:r>
    </w:p>
    <w:p w14:paraId="730DD79C" w14:textId="75156FE2" w:rsidR="008F49ED" w:rsidRPr="00F15F62" w:rsidRDefault="008F49ED" w:rsidP="008F49ED">
      <w:pPr>
        <w:rPr>
          <w:lang w:val="es-ES"/>
        </w:rPr>
      </w:pPr>
    </w:p>
    <w:p w14:paraId="527226D0" w14:textId="49DB464E" w:rsidR="008F49ED" w:rsidRPr="00F15F62" w:rsidRDefault="008F49ED" w:rsidP="008F49ED">
      <w:pPr>
        <w:rPr>
          <w:lang w:val="es-ES"/>
        </w:rPr>
      </w:pPr>
      <w:r w:rsidRPr="00F15F62">
        <w:rPr>
          <w:lang w:val="es-ES"/>
        </w:rPr>
        <w:t xml:space="preserve">La </w:t>
      </w:r>
      <w:r w:rsidR="005908B2" w:rsidRPr="00F15F62">
        <w:rPr>
          <w:lang w:val="es-ES"/>
        </w:rPr>
        <w:t>ecuación 6</w:t>
      </w:r>
      <w:r w:rsidRPr="00F15F62">
        <w:rPr>
          <w:lang w:val="es-ES"/>
        </w:rPr>
        <w:t xml:space="preserve"> establece que el efecto de una vibración con una frecuencia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0</m:t>
            </m:r>
          </m:sub>
        </m:sSub>
      </m:oMath>
      <w:r w:rsidRPr="00F15F62">
        <w:rPr>
          <w:lang w:val="es-ES"/>
        </w:rPr>
        <w:t xml:space="preserve"> puede observarse fácilmente en la corriente de alimentación como componentes de bandas laterales de frecuencia </w:t>
      </w:r>
      <m:oMath>
        <m:r>
          <w:rPr>
            <w:rFonts w:ascii="Cambria Math" w:hAnsi="Cambria Math"/>
            <w:lang w:val="es-ES"/>
          </w:rPr>
          <m:t>(f+</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0</m:t>
            </m:r>
          </m:sub>
        </m:sSub>
        <m:r>
          <w:rPr>
            <w:rFonts w:ascii="Cambria Math" w:hAnsi="Cambria Math"/>
            <w:lang w:val="es-ES"/>
          </w:rPr>
          <m:t>)</m:t>
        </m:r>
      </m:oMath>
      <w:r w:rsidRPr="00F15F62">
        <w:rPr>
          <w:lang w:val="es-ES"/>
        </w:rPr>
        <w:t xml:space="preserve"> y </w:t>
      </w:r>
      <m:oMath>
        <m:r>
          <w:rPr>
            <w:rFonts w:ascii="Cambria Math" w:hAnsi="Cambria Math"/>
            <w:lang w:val="es-ES"/>
          </w:rPr>
          <m:t>(f-</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0</m:t>
            </m:r>
          </m:sub>
        </m:sSub>
        <m:r>
          <w:rPr>
            <w:rFonts w:ascii="Cambria Math" w:hAnsi="Cambria Math"/>
            <w:lang w:val="es-ES"/>
          </w:rPr>
          <m:t>)</m:t>
        </m:r>
      </m:oMath>
      <w:r w:rsidRPr="00F15F62">
        <w:rPr>
          <w:lang w:val="es-ES"/>
        </w:rPr>
        <w:t xml:space="preserve"> </w:t>
      </w:r>
      <w:r w:rsidR="00875CA7">
        <w:rPr>
          <w:lang w:val="es-ES"/>
        </w:rPr>
        <w:t>[15]</w:t>
      </w:r>
      <w:r w:rsidRPr="00F15F62">
        <w:rPr>
          <w:lang w:val="es-ES"/>
        </w:rPr>
        <w:t>.</w:t>
      </w:r>
    </w:p>
    <w:p w14:paraId="25413442" w14:textId="517E8498" w:rsidR="008F49ED" w:rsidRPr="00F15F62" w:rsidRDefault="008F49ED" w:rsidP="008F49ED">
      <w:pPr>
        <w:rPr>
          <w:lang w:val="es-ES"/>
        </w:rPr>
      </w:pPr>
    </w:p>
    <w:p w14:paraId="7DB19308" w14:textId="70B9466B" w:rsidR="008F49ED" w:rsidRPr="00F15F62" w:rsidRDefault="008F49ED" w:rsidP="008F49ED">
      <w:pPr>
        <w:rPr>
          <w:lang w:val="es-ES"/>
        </w:rPr>
      </w:pPr>
      <w:r w:rsidRPr="00F15F62">
        <w:rPr>
          <w:lang w:val="es-ES"/>
        </w:rPr>
        <w:t xml:space="preserve">Para las corrientes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sy</m:t>
            </m:r>
          </m:sub>
        </m:sSub>
      </m:oMath>
      <w:r w:rsidRPr="00F15F62">
        <w:rPr>
          <w:lang w:val="es-ES"/>
        </w:rPr>
        <w:t xml:space="preserve"> y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sb</m:t>
            </m:r>
          </m:sub>
        </m:sSub>
      </m:oMath>
      <w:r w:rsidRPr="00F15F62">
        <w:rPr>
          <w:lang w:val="es-ES"/>
        </w:rPr>
        <w:t xml:space="preserve"> pueden ser calculadas con las ecuaciones </w:t>
      </w:r>
      <w:r w:rsidR="005908B2" w:rsidRPr="00F15F62">
        <w:rPr>
          <w:lang w:val="es-ES"/>
        </w:rPr>
        <w:t>9</w:t>
      </w:r>
      <w:r w:rsidRPr="00F15F62">
        <w:rPr>
          <w:lang w:val="es-ES"/>
        </w:rPr>
        <w:t xml:space="preserve"> y </w:t>
      </w:r>
      <w:r w:rsidR="005908B2" w:rsidRPr="00F15F62">
        <w:rPr>
          <w:lang w:val="es-ES"/>
        </w:rPr>
        <w:t>10</w:t>
      </w:r>
      <w:r w:rsidRPr="00F15F62">
        <w:rPr>
          <w:lang w:val="es-ES"/>
        </w:rPr>
        <w:t>.</w:t>
      </w:r>
    </w:p>
    <w:p w14:paraId="4D33F17E" w14:textId="7F71A2F7" w:rsidR="005908B2" w:rsidRPr="00F15F62" w:rsidRDefault="0080174C" w:rsidP="00E71E28">
      <w:pPr>
        <w:jc w:val="right"/>
        <w:rPr>
          <w:rFonts w:eastAsiaTheme="minorEastAsia"/>
          <w:lang w:val="es-ES"/>
        </w:rPr>
      </w:pPr>
      <m:oMath>
        <m:sSub>
          <m:sSubPr>
            <m:ctrlPr>
              <w:rPr>
                <w:rFonts w:ascii="Cambria Math" w:hAnsi="Cambria Math"/>
                <w:i/>
                <w:lang w:val="es-ES"/>
              </w:rPr>
            </m:ctrlPr>
          </m:sSubPr>
          <m:e>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sy</m:t>
                </m:r>
              </m:sub>
            </m:sSub>
            <m:r>
              <w:rPr>
                <w:rFonts w:ascii="Cambria Math" w:hAnsi="Cambria Math"/>
                <w:lang w:val="es-ES"/>
              </w:rPr>
              <m:t>=</m:t>
            </m:r>
            <m:r>
              <w:rPr>
                <w:rFonts w:ascii="Cambria Math" w:hAnsi="Cambria Math"/>
                <w:lang w:val="es-ES"/>
              </w:rPr>
              <m:t>i</m:t>
            </m:r>
          </m:e>
          <m:sub>
            <m:r>
              <w:rPr>
                <w:rFonts w:ascii="Cambria Math" w:hAnsi="Cambria Math"/>
                <w:lang w:val="es-ES"/>
              </w:rPr>
              <m:t>sM</m:t>
            </m:r>
          </m:sub>
        </m:sSub>
        <m:r>
          <m:rPr>
            <m:sty m:val="p"/>
          </m:rPr>
          <w:rPr>
            <w:rFonts w:ascii="Cambria Math" w:hAnsi="Cambria Math"/>
            <w:lang w:val="es-ES"/>
          </w:rPr>
          <m:t>sen⁡</m:t>
        </m:r>
        <m:r>
          <w:rPr>
            <w:rFonts w:ascii="Cambria Math" w:hAnsi="Cambria Math"/>
            <w:lang w:val="es-ES"/>
          </w:rPr>
          <m:t>(2</m:t>
        </m:r>
        <m:r>
          <w:rPr>
            <w:rFonts w:ascii="Cambria Math" w:hAnsi="Cambria Math"/>
            <w:lang w:val="es-ES"/>
          </w:rPr>
          <m:t>πft</m:t>
        </m:r>
        <m:r>
          <w:rPr>
            <w:rFonts w:ascii="Cambria Math" w:hAnsi="Cambria Math"/>
            <w:lang w:val="es-ES"/>
          </w:rPr>
          <m:t>-</m:t>
        </m:r>
        <m:f>
          <m:fPr>
            <m:ctrlPr>
              <w:rPr>
                <w:rFonts w:ascii="Cambria Math" w:hAnsi="Cambria Math"/>
                <w:i/>
                <w:lang w:val="es-ES"/>
              </w:rPr>
            </m:ctrlPr>
          </m:fPr>
          <m:num>
            <m:r>
              <w:rPr>
                <w:rFonts w:ascii="Cambria Math" w:hAnsi="Cambria Math"/>
                <w:lang w:val="es-ES"/>
              </w:rPr>
              <m:t>2</m:t>
            </m:r>
            <m:r>
              <w:rPr>
                <w:rFonts w:ascii="Cambria Math" w:hAnsi="Cambria Math"/>
                <w:lang w:val="es-ES"/>
              </w:rPr>
              <m:t>π</m:t>
            </m:r>
          </m:num>
          <m:den>
            <m:r>
              <w:rPr>
                <w:rFonts w:ascii="Cambria Math" w:hAnsi="Cambria Math"/>
                <w:lang w:val="es-ES"/>
              </w:rPr>
              <m:t>3</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r>
          <w:rPr>
            <w:rFonts w:ascii="Cambria Math" w:hAnsi="Cambria Math"/>
            <w:lang w:val="es-ES"/>
          </w:rPr>
          <m:t>cos</m:t>
        </m:r>
        <m:r>
          <w:rPr>
            <w:rFonts w:ascii="Cambria Math" w:hAnsi="Cambria Math"/>
            <w:lang w:val="es-ES"/>
          </w:rPr>
          <m:t>(2</m:t>
        </m:r>
        <m:r>
          <w:rPr>
            <w:rFonts w:ascii="Cambria Math" w:hAnsi="Cambria Math"/>
            <w:lang w:val="es-ES"/>
          </w:rPr>
          <m:t>πft</m:t>
        </m:r>
        <m:r>
          <w:rPr>
            <w:rFonts w:ascii="Cambria Math" w:hAnsi="Cambria Math"/>
            <w:lang w:val="es-ES"/>
          </w:rPr>
          <m:t>-</m:t>
        </m:r>
        <m:f>
          <m:fPr>
            <m:ctrlPr>
              <w:rPr>
                <w:rFonts w:ascii="Cambria Math" w:hAnsi="Cambria Math"/>
                <w:i/>
                <w:lang w:val="es-ES"/>
              </w:rPr>
            </m:ctrlPr>
          </m:fPr>
          <m:num>
            <m:r>
              <w:rPr>
                <w:rFonts w:ascii="Cambria Math" w:hAnsi="Cambria Math"/>
                <w:lang w:val="es-ES"/>
              </w:rPr>
              <m:t>2</m:t>
            </m:r>
            <m:r>
              <w:rPr>
                <w:rFonts w:ascii="Cambria Math" w:hAnsi="Cambria Math"/>
                <w:lang w:val="es-ES"/>
              </w:rPr>
              <m:t>π</m:t>
            </m:r>
          </m:num>
          <m:den>
            <m:r>
              <w:rPr>
                <w:rFonts w:ascii="Cambria Math" w:hAnsi="Cambria Math"/>
                <w:lang w:val="es-ES"/>
              </w:rPr>
              <m:t>3</m:t>
            </m:r>
          </m:den>
        </m:f>
        <m:r>
          <w:rPr>
            <w:rFonts w:ascii="Cambria Math" w:hAnsi="Cambria Math"/>
            <w:lang w:val="es-ES"/>
          </w:rPr>
          <m:t>)</m:t>
        </m:r>
      </m:oMath>
      <w:r w:rsidR="005908B2" w:rsidRPr="00F15F62">
        <w:rPr>
          <w:rFonts w:eastAsiaTheme="minorEastAsia"/>
          <w:lang w:val="es-ES"/>
        </w:rPr>
        <w:t xml:space="preserve"> </w:t>
      </w:r>
      <w:r w:rsidR="00E71E28" w:rsidRPr="00F15F62">
        <w:rPr>
          <w:rFonts w:eastAsiaTheme="minorEastAsia"/>
          <w:lang w:val="es-ES"/>
        </w:rPr>
        <w:t xml:space="preserve">   </w:t>
      </w:r>
      <w:r w:rsidR="005908B2" w:rsidRPr="00F15F62">
        <w:rPr>
          <w:rFonts w:eastAsiaTheme="minorEastAsia"/>
          <w:lang w:val="es-ES"/>
        </w:rPr>
        <w:t>(9)</w:t>
      </w:r>
    </w:p>
    <w:p w14:paraId="40471E10" w14:textId="028690E7" w:rsidR="005908B2" w:rsidRPr="00F15F62" w:rsidRDefault="0080174C" w:rsidP="00E71E28">
      <w:pPr>
        <w:jc w:val="right"/>
        <w:rPr>
          <w:rFonts w:eastAsiaTheme="minorEastAsia"/>
          <w:lang w:val="es-ES"/>
        </w:rPr>
      </w:pPr>
      <m:oMath>
        <m:sSub>
          <m:sSubPr>
            <m:ctrlPr>
              <w:rPr>
                <w:rFonts w:ascii="Cambria Math" w:hAnsi="Cambria Math"/>
                <w:i/>
                <w:lang w:val="es-ES"/>
              </w:rPr>
            </m:ctrlPr>
          </m:sSubPr>
          <m:e>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sb</m:t>
                </m:r>
              </m:sub>
            </m:sSub>
            <m:r>
              <w:rPr>
                <w:rFonts w:ascii="Cambria Math" w:hAnsi="Cambria Math"/>
                <w:lang w:val="es-ES"/>
              </w:rPr>
              <m:t>=</m:t>
            </m:r>
            <m:r>
              <w:rPr>
                <w:rFonts w:ascii="Cambria Math" w:hAnsi="Cambria Math"/>
                <w:lang w:val="es-ES"/>
              </w:rPr>
              <m:t>i</m:t>
            </m:r>
          </m:e>
          <m:sub>
            <m:r>
              <w:rPr>
                <w:rFonts w:ascii="Cambria Math" w:hAnsi="Cambria Math"/>
                <w:lang w:val="es-ES"/>
              </w:rPr>
              <m:t>sM</m:t>
            </m:r>
          </m:sub>
        </m:sSub>
        <m:r>
          <m:rPr>
            <m:sty m:val="p"/>
          </m:rPr>
          <w:rPr>
            <w:rFonts w:ascii="Cambria Math" w:hAnsi="Cambria Math"/>
            <w:lang w:val="es-ES"/>
          </w:rPr>
          <m:t>sen⁡</m:t>
        </m:r>
        <m:r>
          <w:rPr>
            <w:rFonts w:ascii="Cambria Math" w:hAnsi="Cambria Math"/>
            <w:lang w:val="es-ES"/>
          </w:rPr>
          <m:t>(2</m:t>
        </m:r>
        <m:r>
          <w:rPr>
            <w:rFonts w:ascii="Cambria Math" w:hAnsi="Cambria Math"/>
            <w:lang w:val="es-ES"/>
          </w:rPr>
          <m:t>πft</m:t>
        </m:r>
        <m:r>
          <w:rPr>
            <w:rFonts w:ascii="Cambria Math" w:hAnsi="Cambria Math"/>
            <w:lang w:val="es-ES"/>
          </w:rPr>
          <m:t>+</m:t>
        </m:r>
        <m:f>
          <m:fPr>
            <m:ctrlPr>
              <w:rPr>
                <w:rFonts w:ascii="Cambria Math" w:hAnsi="Cambria Math"/>
                <w:i/>
                <w:lang w:val="es-ES"/>
              </w:rPr>
            </m:ctrlPr>
          </m:fPr>
          <m:num>
            <m:r>
              <w:rPr>
                <w:rFonts w:ascii="Cambria Math" w:hAnsi="Cambria Math"/>
                <w:lang w:val="es-ES"/>
              </w:rPr>
              <m:t>2</m:t>
            </m:r>
            <m:r>
              <w:rPr>
                <w:rFonts w:ascii="Cambria Math" w:hAnsi="Cambria Math"/>
                <w:lang w:val="es-ES"/>
              </w:rPr>
              <m:t>π</m:t>
            </m:r>
          </m:num>
          <m:den>
            <m:r>
              <w:rPr>
                <w:rFonts w:ascii="Cambria Math" w:hAnsi="Cambria Math"/>
                <w:lang w:val="es-ES"/>
              </w:rPr>
              <m:t>3</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r>
          <w:rPr>
            <w:rFonts w:ascii="Cambria Math" w:hAnsi="Cambria Math"/>
            <w:lang w:val="es-ES"/>
          </w:rPr>
          <m:t>cos</m:t>
        </m:r>
        <m:r>
          <w:rPr>
            <w:rFonts w:ascii="Cambria Math" w:hAnsi="Cambria Math"/>
            <w:lang w:val="es-ES"/>
          </w:rPr>
          <m:t>(2</m:t>
        </m:r>
        <m:r>
          <w:rPr>
            <w:rFonts w:ascii="Cambria Math" w:hAnsi="Cambria Math"/>
            <w:lang w:val="es-ES"/>
          </w:rPr>
          <m:t>πft</m:t>
        </m:r>
        <m:r>
          <w:rPr>
            <w:rFonts w:ascii="Cambria Math" w:hAnsi="Cambria Math"/>
            <w:lang w:val="es-ES"/>
          </w:rPr>
          <m:t>+</m:t>
        </m:r>
        <m:f>
          <m:fPr>
            <m:ctrlPr>
              <w:rPr>
                <w:rFonts w:ascii="Cambria Math" w:hAnsi="Cambria Math"/>
                <w:i/>
                <w:lang w:val="es-ES"/>
              </w:rPr>
            </m:ctrlPr>
          </m:fPr>
          <m:num>
            <m:r>
              <w:rPr>
                <w:rFonts w:ascii="Cambria Math" w:hAnsi="Cambria Math"/>
                <w:lang w:val="es-ES"/>
              </w:rPr>
              <m:t>2</m:t>
            </m:r>
            <m:r>
              <w:rPr>
                <w:rFonts w:ascii="Cambria Math" w:hAnsi="Cambria Math"/>
                <w:lang w:val="es-ES"/>
              </w:rPr>
              <m:t>π</m:t>
            </m:r>
          </m:num>
          <m:den>
            <m:r>
              <w:rPr>
                <w:rFonts w:ascii="Cambria Math" w:hAnsi="Cambria Math"/>
                <w:lang w:val="es-ES"/>
              </w:rPr>
              <m:t>3</m:t>
            </m:r>
          </m:den>
        </m:f>
        <m:r>
          <w:rPr>
            <w:rFonts w:ascii="Cambria Math" w:hAnsi="Cambria Math"/>
            <w:lang w:val="es-ES"/>
          </w:rPr>
          <m:t>)</m:t>
        </m:r>
      </m:oMath>
      <w:r w:rsidR="00E71E28" w:rsidRPr="00F15F62">
        <w:rPr>
          <w:rFonts w:eastAsiaTheme="minorEastAsia"/>
          <w:lang w:val="es-ES"/>
        </w:rPr>
        <w:t xml:space="preserve">   (10)</w:t>
      </w:r>
    </w:p>
    <w:p w14:paraId="58C151FE" w14:textId="6C21ECFA" w:rsidR="008F49ED" w:rsidRPr="00F15F62" w:rsidRDefault="008F49ED" w:rsidP="006E69F8">
      <w:pPr>
        <w:rPr>
          <w:lang w:val="es-ES"/>
        </w:rPr>
      </w:pPr>
      <w:r w:rsidRPr="00F15F62">
        <w:rPr>
          <w:lang w:val="es-ES"/>
        </w:rPr>
        <w:lastRenderedPageBreak/>
        <w:t xml:space="preserve">Cuando no hay defectos en el motor de inducción y ningún torque de carga, la corriente dibuja una onda sinusoidal pura </w:t>
      </w:r>
      <w:r w:rsidR="00BA58D0">
        <w:rPr>
          <w:lang w:val="es-ES"/>
        </w:rPr>
        <w:t>[1]</w:t>
      </w:r>
      <w:r w:rsidRPr="00F15F62">
        <w:rPr>
          <w:lang w:val="es-ES"/>
        </w:rPr>
        <w:t xml:space="preserve"> como se presenta en la Figura </w:t>
      </w:r>
      <w:r w:rsidR="00CC3843">
        <w:rPr>
          <w:lang w:val="es-ES"/>
        </w:rPr>
        <w:t>2</w:t>
      </w:r>
      <w:r w:rsidRPr="00F15F62">
        <w:rPr>
          <w:lang w:val="es-ES"/>
        </w:rPr>
        <w:t xml:space="preserve">. Pero debido a las frecuencias oscilantes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sM</m:t>
            </m:r>
          </m:sub>
        </m:sSub>
      </m:oMath>
      <w:r w:rsidRPr="00F15F62">
        <w:rPr>
          <w:lang w:val="es-ES"/>
        </w:rPr>
        <w:t xml:space="preserve"> e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sT</m:t>
            </m:r>
          </m:sub>
        </m:sSub>
      </m:oMath>
      <w:r w:rsidRPr="00F15F62">
        <w:rPr>
          <w:lang w:val="es-ES"/>
        </w:rPr>
        <w:t xml:space="preserve"> </w:t>
      </w:r>
      <w:r w:rsidR="005A3F08">
        <w:rPr>
          <w:lang w:val="es-ES"/>
        </w:rPr>
        <w:t xml:space="preserve">e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sr</m:t>
            </m:r>
          </m:sub>
        </m:sSub>
      </m:oMath>
      <w:r w:rsidRPr="00F15F62">
        <w:rPr>
          <w:lang w:val="es-ES"/>
        </w:rPr>
        <w:t xml:space="preserve">, la forma de onda de la corriente se verá afectada en cualquiera de sus fases como se presenta en la Figura </w:t>
      </w:r>
      <w:r w:rsidR="00CC3843">
        <w:rPr>
          <w:lang w:val="es-ES"/>
        </w:rPr>
        <w:t>3</w:t>
      </w:r>
      <w:r w:rsidRPr="00F15F62">
        <w:rPr>
          <w:lang w:val="es-ES"/>
        </w:rPr>
        <w:t>.</w:t>
      </w:r>
      <w:r w:rsidR="000C2CB8">
        <w:rPr>
          <w:lang w:val="es-ES"/>
        </w:rPr>
        <w:t xml:space="preserve">  </w:t>
      </w:r>
    </w:p>
    <w:p w14:paraId="0FDEC0EE" w14:textId="77777777" w:rsidR="004A5043" w:rsidRDefault="008F49ED" w:rsidP="004A5043">
      <w:pPr>
        <w:jc w:val="center"/>
        <w:rPr>
          <w:b/>
          <w:bCs/>
          <w:sz w:val="18"/>
          <w:szCs w:val="18"/>
          <w:lang w:val="es-ES"/>
        </w:rPr>
      </w:pPr>
      <w:r w:rsidRPr="00F15F62">
        <w:rPr>
          <w:noProof/>
          <w:lang w:val="es-ES"/>
        </w:rPr>
        <w:drawing>
          <wp:inline distT="0" distB="0" distL="0" distR="0" wp14:anchorId="63F85072" wp14:editId="7B54BCBB">
            <wp:extent cx="2114550" cy="17035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20" b="55050"/>
                    <a:stretch/>
                  </pic:blipFill>
                  <pic:spPr bwMode="auto">
                    <a:xfrm>
                      <a:off x="0" y="0"/>
                      <a:ext cx="2122139" cy="1709697"/>
                    </a:xfrm>
                    <a:prstGeom prst="rect">
                      <a:avLst/>
                    </a:prstGeom>
                    <a:ln>
                      <a:noFill/>
                    </a:ln>
                    <a:extLst>
                      <a:ext uri="{53640926-AAD7-44D8-BBD7-CCE9431645EC}">
                        <a14:shadowObscured xmlns:a14="http://schemas.microsoft.com/office/drawing/2010/main"/>
                      </a:ext>
                    </a:extLst>
                  </pic:spPr>
                </pic:pic>
              </a:graphicData>
            </a:graphic>
          </wp:inline>
        </w:drawing>
      </w:r>
    </w:p>
    <w:p w14:paraId="410EB532" w14:textId="078DA142" w:rsidR="008F49ED" w:rsidRPr="00262C6F" w:rsidRDefault="00E71E28" w:rsidP="004A5043">
      <w:pPr>
        <w:jc w:val="center"/>
        <w:rPr>
          <w:sz w:val="18"/>
          <w:szCs w:val="18"/>
          <w:lang w:val="es-ES"/>
        </w:rPr>
      </w:pPr>
      <w:r w:rsidRPr="00262C6F">
        <w:rPr>
          <w:b/>
          <w:bCs/>
          <w:sz w:val="18"/>
          <w:szCs w:val="18"/>
          <w:lang w:val="es-ES"/>
        </w:rPr>
        <w:t xml:space="preserve">Figura </w:t>
      </w:r>
      <w:r w:rsidR="00CC3843">
        <w:rPr>
          <w:b/>
          <w:bCs/>
          <w:sz w:val="18"/>
          <w:szCs w:val="18"/>
          <w:lang w:val="es-ES"/>
        </w:rPr>
        <w:t>2</w:t>
      </w:r>
      <w:r w:rsidRPr="00262C6F">
        <w:rPr>
          <w:b/>
          <w:bCs/>
          <w:sz w:val="18"/>
          <w:szCs w:val="18"/>
          <w:lang w:val="es-ES"/>
        </w:rPr>
        <w:t>.</w:t>
      </w:r>
      <w:r w:rsidRPr="00262C6F">
        <w:rPr>
          <w:sz w:val="18"/>
          <w:szCs w:val="18"/>
          <w:lang w:val="es-ES"/>
        </w:rPr>
        <w:t xml:space="preserve"> Onda sinusoidal de un motor. Fuente: elaboración propia.</w:t>
      </w:r>
    </w:p>
    <w:p w14:paraId="166ABB16" w14:textId="4CF316FD" w:rsidR="00E71E28" w:rsidRPr="00262C6F" w:rsidRDefault="00E71E28" w:rsidP="00E71E28">
      <w:pPr>
        <w:jc w:val="center"/>
        <w:rPr>
          <w:sz w:val="18"/>
          <w:szCs w:val="18"/>
          <w:lang w:val="es-ES"/>
        </w:rPr>
      </w:pPr>
      <w:r w:rsidRPr="00262C6F">
        <w:rPr>
          <w:noProof/>
          <w:sz w:val="18"/>
          <w:szCs w:val="18"/>
          <w:lang w:val="es-ES"/>
        </w:rPr>
        <w:drawing>
          <wp:inline distT="0" distB="0" distL="0" distR="0" wp14:anchorId="3D0E4776" wp14:editId="75C9A636">
            <wp:extent cx="1993900" cy="160708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63" t="52422" r="4578" b="5000"/>
                    <a:stretch/>
                  </pic:blipFill>
                  <pic:spPr bwMode="auto">
                    <a:xfrm>
                      <a:off x="0" y="0"/>
                      <a:ext cx="2011285" cy="1621098"/>
                    </a:xfrm>
                    <a:prstGeom prst="rect">
                      <a:avLst/>
                    </a:prstGeom>
                    <a:ln>
                      <a:noFill/>
                    </a:ln>
                    <a:extLst>
                      <a:ext uri="{53640926-AAD7-44D8-BBD7-CCE9431645EC}">
                        <a14:shadowObscured xmlns:a14="http://schemas.microsoft.com/office/drawing/2010/main"/>
                      </a:ext>
                    </a:extLst>
                  </pic:spPr>
                </pic:pic>
              </a:graphicData>
            </a:graphic>
          </wp:inline>
        </w:drawing>
      </w:r>
    </w:p>
    <w:p w14:paraId="14BB206F" w14:textId="7B4DD400" w:rsidR="00E71E28" w:rsidRDefault="00E71E28" w:rsidP="004A5043">
      <w:pPr>
        <w:jc w:val="center"/>
        <w:rPr>
          <w:sz w:val="18"/>
          <w:szCs w:val="18"/>
          <w:lang w:val="es-ES"/>
        </w:rPr>
      </w:pPr>
      <w:r w:rsidRPr="00262C6F">
        <w:rPr>
          <w:b/>
          <w:bCs/>
          <w:sz w:val="18"/>
          <w:szCs w:val="18"/>
          <w:lang w:val="es-ES"/>
        </w:rPr>
        <w:t xml:space="preserve">Figura </w:t>
      </w:r>
      <w:r w:rsidR="00CC3843">
        <w:rPr>
          <w:b/>
          <w:bCs/>
          <w:sz w:val="18"/>
          <w:szCs w:val="18"/>
          <w:lang w:val="es-ES"/>
        </w:rPr>
        <w:t>3</w:t>
      </w:r>
      <w:r w:rsidRPr="00262C6F">
        <w:rPr>
          <w:b/>
          <w:bCs/>
          <w:sz w:val="18"/>
          <w:szCs w:val="18"/>
          <w:lang w:val="es-ES"/>
        </w:rPr>
        <w:t>.</w:t>
      </w:r>
      <w:r w:rsidRPr="00262C6F">
        <w:rPr>
          <w:sz w:val="18"/>
          <w:szCs w:val="18"/>
          <w:lang w:val="es-ES"/>
        </w:rPr>
        <w:t xml:space="preserve"> Onda sinusoidal con torque y carga en el motor. Fuente: elaboración propia.</w:t>
      </w:r>
    </w:p>
    <w:p w14:paraId="2F3F9EF4" w14:textId="77777777" w:rsidR="00245BCC" w:rsidRPr="004A5043" w:rsidRDefault="00245BCC" w:rsidP="004A5043">
      <w:pPr>
        <w:jc w:val="center"/>
        <w:rPr>
          <w:sz w:val="18"/>
          <w:szCs w:val="18"/>
          <w:lang w:val="es-ES"/>
        </w:rPr>
      </w:pPr>
    </w:p>
    <w:p w14:paraId="6B3D5B65" w14:textId="4360D2D3" w:rsidR="008F49ED" w:rsidRPr="00F15F62" w:rsidRDefault="00730547" w:rsidP="00C34A2B">
      <w:pPr>
        <w:pStyle w:val="Prrafodelista"/>
        <w:numPr>
          <w:ilvl w:val="1"/>
          <w:numId w:val="20"/>
        </w:numPr>
        <w:rPr>
          <w:b/>
          <w:bCs/>
          <w:lang w:val="es-ES"/>
        </w:rPr>
      </w:pPr>
      <w:r>
        <w:rPr>
          <w:b/>
          <w:bCs/>
          <w:lang w:val="es-ES"/>
        </w:rPr>
        <w:t>Análisis</w:t>
      </w:r>
      <w:r w:rsidR="00282AAD">
        <w:rPr>
          <w:b/>
          <w:bCs/>
          <w:lang w:val="es-ES"/>
        </w:rPr>
        <w:t xml:space="preserve"> de la </w:t>
      </w:r>
      <w:r>
        <w:rPr>
          <w:b/>
          <w:bCs/>
          <w:lang w:val="es-ES"/>
        </w:rPr>
        <w:t>firma de corriente del motor (AFCM)</w:t>
      </w:r>
    </w:p>
    <w:p w14:paraId="54ADFC3C" w14:textId="77777777" w:rsidR="005A3F08" w:rsidRPr="005A3F08" w:rsidRDefault="005A3F08" w:rsidP="005A3F08">
      <w:pPr>
        <w:rPr>
          <w:b/>
          <w:bCs/>
          <w:lang w:val="es-ES"/>
        </w:rPr>
      </w:pPr>
    </w:p>
    <w:p w14:paraId="2BE827A2" w14:textId="142F35C8" w:rsidR="008F49ED" w:rsidRDefault="005A3F08" w:rsidP="005A3F08">
      <w:pPr>
        <w:rPr>
          <w:lang w:val="es-ES"/>
        </w:rPr>
      </w:pPr>
      <w:r w:rsidRPr="005A3F08">
        <w:rPr>
          <w:lang w:val="es-ES"/>
        </w:rPr>
        <w:t xml:space="preserve">El análisis de la señal de corriente del motor es una forma indirecta de medir las vibraciones causadas por fallas mecánicas. Si existe una condición de falla, el par de carga variará con la posición del rotor. La variación de carga está relacionada con el cambio de velocidad del motor. Las variaciones de velocidad provocan cambios de deslizamiento y cambios de límite continuos a lo largo de la frecuencia de la fuente. Este es el principio en el que se basa AFCM </w:t>
      </w:r>
      <w:r w:rsidR="00245BCC">
        <w:rPr>
          <w:lang w:val="es-ES"/>
        </w:rPr>
        <w:t>[16]</w:t>
      </w:r>
      <w:r w:rsidRPr="005A3F08">
        <w:rPr>
          <w:lang w:val="es-ES"/>
        </w:rPr>
        <w:t>. Con AFCM, un motor eléctrico actúa como un transductor, detectando la frecuencia de un componente mecánico y convirtiéndola en una corriente inducida producida en los devanados del motor. Las vibraciones debidas a fallas en los componentes mecánicos provocan cambios en el campo magnético del estator, cambiando la inductancia del motor</w:t>
      </w:r>
      <w:r>
        <w:rPr>
          <w:lang w:val="es-ES"/>
        </w:rPr>
        <w:t xml:space="preserve"> la cual puede ser calculada utilizando la ecuación 6</w:t>
      </w:r>
      <w:r w:rsidRPr="005A3F08">
        <w:rPr>
          <w:lang w:val="es-ES"/>
        </w:rPr>
        <w:t>.</w:t>
      </w:r>
    </w:p>
    <w:p w14:paraId="67DF9B9E" w14:textId="77777777" w:rsidR="009272CA" w:rsidRPr="00F15F62" w:rsidRDefault="009272CA" w:rsidP="008F49ED">
      <w:pPr>
        <w:rPr>
          <w:lang w:val="es-ES"/>
        </w:rPr>
      </w:pPr>
    </w:p>
    <w:p w14:paraId="62B8DD1B" w14:textId="4F3C0753" w:rsidR="008F49ED" w:rsidRPr="00F15F62" w:rsidRDefault="008F49ED" w:rsidP="008F49ED">
      <w:pPr>
        <w:rPr>
          <w:lang w:val="es-ES"/>
        </w:rPr>
      </w:pPr>
      <w:r w:rsidRPr="00F15F62">
        <w:rPr>
          <w:lang w:val="es-ES"/>
        </w:rPr>
        <w:t xml:space="preserve">Los fallos en engranes como los dientes rotos producen una anomalía en el par de carga, el cual es detectado por el motor. Esta anomalía se transfiere a la corriente del motor desde la carga. Dependiendo de la anomalía, </w:t>
      </w:r>
      <w:r w:rsidRPr="00F15F62">
        <w:rPr>
          <w:lang w:val="es-ES"/>
        </w:rPr>
        <w:t xml:space="preserve">se pueden ver frecuencias únicas en el espectro de frecuencia actual </w:t>
      </w:r>
      <w:r w:rsidR="00245BCC">
        <w:rPr>
          <w:lang w:val="es-ES"/>
        </w:rPr>
        <w:t>[17]</w:t>
      </w:r>
      <w:r w:rsidRPr="00F15F62">
        <w:rPr>
          <w:lang w:val="es-ES"/>
        </w:rPr>
        <w:t xml:space="preserve">.  Las </w:t>
      </w:r>
      <w:r w:rsidR="00B555A0" w:rsidRPr="00F15F62">
        <w:rPr>
          <w:lang w:val="es-ES"/>
        </w:rPr>
        <w:t>oscilaciones mecánicas en la caja de</w:t>
      </w:r>
      <w:r w:rsidRPr="00F15F62">
        <w:rPr>
          <w:lang w:val="es-ES"/>
        </w:rPr>
        <w:t xml:space="preserve"> engranajes cambian la excentricidad en el entrehierro, lo que resulta en cambios en la forma de onda de la corriente. En consecuencia, esto puede inducir componentes de corriente a la frecuencia de alimentación los cuales se pueden calcular con las siguientes ecuaciones </w:t>
      </w:r>
      <w:r w:rsidR="00245BCC">
        <w:rPr>
          <w:lang w:val="es-ES"/>
        </w:rPr>
        <w:t>[18]</w:t>
      </w:r>
      <w:r w:rsidRPr="00F15F62">
        <w:rPr>
          <w:lang w:val="es-ES"/>
        </w:rPr>
        <w:t xml:space="preserve">, </w:t>
      </w:r>
      <w:r w:rsidR="00245BCC">
        <w:rPr>
          <w:lang w:val="es-ES"/>
        </w:rPr>
        <w:t>[19]</w:t>
      </w:r>
      <w:r w:rsidRPr="00F15F62">
        <w:rPr>
          <w:lang w:val="es-ES"/>
        </w:rPr>
        <w:t xml:space="preserve"> y el espectro de frecuencia se presenta en la Figura </w:t>
      </w:r>
      <w:r w:rsidR="00CC3843">
        <w:rPr>
          <w:lang w:val="es-ES"/>
        </w:rPr>
        <w:t>4</w:t>
      </w:r>
      <w:r w:rsidR="009272CA">
        <w:rPr>
          <w:lang w:val="es-ES"/>
        </w:rPr>
        <w:t>.</w:t>
      </w:r>
    </w:p>
    <w:p w14:paraId="191329E3" w14:textId="0F3A96E0" w:rsidR="00B55E62" w:rsidRPr="00F15F62" w:rsidRDefault="00B55E62" w:rsidP="006E69F8">
      <w:pPr>
        <w:rPr>
          <w:lang w:val="es-ES"/>
        </w:rPr>
      </w:pPr>
    </w:p>
    <w:p w14:paraId="55BAC5B2" w14:textId="2AAEC4AE" w:rsidR="00B55E62" w:rsidRPr="00F15F62" w:rsidRDefault="00B55E62" w:rsidP="00C34A2B">
      <w:pPr>
        <w:jc w:val="right"/>
        <w:rPr>
          <w:rFonts w:eastAsiaTheme="minorEastAsia"/>
          <w:lang w:val="es-ES"/>
        </w:rPr>
      </w:pPr>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Gr1</m:t>
            </m:r>
          </m:sub>
        </m:sSub>
        <m:r>
          <w:rPr>
            <w:rFonts w:ascii="Cambria Math" w:hAnsi="Cambria Math"/>
            <w:lang w:val="es-ES"/>
          </w:rPr>
          <m:t>=f±m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r1</m:t>
            </m:r>
          </m:sub>
        </m:sSub>
        <m:r>
          <w:rPr>
            <w:rFonts w:ascii="Cambria Math" w:hAnsi="Cambria Math"/>
            <w:lang w:val="es-ES"/>
          </w:rPr>
          <m:t>|</m:t>
        </m:r>
      </m:oMath>
      <w:r w:rsidR="00C34A2B" w:rsidRPr="00F15F62">
        <w:rPr>
          <w:rFonts w:eastAsiaTheme="minorEastAsia"/>
          <w:lang w:val="es-ES"/>
        </w:rPr>
        <w:t xml:space="preserve">                    (11)</w:t>
      </w:r>
    </w:p>
    <w:p w14:paraId="3AC95F0E" w14:textId="77777777" w:rsidR="00B55E62" w:rsidRPr="00F15F62" w:rsidRDefault="00B55E62" w:rsidP="006E69F8">
      <w:pPr>
        <w:rPr>
          <w:rFonts w:eastAsiaTheme="minorEastAsia"/>
          <w:lang w:val="es-ES"/>
        </w:rPr>
      </w:pPr>
    </w:p>
    <w:p w14:paraId="03790BAA" w14:textId="24249682" w:rsidR="00B55E62" w:rsidRPr="00F15F62" w:rsidRDefault="00B55E62" w:rsidP="00C34A2B">
      <w:pPr>
        <w:jc w:val="right"/>
        <w:rPr>
          <w:rFonts w:eastAsiaTheme="minorEastAsia"/>
          <w:lang w:val="es-ES"/>
        </w:rPr>
      </w:pPr>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Gr2</m:t>
            </m:r>
          </m:sub>
        </m:sSub>
        <m:r>
          <w:rPr>
            <w:rFonts w:ascii="Cambria Math" w:hAnsi="Cambria Math"/>
            <w:lang w:val="es-ES"/>
          </w:rPr>
          <m:t>=f±n</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r2</m:t>
            </m:r>
          </m:sub>
        </m:sSub>
        <m:r>
          <w:rPr>
            <w:rFonts w:ascii="Cambria Math" w:hAnsi="Cambria Math"/>
            <w:lang w:val="es-ES"/>
          </w:rPr>
          <m:t>|</m:t>
        </m:r>
      </m:oMath>
      <w:r w:rsidR="00C34A2B" w:rsidRPr="00F15F62">
        <w:rPr>
          <w:rFonts w:eastAsiaTheme="minorEastAsia"/>
          <w:lang w:val="es-ES"/>
        </w:rPr>
        <w:t xml:space="preserve">                    (12)</w:t>
      </w:r>
    </w:p>
    <w:p w14:paraId="0BC8D1BB" w14:textId="32229D45" w:rsidR="00B55E62" w:rsidRPr="00F15F62" w:rsidRDefault="00B55E62" w:rsidP="00C34A2B">
      <w:pPr>
        <w:jc w:val="right"/>
        <w:rPr>
          <w:rFonts w:eastAsiaTheme="minorEastAsia"/>
          <w:lang w:val="es-ES"/>
        </w:rPr>
      </w:pPr>
    </w:p>
    <w:p w14:paraId="6FAD43A7" w14:textId="6B1F203C" w:rsidR="00B55E62" w:rsidRPr="00F15F62" w:rsidRDefault="0080174C" w:rsidP="00C34A2B">
      <w:pPr>
        <w:jc w:val="right"/>
        <w:rPr>
          <w:rFonts w:eastAsiaTheme="minorEastAsia"/>
          <w:lang w:val="es-ES"/>
        </w:rPr>
      </w:pPr>
      <m:oMath>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r>
                  <w:rPr>
                    <w:rFonts w:ascii="Cambria Math" w:hAnsi="Cambria Math"/>
                    <w:lang w:val="es-ES"/>
                  </w:rPr>
                  <m:t>r</m:t>
                </m:r>
                <m:r>
                  <w:rPr>
                    <w:rFonts w:ascii="Cambria Math" w:hAnsi="Cambria Math"/>
                    <w:lang w:val="es-ES"/>
                  </w:rPr>
                  <m:t>2</m:t>
                </m:r>
              </m:sub>
            </m:sSub>
            <m:r>
              <w:rPr>
                <w:rFonts w:ascii="Cambria Math" w:hAnsi="Cambria Math"/>
                <w:lang w:val="es-ES"/>
              </w:rPr>
              <m:t>=</m:t>
            </m:r>
            <m:r>
              <w:rPr>
                <w:rFonts w:ascii="Cambria Math" w:hAnsi="Cambria Math"/>
                <w:lang w:val="es-ES"/>
              </w:rPr>
              <m:t>f</m:t>
            </m:r>
            <m:r>
              <w:rPr>
                <w:rFonts w:ascii="Cambria Math" w:hAnsi="Cambria Math"/>
                <w:lang w:val="es-ES"/>
              </w:rPr>
              <m:t>±</m:t>
            </m:r>
            <m:r>
              <w:rPr>
                <w:rFonts w:ascii="Cambria Math" w:hAnsi="Cambria Math"/>
                <w:lang w:val="es-ES"/>
              </w:rPr>
              <m:t>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m:t>
                </m:r>
                <m:r>
                  <w:rPr>
                    <w:rFonts w:ascii="Cambria Math" w:hAnsi="Cambria Math"/>
                    <w:lang w:val="es-ES"/>
                  </w:rPr>
                  <m:t>1</m:t>
                </m:r>
              </m:sub>
            </m:sSub>
            <m:r>
              <w:rPr>
                <w:rFonts w:ascii="Cambria Math" w:hAnsi="Cambria Math"/>
                <w:lang w:val="es-ES"/>
              </w:rPr>
              <m:t>±</m:t>
            </m:r>
            <m:r>
              <w:rPr>
                <w:rFonts w:ascii="Cambria Math" w:hAnsi="Cambria Math"/>
                <w:lang w:val="es-ES"/>
              </w:rPr>
              <m:t>n</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m:t>
                </m:r>
                <m:r>
                  <w:rPr>
                    <w:rFonts w:ascii="Cambria Math" w:hAnsi="Cambria Math"/>
                    <w:lang w:val="es-ES"/>
                  </w:rPr>
                  <m:t>2</m:t>
                </m:r>
              </m:sub>
            </m:sSub>
          </m:e>
        </m:d>
        <m:r>
          <w:rPr>
            <w:rFonts w:ascii="Cambria Math" w:hAnsi="Cambria Math"/>
            <w:lang w:val="es-ES"/>
          </w:rPr>
          <m:t xml:space="preserve">   </m:t>
        </m:r>
      </m:oMath>
      <w:r w:rsidR="00C34A2B" w:rsidRPr="00F15F62">
        <w:rPr>
          <w:rFonts w:eastAsiaTheme="minorEastAsia"/>
          <w:lang w:val="es-ES"/>
        </w:rPr>
        <w:t xml:space="preserve">         (13)</w:t>
      </w:r>
    </w:p>
    <w:p w14:paraId="45E881E9" w14:textId="77777777" w:rsidR="00B55E62" w:rsidRPr="00F15F62" w:rsidRDefault="00B55E62" w:rsidP="00C34A2B">
      <w:pPr>
        <w:jc w:val="right"/>
        <w:rPr>
          <w:rFonts w:eastAsiaTheme="minorEastAsia"/>
          <w:lang w:val="es-ES"/>
        </w:rPr>
      </w:pPr>
    </w:p>
    <w:p w14:paraId="51D71FA3" w14:textId="1662E606" w:rsidR="00B55E62" w:rsidRPr="00F15F62" w:rsidRDefault="00B55E62" w:rsidP="00C34A2B">
      <w:pPr>
        <w:jc w:val="right"/>
        <w:rPr>
          <w:rFonts w:eastAsiaTheme="minorEastAsia"/>
          <w:lang w:val="es-ES"/>
        </w:rPr>
      </w:pPr>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m:t>
            </m:r>
          </m:sub>
        </m:sSub>
        <m:r>
          <w:rPr>
            <w:rFonts w:ascii="Cambria Math" w:hAnsi="Cambria Math"/>
            <w:lang w:val="es-ES"/>
          </w:rPr>
          <m:t>=f±q</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m</m:t>
            </m:r>
          </m:sub>
        </m:sSub>
        <m:r>
          <w:rPr>
            <w:rFonts w:ascii="Cambria Math" w:hAnsi="Cambria Math"/>
            <w:lang w:val="es-ES"/>
          </w:rPr>
          <m:t>|</m:t>
        </m:r>
      </m:oMath>
      <w:r w:rsidR="00C34A2B" w:rsidRPr="00F15F62">
        <w:rPr>
          <w:rFonts w:eastAsiaTheme="minorEastAsia"/>
          <w:lang w:val="es-ES"/>
        </w:rPr>
        <w:t xml:space="preserve">                    (14)</w:t>
      </w:r>
    </w:p>
    <w:p w14:paraId="7A5D99EB" w14:textId="77777777" w:rsidR="00B55E62" w:rsidRPr="00F15F62" w:rsidRDefault="00B55E62" w:rsidP="00C34A2B">
      <w:pPr>
        <w:jc w:val="right"/>
        <w:rPr>
          <w:lang w:val="es-ES"/>
        </w:rPr>
      </w:pPr>
    </w:p>
    <w:p w14:paraId="54E97AFA" w14:textId="4FEEC75C" w:rsidR="00B55E62" w:rsidRPr="00F15F62" w:rsidRDefault="0080174C" w:rsidP="00C34A2B">
      <w:pPr>
        <w:jc w:val="right"/>
        <w:rPr>
          <w:rFonts w:eastAsiaTheme="minorEastAsia"/>
          <w:lang w:val="es-ES"/>
        </w:rPr>
      </w:pPr>
      <m:oMath>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r>
                  <w:rPr>
                    <w:rFonts w:ascii="Cambria Math" w:hAnsi="Cambria Math"/>
                    <w:lang w:val="es-ES"/>
                  </w:rPr>
                  <m:t>m</m:t>
                </m:r>
              </m:sub>
            </m:sSub>
            <m:r>
              <w:rPr>
                <w:rFonts w:ascii="Cambria Math" w:hAnsi="Cambria Math"/>
                <w:lang w:val="es-ES"/>
              </w:rPr>
              <m:t>=</m:t>
            </m:r>
            <m:r>
              <w:rPr>
                <w:rFonts w:ascii="Cambria Math" w:hAnsi="Cambria Math"/>
                <w:lang w:val="es-ES"/>
              </w:rPr>
              <m:t>f</m:t>
            </m:r>
            <m:r>
              <w:rPr>
                <w:rFonts w:ascii="Cambria Math" w:hAnsi="Cambria Math"/>
                <w:lang w:val="es-ES"/>
              </w:rPr>
              <m:t>±</m:t>
            </m:r>
            <m:r>
              <w:rPr>
                <w:rFonts w:ascii="Cambria Math" w:hAnsi="Cambria Math"/>
                <w:lang w:val="es-ES"/>
              </w:rPr>
              <m:t>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m:t>
                </m:r>
                <m:r>
                  <w:rPr>
                    <w:rFonts w:ascii="Cambria Math" w:hAnsi="Cambria Math"/>
                    <w:lang w:val="es-ES"/>
                  </w:rPr>
                  <m:t>1</m:t>
                </m:r>
              </m:sub>
            </m:sSub>
            <m:r>
              <w:rPr>
                <w:rFonts w:ascii="Cambria Math" w:hAnsi="Cambria Math"/>
                <w:lang w:val="es-ES"/>
              </w:rPr>
              <m:t>±</m:t>
            </m:r>
            <m:r>
              <w:rPr>
                <w:rFonts w:ascii="Cambria Math" w:hAnsi="Cambria Math"/>
                <w:lang w:val="es-ES"/>
              </w:rPr>
              <m:t>q</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m</m:t>
                </m:r>
              </m:sub>
            </m:sSub>
          </m:e>
        </m:d>
      </m:oMath>
      <w:r w:rsidR="00C34A2B" w:rsidRPr="00F15F62">
        <w:rPr>
          <w:rFonts w:eastAsiaTheme="minorEastAsia"/>
          <w:lang w:val="es-ES"/>
        </w:rPr>
        <w:t xml:space="preserve">            (15)</w:t>
      </w:r>
    </w:p>
    <w:p w14:paraId="33CB7991" w14:textId="77777777" w:rsidR="00C34A2B" w:rsidRPr="00F15F62" w:rsidRDefault="00C34A2B" w:rsidP="00C34A2B">
      <w:pPr>
        <w:jc w:val="right"/>
        <w:rPr>
          <w:lang w:val="es-ES"/>
        </w:rPr>
      </w:pPr>
    </w:p>
    <w:p w14:paraId="50AD1A93" w14:textId="63FF305A" w:rsidR="00C34A2B" w:rsidRPr="00F15F62" w:rsidRDefault="0080174C" w:rsidP="00C34A2B">
      <w:pPr>
        <w:jc w:val="right"/>
        <w:rPr>
          <w:rFonts w:eastAsiaTheme="minorEastAsia"/>
          <w:lang w:val="es-ES"/>
        </w:rPr>
      </w:pPr>
      <m:oMath>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2</m:t>
                </m:r>
                <m:r>
                  <w:rPr>
                    <w:rFonts w:ascii="Cambria Math" w:hAnsi="Cambria Math"/>
                    <w:lang w:val="es-ES"/>
                  </w:rPr>
                  <m:t>m</m:t>
                </m:r>
              </m:sub>
            </m:sSub>
            <m:r>
              <w:rPr>
                <w:rFonts w:ascii="Cambria Math" w:hAnsi="Cambria Math"/>
                <w:lang w:val="es-ES"/>
              </w:rPr>
              <m:t>=</m:t>
            </m:r>
            <m:r>
              <w:rPr>
                <w:rFonts w:ascii="Cambria Math" w:hAnsi="Cambria Math"/>
                <w:lang w:val="es-ES"/>
              </w:rPr>
              <m:t>f</m:t>
            </m:r>
            <m:r>
              <w:rPr>
                <w:rFonts w:ascii="Cambria Math" w:hAnsi="Cambria Math"/>
                <w:lang w:val="es-ES"/>
              </w:rPr>
              <m:t>±</m:t>
            </m:r>
            <m:r>
              <w:rPr>
                <w:rFonts w:ascii="Cambria Math" w:hAnsi="Cambria Math"/>
                <w:lang w:val="es-ES"/>
              </w:rPr>
              <m:t>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m:t>
                </m:r>
                <m:r>
                  <w:rPr>
                    <w:rFonts w:ascii="Cambria Math" w:hAnsi="Cambria Math"/>
                    <w:lang w:val="es-ES"/>
                  </w:rPr>
                  <m:t>2</m:t>
                </m:r>
              </m:sub>
            </m:sSub>
            <m:r>
              <w:rPr>
                <w:rFonts w:ascii="Cambria Math" w:hAnsi="Cambria Math"/>
                <w:lang w:val="es-ES"/>
              </w:rPr>
              <m:t>±</m:t>
            </m:r>
            <m:r>
              <w:rPr>
                <w:rFonts w:ascii="Cambria Math" w:hAnsi="Cambria Math"/>
                <w:lang w:val="es-ES"/>
              </w:rPr>
              <m:t>q</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m</m:t>
                </m:r>
              </m:sub>
            </m:sSub>
          </m:e>
        </m:d>
        <m:r>
          <w:rPr>
            <w:rFonts w:ascii="Cambria Math" w:hAnsi="Cambria Math"/>
            <w:lang w:val="es-ES"/>
          </w:rPr>
          <m:t xml:space="preserve">           </m:t>
        </m:r>
      </m:oMath>
      <w:r w:rsidR="00C34A2B" w:rsidRPr="00F15F62">
        <w:rPr>
          <w:rFonts w:eastAsiaTheme="minorEastAsia"/>
          <w:lang w:val="es-ES"/>
        </w:rPr>
        <w:t xml:space="preserve">  (16)</w:t>
      </w:r>
    </w:p>
    <w:p w14:paraId="2FFD0BD9" w14:textId="77777777" w:rsidR="00C34A2B" w:rsidRPr="00F15F62" w:rsidRDefault="00C34A2B" w:rsidP="00C34A2B">
      <w:pPr>
        <w:jc w:val="right"/>
        <w:rPr>
          <w:lang w:val="es-ES"/>
        </w:rPr>
      </w:pPr>
    </w:p>
    <w:p w14:paraId="0F29692F" w14:textId="4C0C0847" w:rsidR="00C34A2B" w:rsidRDefault="00C34A2B" w:rsidP="00C34A2B">
      <w:pPr>
        <w:jc w:val="right"/>
        <w:rPr>
          <w:rFonts w:eastAsiaTheme="minorEastAsia"/>
          <w:lang w:val="es-ES"/>
        </w:rPr>
      </w:pPr>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Gr1r2m</m:t>
            </m:r>
          </m:sub>
        </m:sSub>
        <m:r>
          <w:rPr>
            <w:rFonts w:ascii="Cambria Math" w:hAnsi="Cambria Math"/>
            <w:lang w:val="es-ES"/>
          </w:rPr>
          <m:t>=f±m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r1</m:t>
            </m:r>
          </m:sub>
        </m:sSub>
        <m:r>
          <w:rPr>
            <w:rFonts w:ascii="Cambria Math" w:hAnsi="Cambria Math"/>
            <w:lang w:val="es-ES"/>
          </w:rPr>
          <m:t>±n</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r2</m:t>
            </m:r>
          </m:sub>
        </m:sSub>
        <m:r>
          <w:rPr>
            <w:rFonts w:ascii="Cambria Math" w:hAnsi="Cambria Math"/>
            <w:lang w:val="es-ES"/>
          </w:rPr>
          <m:t>±q</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m</m:t>
            </m:r>
          </m:sub>
        </m:sSub>
        <m:r>
          <w:rPr>
            <w:rFonts w:ascii="Cambria Math" w:hAnsi="Cambria Math"/>
            <w:lang w:val="es-ES"/>
          </w:rPr>
          <m:t>|</m:t>
        </m:r>
      </m:oMath>
      <w:r w:rsidRPr="00F15F62">
        <w:rPr>
          <w:rFonts w:eastAsiaTheme="minorEastAsia"/>
          <w:lang w:val="es-ES"/>
        </w:rPr>
        <w:t xml:space="preserve">     (17)</w:t>
      </w:r>
    </w:p>
    <w:p w14:paraId="04A66928" w14:textId="77777777" w:rsidR="00F45C0B" w:rsidRDefault="00F45C0B" w:rsidP="00F45C0B">
      <w:pPr>
        <w:rPr>
          <w:rFonts w:eastAsiaTheme="minorEastAsia"/>
          <w:lang w:val="es-ES"/>
        </w:rPr>
      </w:pPr>
    </w:p>
    <w:p w14:paraId="1FB6C0FA" w14:textId="2E0D2F2C" w:rsidR="00731829" w:rsidRPr="00F15F62" w:rsidRDefault="00B555A0" w:rsidP="00B555A0">
      <w:pPr>
        <w:jc w:val="center"/>
        <w:rPr>
          <w:lang w:val="es-ES"/>
        </w:rPr>
      </w:pPr>
      <w:r w:rsidRPr="00F15F62">
        <w:rPr>
          <w:noProof/>
          <w:lang w:val="es-ES"/>
        </w:rPr>
        <w:drawing>
          <wp:inline distT="0" distB="0" distL="0" distR="0" wp14:anchorId="4AD76B46" wp14:editId="3D4CF2D1">
            <wp:extent cx="2811795" cy="166055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9982" cy="1677196"/>
                    </a:xfrm>
                    <a:prstGeom prst="rect">
                      <a:avLst/>
                    </a:prstGeom>
                  </pic:spPr>
                </pic:pic>
              </a:graphicData>
            </a:graphic>
          </wp:inline>
        </w:drawing>
      </w:r>
    </w:p>
    <w:p w14:paraId="7FA76DE5" w14:textId="7708C8F9" w:rsidR="00B555A0" w:rsidRPr="00262C6F" w:rsidRDefault="00B555A0" w:rsidP="00B555A0">
      <w:pPr>
        <w:jc w:val="center"/>
        <w:rPr>
          <w:sz w:val="18"/>
          <w:szCs w:val="18"/>
          <w:lang w:val="es-ES"/>
        </w:rPr>
      </w:pPr>
      <w:r w:rsidRPr="00262C6F">
        <w:rPr>
          <w:b/>
          <w:bCs/>
          <w:sz w:val="18"/>
          <w:szCs w:val="18"/>
          <w:lang w:val="es-ES"/>
        </w:rPr>
        <w:t xml:space="preserve">Figura </w:t>
      </w:r>
      <w:r w:rsidR="00CC3843">
        <w:rPr>
          <w:b/>
          <w:bCs/>
          <w:sz w:val="18"/>
          <w:szCs w:val="18"/>
          <w:lang w:val="es-ES"/>
        </w:rPr>
        <w:t>4</w:t>
      </w:r>
      <w:r w:rsidRPr="00262C6F">
        <w:rPr>
          <w:b/>
          <w:bCs/>
          <w:sz w:val="18"/>
          <w:szCs w:val="18"/>
          <w:lang w:val="es-ES"/>
        </w:rPr>
        <w:t>.</w:t>
      </w:r>
      <w:r w:rsidRPr="00262C6F">
        <w:rPr>
          <w:sz w:val="18"/>
          <w:szCs w:val="18"/>
          <w:lang w:val="es-ES"/>
        </w:rPr>
        <w:t xml:space="preserve"> Componentes de frecuencia de corriente alrededor de la frecuencia de alimentación. Fuente: elaboración propia.</w:t>
      </w:r>
      <w:r w:rsidR="000D4413" w:rsidRPr="00262C6F">
        <w:rPr>
          <w:sz w:val="18"/>
          <w:szCs w:val="18"/>
          <w:lang w:val="es-ES"/>
        </w:rPr>
        <w:t xml:space="preserve"> </w:t>
      </w:r>
    </w:p>
    <w:p w14:paraId="0B57CC2D" w14:textId="77777777" w:rsidR="000D4413" w:rsidRPr="00F15F62" w:rsidRDefault="000D4413" w:rsidP="00B555A0">
      <w:pPr>
        <w:jc w:val="center"/>
        <w:rPr>
          <w:lang w:val="es-ES"/>
        </w:rPr>
      </w:pPr>
    </w:p>
    <w:p w14:paraId="5DFA2989" w14:textId="77777777" w:rsidR="00731829" w:rsidRPr="00F15F62" w:rsidRDefault="00731829" w:rsidP="00731829">
      <w:pPr>
        <w:rPr>
          <w:lang w:val="es-ES"/>
        </w:rPr>
      </w:pPr>
      <w:r w:rsidRPr="00F15F62">
        <w:rPr>
          <w:lang w:val="es-ES"/>
        </w:rPr>
        <w:t>Donde:</w:t>
      </w:r>
    </w:p>
    <w:p w14:paraId="61185B23" w14:textId="77777777" w:rsidR="00731829" w:rsidRPr="00F15F62" w:rsidRDefault="00731829" w:rsidP="00731829">
      <w:pPr>
        <w:rPr>
          <w:lang w:val="es-ES"/>
        </w:rPr>
      </w:pPr>
      <w:r w:rsidRPr="00F15F62">
        <w:rPr>
          <w:lang w:val="es-ES"/>
        </w:rPr>
        <w:t>f es la frecuencia de alimentación eléctrica del motor.</w:t>
      </w:r>
    </w:p>
    <w:p w14:paraId="5FD2DFF8" w14:textId="7DE29ACC" w:rsidR="00731829" w:rsidRPr="00F15F62" w:rsidRDefault="00731829" w:rsidP="00731829">
      <w:pPr>
        <w:rPr>
          <w:lang w:val="es-ES"/>
        </w:rPr>
      </w:pPr>
      <w:r w:rsidRPr="00F15F62">
        <w:rPr>
          <w:lang w:val="es-ES"/>
        </w:rPr>
        <w:t xml:space="preserve">m, n, q=1, 2, 3, … son los números de armónicos presentes en la señal de corriente.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r1</m:t>
            </m:r>
          </m:sub>
        </m:sSub>
      </m:oMath>
      <w:r w:rsidRPr="00F15F62">
        <w:rPr>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r2</m:t>
            </m:r>
          </m:sub>
        </m:sSub>
      </m:oMath>
      <w:r w:rsidRPr="00F15F62">
        <w:rPr>
          <w:lang w:val="es-ES"/>
        </w:rPr>
        <w:t xml:space="preserve"> son las velocidades de rotación del eje de entrada y salida de la caja de engranajes.</w:t>
      </w:r>
    </w:p>
    <w:p w14:paraId="3D125448" w14:textId="77777777" w:rsidR="00731829" w:rsidRPr="00F15F62" w:rsidRDefault="00731829" w:rsidP="00731829">
      <w:pPr>
        <w:rPr>
          <w:lang w:val="es-ES"/>
        </w:rPr>
      </w:pPr>
    </w:p>
    <w:p w14:paraId="7B785CE0" w14:textId="543E6B49" w:rsidR="00731829" w:rsidRPr="00F15F62" w:rsidRDefault="00B55E62" w:rsidP="00731829">
      <w:pPr>
        <w:rPr>
          <w:lang w:val="es-ES"/>
        </w:rPr>
      </w:pPr>
      <m:oMath>
        <m:r>
          <w:rPr>
            <w:rFonts w:ascii="Cambria Math" w:hAnsi="Cambria Math"/>
            <w:lang w:val="es-ES"/>
          </w:rPr>
          <m:t>fm</m:t>
        </m:r>
      </m:oMath>
      <w:r w:rsidR="00731829" w:rsidRPr="00F15F62">
        <w:rPr>
          <w:lang w:val="es-ES"/>
        </w:rPr>
        <w:t xml:space="preserve"> es la frecuencia de engranaje (GMF).</w:t>
      </w:r>
    </w:p>
    <w:p w14:paraId="538FFB7A" w14:textId="0BC19F48" w:rsidR="00731829" w:rsidRPr="00F15F62" w:rsidRDefault="0080174C" w:rsidP="00731829">
      <w:pPr>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sub>
        </m:sSub>
      </m:oMath>
      <w:r w:rsidR="00731829" w:rsidRPr="00F15F62">
        <w:rPr>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2</m:t>
            </m:r>
          </m:sub>
        </m:sSub>
      </m:oMath>
      <w:r w:rsidR="00731829" w:rsidRPr="00F15F62">
        <w:rPr>
          <w:lang w:val="es-ES"/>
        </w:rPr>
        <w:t xml:space="preserve"> son las componentes de frecuencia de giro del eje de entrada y salida de la caja de engranajes.</w:t>
      </w:r>
    </w:p>
    <w:p w14:paraId="55AF6C22" w14:textId="4E9F653C" w:rsidR="00731829" w:rsidRPr="00F15F62" w:rsidRDefault="0080174C" w:rsidP="00731829">
      <w:pPr>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r>
              <w:rPr>
                <w:rFonts w:ascii="Cambria Math" w:hAnsi="Cambria Math"/>
                <w:lang w:val="es-ES"/>
              </w:rPr>
              <m:t>r</m:t>
            </m:r>
            <m:r>
              <w:rPr>
                <w:rFonts w:ascii="Cambria Math" w:hAnsi="Cambria Math"/>
                <w:lang w:val="es-ES"/>
              </w:rPr>
              <m:t>2</m:t>
            </m:r>
          </m:sub>
        </m:sSub>
      </m:oMath>
      <w:r w:rsidR="00731829" w:rsidRPr="00F15F62">
        <w:rPr>
          <w:lang w:val="es-ES"/>
        </w:rPr>
        <w:t xml:space="preserve"> es la suma de las componentes de la frecuencia de giro del eje de entrada y salida de la caja de engranajes.</w:t>
      </w:r>
    </w:p>
    <w:p w14:paraId="45D43502" w14:textId="1219FABE" w:rsidR="00731829" w:rsidRPr="00F15F62" w:rsidRDefault="0080174C" w:rsidP="00731829">
      <w:pPr>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m:t>
            </m:r>
          </m:sub>
        </m:sSub>
      </m:oMath>
      <w:r w:rsidR="00731829" w:rsidRPr="00F15F62">
        <w:rPr>
          <w:lang w:val="es-ES"/>
        </w:rPr>
        <w:t xml:space="preserve"> es la componente de la frecuencia de engranaje (GMF).</w:t>
      </w:r>
    </w:p>
    <w:p w14:paraId="790273B3" w14:textId="42464600" w:rsidR="00731829" w:rsidRPr="00F15F62" w:rsidRDefault="0080174C" w:rsidP="00731829">
      <w:pPr>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r>
              <w:rPr>
                <w:rFonts w:ascii="Cambria Math" w:hAnsi="Cambria Math"/>
                <w:lang w:val="es-ES"/>
              </w:rPr>
              <m:t>m</m:t>
            </m:r>
          </m:sub>
        </m:sSub>
      </m:oMath>
      <w:r w:rsidR="00731829" w:rsidRPr="00F15F62">
        <w:rPr>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2</m:t>
            </m:r>
            <m:r>
              <w:rPr>
                <w:rFonts w:ascii="Cambria Math" w:hAnsi="Cambria Math"/>
                <w:lang w:val="es-ES"/>
              </w:rPr>
              <m:t>m</m:t>
            </m:r>
          </m:sub>
        </m:sSub>
      </m:oMath>
      <w:r w:rsidR="00731829" w:rsidRPr="00F15F62">
        <w:rPr>
          <w:lang w:val="es-ES"/>
        </w:rPr>
        <w:t xml:space="preserve"> es la suma de las componentes de la frecuencia de engranaje y frecuencia de giro de los ejes de entrada y salida de la caja de engranajes respectivamente.</w:t>
      </w:r>
    </w:p>
    <w:p w14:paraId="6E1DA265" w14:textId="2950C00D" w:rsidR="00731829" w:rsidRDefault="0080174C" w:rsidP="00731829">
      <w:pPr>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r>
              <w:rPr>
                <w:rFonts w:ascii="Cambria Math" w:hAnsi="Cambria Math"/>
                <w:lang w:val="es-ES"/>
              </w:rPr>
              <m:t>r</m:t>
            </m:r>
            <m:r>
              <w:rPr>
                <w:rFonts w:ascii="Cambria Math" w:hAnsi="Cambria Math"/>
                <w:lang w:val="es-ES"/>
              </w:rPr>
              <m:t>2</m:t>
            </m:r>
            <m:r>
              <w:rPr>
                <w:rFonts w:ascii="Cambria Math" w:hAnsi="Cambria Math"/>
                <w:lang w:val="es-ES"/>
              </w:rPr>
              <m:t>m</m:t>
            </m:r>
          </m:sub>
        </m:sSub>
      </m:oMath>
      <w:r w:rsidR="00731829" w:rsidRPr="00F15F62">
        <w:rPr>
          <w:lang w:val="es-ES"/>
        </w:rPr>
        <w:t xml:space="preserve"> es la suma total de la frecuencia de engranaje y frecuencia de giro de los ejes de entrada y salida de la caja de engranajes respectivamente.</w:t>
      </w:r>
    </w:p>
    <w:p w14:paraId="19E46F1E" w14:textId="77777777" w:rsidR="00CC3843" w:rsidRPr="00F15F62" w:rsidRDefault="00CC3843" w:rsidP="00731829">
      <w:pPr>
        <w:rPr>
          <w:lang w:val="es-ES"/>
        </w:rPr>
      </w:pPr>
    </w:p>
    <w:p w14:paraId="04F1C76F" w14:textId="1D6D020F" w:rsidR="00731829" w:rsidRDefault="00731829" w:rsidP="00731829">
      <w:pPr>
        <w:rPr>
          <w:lang w:val="es-ES"/>
        </w:rPr>
      </w:pPr>
      <w:r w:rsidRPr="00F15F62">
        <w:rPr>
          <w:lang w:val="es-ES"/>
        </w:rPr>
        <w:t xml:space="preserve">Como se presenta en las ecuaciones anteriores, las oscilaciones mecánicas darán lugar a componentes de corriente adicionales en el espectro de frecuencias. Los ejes giratorios lentos darán lugar a componentes de corriente alrededor de los componentes de la frecuencia de alimentación de estator tal como se presenta en la Figura </w:t>
      </w:r>
      <w:r w:rsidR="00CC3843">
        <w:rPr>
          <w:lang w:val="es-ES"/>
        </w:rPr>
        <w:t>4</w:t>
      </w:r>
      <w:r w:rsidRPr="00F15F62">
        <w:rPr>
          <w:lang w:val="es-ES"/>
        </w:rPr>
        <w:t xml:space="preserve"> </w:t>
      </w:r>
      <w:r w:rsidR="00245BCC">
        <w:rPr>
          <w:lang w:val="es-ES"/>
        </w:rPr>
        <w:t>[20]</w:t>
      </w:r>
      <w:r w:rsidRPr="00F15F62">
        <w:rPr>
          <w:lang w:val="es-ES"/>
        </w:rPr>
        <w:t>.</w:t>
      </w:r>
    </w:p>
    <w:p w14:paraId="747ED8B4" w14:textId="77777777" w:rsidR="00D31D8E" w:rsidRPr="00F15F62" w:rsidRDefault="00D31D8E" w:rsidP="00731829">
      <w:pPr>
        <w:rPr>
          <w:lang w:val="es-ES"/>
        </w:rPr>
      </w:pPr>
    </w:p>
    <w:p w14:paraId="06D0538A" w14:textId="09F375C3" w:rsidR="00EC018D" w:rsidRPr="00F15F62" w:rsidRDefault="00EE6B4C" w:rsidP="00EE6B4C">
      <w:pPr>
        <w:pStyle w:val="Ttulo3"/>
        <w:numPr>
          <w:ilvl w:val="0"/>
          <w:numId w:val="0"/>
        </w:numPr>
        <w:rPr>
          <w:lang w:val="es-ES"/>
        </w:rPr>
      </w:pPr>
      <w:r w:rsidRPr="00F15F62">
        <w:rPr>
          <w:lang w:val="es-ES"/>
        </w:rPr>
        <w:t xml:space="preserve">2.5.1 </w:t>
      </w:r>
      <w:r w:rsidR="00EC018D" w:rsidRPr="00F15F62">
        <w:rPr>
          <w:lang w:val="es-ES"/>
        </w:rPr>
        <w:t>Aplicaciones de la técnica AFCM en detección de fallos</w:t>
      </w:r>
    </w:p>
    <w:p w14:paraId="5BF963E0" w14:textId="77777777" w:rsidR="000D4413" w:rsidRPr="00F15F62" w:rsidRDefault="000D4413" w:rsidP="000D4413">
      <w:pPr>
        <w:rPr>
          <w:lang w:val="es-ES"/>
        </w:rPr>
      </w:pPr>
    </w:p>
    <w:p w14:paraId="01219700" w14:textId="65649B17" w:rsidR="00EC018D" w:rsidRDefault="00EC018D" w:rsidP="00EC018D">
      <w:pPr>
        <w:rPr>
          <w:lang w:val="es-ES"/>
        </w:rPr>
      </w:pPr>
      <w:r w:rsidRPr="00F15F62">
        <w:rPr>
          <w:lang w:val="es-ES"/>
        </w:rPr>
        <w:t xml:space="preserve">La técnica AFCM puede aplicarse en varios casos como son: fallos en motores de inducción </w:t>
      </w:r>
      <w:r w:rsidR="003B7AD0">
        <w:rPr>
          <w:lang w:val="es-ES"/>
        </w:rPr>
        <w:t>[3]</w:t>
      </w:r>
      <w:r w:rsidRPr="00F15F62">
        <w:rPr>
          <w:lang w:val="es-ES"/>
        </w:rPr>
        <w:t xml:space="preserve">, fallos en bombas centrífugas </w:t>
      </w:r>
      <w:r w:rsidR="003B7AD0">
        <w:rPr>
          <w:lang w:val="es-ES"/>
        </w:rPr>
        <w:t>[4]</w:t>
      </w:r>
      <w:r w:rsidRPr="00F15F62">
        <w:rPr>
          <w:lang w:val="es-ES"/>
        </w:rPr>
        <w:t xml:space="preserve">, fallos en cajas de engranaje </w:t>
      </w:r>
      <w:r w:rsidR="003B7AD0">
        <w:rPr>
          <w:lang w:val="es-ES"/>
        </w:rPr>
        <w:t>[6]</w:t>
      </w:r>
      <w:r w:rsidRPr="00F15F62">
        <w:rPr>
          <w:lang w:val="es-ES"/>
        </w:rPr>
        <w:t xml:space="preserve">, fallos en rodamientos </w:t>
      </w:r>
      <w:r w:rsidR="003B7AD0">
        <w:rPr>
          <w:lang w:val="es-ES"/>
        </w:rPr>
        <w:t>[7]</w:t>
      </w:r>
      <w:r w:rsidR="00731CB8">
        <w:rPr>
          <w:lang w:val="es-ES"/>
        </w:rPr>
        <w:t xml:space="preserve"> y</w:t>
      </w:r>
      <w:r w:rsidRPr="00F15F62">
        <w:rPr>
          <w:lang w:val="es-ES"/>
        </w:rPr>
        <w:t xml:space="preserve"> fallos en válvulas dentro de un reactor nuclear </w:t>
      </w:r>
      <w:r w:rsidR="003B7AD0">
        <w:rPr>
          <w:lang w:val="es-ES"/>
        </w:rPr>
        <w:t>[5]</w:t>
      </w:r>
      <w:r w:rsidRPr="00F15F62">
        <w:rPr>
          <w:lang w:val="es-ES"/>
        </w:rPr>
        <w:t xml:space="preserve"> </w:t>
      </w:r>
    </w:p>
    <w:p w14:paraId="520A1644" w14:textId="77777777" w:rsidR="00285C12" w:rsidRDefault="00285C12" w:rsidP="00EC018D">
      <w:pPr>
        <w:rPr>
          <w:lang w:val="es-ES"/>
        </w:rPr>
      </w:pPr>
    </w:p>
    <w:p w14:paraId="705EF913" w14:textId="79A33655" w:rsidR="00EC018D" w:rsidRDefault="00EC018D" w:rsidP="00EC018D">
      <w:pPr>
        <w:rPr>
          <w:lang w:val="es-ES"/>
        </w:rPr>
      </w:pPr>
      <w:r w:rsidRPr="00F15F62">
        <w:rPr>
          <w:lang w:val="es-ES"/>
        </w:rPr>
        <w:t xml:space="preserve">Ventajas: </w:t>
      </w:r>
    </w:p>
    <w:p w14:paraId="05684AFA" w14:textId="77777777" w:rsidR="00CC3843" w:rsidRPr="00F15F62" w:rsidRDefault="00CC3843" w:rsidP="00EC018D">
      <w:pPr>
        <w:rPr>
          <w:lang w:val="es-ES"/>
        </w:rPr>
      </w:pPr>
    </w:p>
    <w:p w14:paraId="0686460E" w14:textId="6FFD5AB9" w:rsidR="00EC018D" w:rsidRPr="00CC3843" w:rsidRDefault="00EE6B4C" w:rsidP="00CC3843">
      <w:pPr>
        <w:pStyle w:val="Prrafodelista"/>
        <w:numPr>
          <w:ilvl w:val="0"/>
          <w:numId w:val="24"/>
        </w:numPr>
        <w:tabs>
          <w:tab w:val="left" w:pos="360"/>
        </w:tabs>
        <w:ind w:left="360"/>
        <w:rPr>
          <w:lang w:val="es-ES"/>
        </w:rPr>
      </w:pPr>
      <w:r w:rsidRPr="00CC3843">
        <w:rPr>
          <w:lang w:val="es-ES"/>
        </w:rPr>
        <w:t>El AFCM</w:t>
      </w:r>
      <w:r w:rsidR="00EC018D" w:rsidRPr="00CC3843">
        <w:rPr>
          <w:lang w:val="es-ES"/>
        </w:rPr>
        <w:t xml:space="preserve"> es una técnica no intrusiva porque no es necesario montar ningún</w:t>
      </w:r>
      <w:r w:rsidRPr="00CC3843">
        <w:rPr>
          <w:lang w:val="es-ES"/>
        </w:rPr>
        <w:t xml:space="preserve"> </w:t>
      </w:r>
      <w:r w:rsidR="00EC018D" w:rsidRPr="00CC3843">
        <w:rPr>
          <w:lang w:val="es-ES"/>
        </w:rPr>
        <w:t>transductor en la caja de engranajes.</w:t>
      </w:r>
    </w:p>
    <w:p w14:paraId="683A316B" w14:textId="55343B80" w:rsidR="00EC018D" w:rsidRPr="00CC3843" w:rsidRDefault="00EC018D" w:rsidP="00CC3843">
      <w:pPr>
        <w:pStyle w:val="Prrafodelista"/>
        <w:numPr>
          <w:ilvl w:val="0"/>
          <w:numId w:val="24"/>
        </w:numPr>
        <w:tabs>
          <w:tab w:val="left" w:pos="360"/>
        </w:tabs>
        <w:ind w:left="360"/>
        <w:rPr>
          <w:lang w:val="es-ES"/>
        </w:rPr>
      </w:pPr>
      <w:r w:rsidRPr="00CC3843">
        <w:rPr>
          <w:lang w:val="es-ES"/>
        </w:rPr>
        <w:t>El AFCM es una potente técnica para determinar fallas en sistemas mecánicos que de otro modo son inaccesibles para el monitoreo de la condición por análisis de vibración convencional.</w:t>
      </w:r>
    </w:p>
    <w:p w14:paraId="1B86C7C4" w14:textId="0213B388" w:rsidR="00EC018D" w:rsidRPr="00CC3843" w:rsidRDefault="00EC018D" w:rsidP="00CC3843">
      <w:pPr>
        <w:pStyle w:val="Prrafodelista"/>
        <w:numPr>
          <w:ilvl w:val="0"/>
          <w:numId w:val="24"/>
        </w:numPr>
        <w:tabs>
          <w:tab w:val="left" w:pos="360"/>
        </w:tabs>
        <w:ind w:left="360"/>
        <w:rPr>
          <w:lang w:val="es-ES"/>
        </w:rPr>
      </w:pPr>
      <w:r w:rsidRPr="00CC3843">
        <w:rPr>
          <w:lang w:val="es-ES"/>
        </w:rPr>
        <w:t>Para el AFCM, la señal de corriente puede ser medida en lugares lejanos desde el motor, siempre y cuando haya acceso al conductor que alimenta la corriente al motor.</w:t>
      </w:r>
    </w:p>
    <w:p w14:paraId="1CAA6147" w14:textId="185EF2C3" w:rsidR="00EC018D" w:rsidRPr="00CC3843" w:rsidRDefault="00EC018D" w:rsidP="00CC3843">
      <w:pPr>
        <w:pStyle w:val="Prrafodelista"/>
        <w:numPr>
          <w:ilvl w:val="0"/>
          <w:numId w:val="24"/>
        </w:numPr>
        <w:tabs>
          <w:tab w:val="left" w:pos="360"/>
        </w:tabs>
        <w:ind w:left="360"/>
        <w:rPr>
          <w:lang w:val="es-ES"/>
        </w:rPr>
      </w:pPr>
      <w:r w:rsidRPr="00CC3843">
        <w:rPr>
          <w:lang w:val="es-ES"/>
        </w:rPr>
        <w:t>El costo de la instrumentación es menor con respecto a las mediciones de vibraciones, debido a que no implica el montaje de un sensor en la caja y cablearlo hasta el sistema de adquisición de datos.</w:t>
      </w:r>
    </w:p>
    <w:p w14:paraId="28852EBE" w14:textId="77777777" w:rsidR="00CC3843" w:rsidRPr="00CC3843" w:rsidRDefault="00CC3843" w:rsidP="00CC3843">
      <w:pPr>
        <w:pStyle w:val="Prrafodelista"/>
        <w:tabs>
          <w:tab w:val="left" w:pos="360"/>
        </w:tabs>
        <w:ind w:left="360"/>
        <w:rPr>
          <w:lang w:val="es-ES"/>
        </w:rPr>
      </w:pPr>
    </w:p>
    <w:p w14:paraId="71951308" w14:textId="7C7DDB9F" w:rsidR="00CC3843" w:rsidRDefault="00EC018D" w:rsidP="00EC018D">
      <w:pPr>
        <w:rPr>
          <w:lang w:val="es-ES"/>
        </w:rPr>
      </w:pPr>
      <w:r w:rsidRPr="00F15F62">
        <w:rPr>
          <w:lang w:val="es-ES"/>
        </w:rPr>
        <w:t>Limitaciones:</w:t>
      </w:r>
    </w:p>
    <w:p w14:paraId="70694955" w14:textId="77777777" w:rsidR="00CC3843" w:rsidRPr="00F15F62" w:rsidRDefault="00CC3843" w:rsidP="00EC018D">
      <w:pPr>
        <w:rPr>
          <w:lang w:val="es-ES"/>
        </w:rPr>
      </w:pPr>
    </w:p>
    <w:p w14:paraId="16C76B3F" w14:textId="4A4A9744" w:rsidR="00EC018D" w:rsidRPr="00F15F62" w:rsidRDefault="00EC018D" w:rsidP="00CC3843">
      <w:pPr>
        <w:pStyle w:val="Prrafodelista"/>
        <w:numPr>
          <w:ilvl w:val="0"/>
          <w:numId w:val="25"/>
        </w:numPr>
        <w:tabs>
          <w:tab w:val="left" w:pos="360"/>
        </w:tabs>
        <w:ind w:left="360"/>
        <w:rPr>
          <w:lang w:val="es-ES"/>
        </w:rPr>
      </w:pPr>
      <w:r w:rsidRPr="00F15F62">
        <w:rPr>
          <w:lang w:val="es-ES"/>
        </w:rPr>
        <w:t>Las frecuencias de los fallos pueden sobreponerse con la frecuencia de la fuente de alimentación del motor, lo cual puede dificultar la detección del fallo.</w:t>
      </w:r>
    </w:p>
    <w:p w14:paraId="7B6A09BA" w14:textId="6F0D432E" w:rsidR="00EC018D" w:rsidRPr="00F15F62" w:rsidRDefault="00EC018D" w:rsidP="00CC3843">
      <w:pPr>
        <w:pStyle w:val="Prrafodelista"/>
        <w:numPr>
          <w:ilvl w:val="0"/>
          <w:numId w:val="25"/>
        </w:numPr>
        <w:tabs>
          <w:tab w:val="left" w:pos="360"/>
        </w:tabs>
        <w:ind w:left="360"/>
        <w:rPr>
          <w:lang w:val="es-ES"/>
        </w:rPr>
      </w:pPr>
      <w:r w:rsidRPr="00F15F62">
        <w:rPr>
          <w:lang w:val="es-ES"/>
        </w:rPr>
        <w:t>Las relaciones señal/ruido de las firmas relacionadas con los fallos en las señales de corriente son bajas.</w:t>
      </w:r>
    </w:p>
    <w:p w14:paraId="2E042D77" w14:textId="230B1DAB" w:rsidR="00EC018D" w:rsidRPr="00F15F62" w:rsidRDefault="00EC018D" w:rsidP="00CC3843">
      <w:pPr>
        <w:pStyle w:val="Prrafodelista"/>
        <w:numPr>
          <w:ilvl w:val="0"/>
          <w:numId w:val="25"/>
        </w:numPr>
        <w:tabs>
          <w:tab w:val="left" w:pos="360"/>
        </w:tabs>
        <w:ind w:left="360"/>
        <w:rPr>
          <w:lang w:val="es-ES"/>
        </w:rPr>
      </w:pPr>
      <w:r w:rsidRPr="00F15F62">
        <w:rPr>
          <w:lang w:val="es-ES"/>
        </w:rPr>
        <w:t>El AFCM también pueden ser corrompido por errores de transmisión, errores de fabricación y errores de instalación de las cajas de engranajes, por lo tanto, podría ser un reto extraer información útil de las señales de corriente para el diagnóstico de fallos de la caja de engranajes.</w:t>
      </w:r>
    </w:p>
    <w:p w14:paraId="3ABBEC3D" w14:textId="7482E5CB" w:rsidR="00EC018D" w:rsidRPr="00F15F62" w:rsidRDefault="00EC018D" w:rsidP="00CC3843">
      <w:pPr>
        <w:pStyle w:val="Prrafodelista"/>
        <w:numPr>
          <w:ilvl w:val="0"/>
          <w:numId w:val="25"/>
        </w:numPr>
        <w:tabs>
          <w:tab w:val="left" w:pos="360"/>
        </w:tabs>
        <w:ind w:left="360"/>
        <w:rPr>
          <w:lang w:val="es-ES"/>
        </w:rPr>
      </w:pPr>
      <w:r w:rsidRPr="00F15F62">
        <w:rPr>
          <w:lang w:val="es-ES"/>
        </w:rPr>
        <w:t>El AFCM es una técnica que aún está en su fase de desarrollo.</w:t>
      </w:r>
    </w:p>
    <w:p w14:paraId="23447229" w14:textId="2A99F55B" w:rsidR="00EC018D" w:rsidRDefault="00EC018D" w:rsidP="00731829">
      <w:pPr>
        <w:rPr>
          <w:lang w:val="es-ES"/>
        </w:rPr>
      </w:pPr>
    </w:p>
    <w:p w14:paraId="6F665BE1" w14:textId="77777777" w:rsidR="00CC3843" w:rsidRPr="00F15F62" w:rsidRDefault="00CC3843" w:rsidP="00731829">
      <w:pPr>
        <w:rPr>
          <w:lang w:val="es-ES"/>
        </w:rPr>
      </w:pPr>
    </w:p>
    <w:p w14:paraId="5FFE78D8" w14:textId="77777777" w:rsidR="00282AAD" w:rsidRPr="00ED4BFE" w:rsidRDefault="00282AAD" w:rsidP="00730547">
      <w:pPr>
        <w:pStyle w:val="Prrafodelista"/>
        <w:numPr>
          <w:ilvl w:val="1"/>
          <w:numId w:val="20"/>
        </w:numPr>
        <w:rPr>
          <w:b/>
          <w:bCs/>
          <w:lang w:val="es-ES"/>
        </w:rPr>
      </w:pPr>
      <w:r>
        <w:rPr>
          <w:b/>
          <w:bCs/>
          <w:lang w:val="es-ES"/>
        </w:rPr>
        <w:t>F</w:t>
      </w:r>
      <w:r w:rsidRPr="00ED4BFE">
        <w:rPr>
          <w:b/>
          <w:bCs/>
          <w:lang w:val="es-ES"/>
        </w:rPr>
        <w:t>allos</w:t>
      </w:r>
      <w:r>
        <w:rPr>
          <w:b/>
          <w:bCs/>
          <w:lang w:val="es-ES"/>
        </w:rPr>
        <w:t xml:space="preserve"> en engranajes</w:t>
      </w:r>
      <w:r w:rsidRPr="00ED4BFE">
        <w:rPr>
          <w:b/>
          <w:bCs/>
          <w:lang w:val="es-ES"/>
        </w:rPr>
        <w:t xml:space="preserve"> </w:t>
      </w:r>
    </w:p>
    <w:p w14:paraId="406EEC2E" w14:textId="77777777" w:rsidR="00282AAD" w:rsidRPr="00F15F62" w:rsidRDefault="00282AAD" w:rsidP="00282AAD">
      <w:pPr>
        <w:rPr>
          <w:noProof/>
          <w:lang w:val="es-ES" w:eastAsia="es-CO"/>
        </w:rPr>
      </w:pPr>
    </w:p>
    <w:p w14:paraId="7A678842" w14:textId="77777777" w:rsidR="00282AAD" w:rsidRPr="00F15F62" w:rsidRDefault="00282AAD" w:rsidP="00282AAD">
      <w:pPr>
        <w:rPr>
          <w:lang w:val="es-ES"/>
        </w:rPr>
      </w:pPr>
      <w:r w:rsidRPr="00F15F62">
        <w:rPr>
          <w:lang w:val="es-ES"/>
        </w:rPr>
        <w:t>Los fallos en engranes se pueden atribuir a la deficiencia del material, desgaste con el transcurrir de las horas de funcionamiento, funcionamiento defectuoso, defecto de montaje y mala lubricación. El lubricante se utiliza para prevenir el contacto directo con los dientes logrado así reducir los niveles de fricción, vibración y eliminar el calor generado.</w:t>
      </w:r>
    </w:p>
    <w:p w14:paraId="53FA6A19" w14:textId="77777777" w:rsidR="00CC3843" w:rsidRDefault="00CC3843" w:rsidP="00282AAD">
      <w:pPr>
        <w:rPr>
          <w:lang w:val="es-ES"/>
        </w:rPr>
      </w:pPr>
    </w:p>
    <w:p w14:paraId="70E34D3A" w14:textId="44DFACF1" w:rsidR="00282AAD" w:rsidRDefault="00282AAD" w:rsidP="00282AAD">
      <w:pPr>
        <w:rPr>
          <w:lang w:val="es-ES"/>
        </w:rPr>
      </w:pPr>
      <w:r w:rsidRPr="00F15F62">
        <w:rPr>
          <w:lang w:val="es-ES"/>
        </w:rPr>
        <w:t>Los tipos de fallos utilizados en este proyecto son rotura de diente (tooth breakage) y picadura (pitting)</w:t>
      </w:r>
      <w:r w:rsidR="00833025">
        <w:rPr>
          <w:lang w:val="es-ES"/>
        </w:rPr>
        <w:t>.</w:t>
      </w:r>
    </w:p>
    <w:p w14:paraId="4EBAF820" w14:textId="77777777" w:rsidR="00955D47" w:rsidRPr="00F15F62" w:rsidRDefault="00955D47" w:rsidP="00282AAD">
      <w:pPr>
        <w:rPr>
          <w:lang w:val="es-ES"/>
        </w:rPr>
      </w:pPr>
    </w:p>
    <w:p w14:paraId="198F2372" w14:textId="2A2409A9" w:rsidR="00ED13DE" w:rsidRPr="00F15F62" w:rsidRDefault="00ED13DE" w:rsidP="00285C12">
      <w:pPr>
        <w:pStyle w:val="Ttulo1"/>
        <w:numPr>
          <w:ilvl w:val="0"/>
          <w:numId w:val="21"/>
        </w:numPr>
        <w:ind w:left="360"/>
        <w:rPr>
          <w:lang w:val="es-ES"/>
        </w:rPr>
      </w:pPr>
      <w:r w:rsidRPr="00F15F62">
        <w:rPr>
          <w:lang w:val="es-ES"/>
        </w:rPr>
        <w:t xml:space="preserve">Metodología </w:t>
      </w:r>
    </w:p>
    <w:p w14:paraId="57AC873B" w14:textId="7BF23E36" w:rsidR="00EE6B4C" w:rsidRDefault="00EE6B4C" w:rsidP="00ED13DE">
      <w:pPr>
        <w:rPr>
          <w:noProof/>
          <w:lang w:val="es-ES" w:eastAsia="es-CO"/>
        </w:rPr>
      </w:pPr>
    </w:p>
    <w:p w14:paraId="0F1638A0" w14:textId="7ED5B0CB" w:rsidR="00110E6F" w:rsidRDefault="00C7500A" w:rsidP="00ED13DE">
      <w:pPr>
        <w:rPr>
          <w:lang w:val="es-ES"/>
        </w:rPr>
      </w:pPr>
      <w:r>
        <w:rPr>
          <w:lang w:val="es-ES"/>
        </w:rPr>
        <w:t>La metodología</w:t>
      </w:r>
      <w:r w:rsidR="001664DE">
        <w:rPr>
          <w:lang w:val="es-ES"/>
        </w:rPr>
        <w:t xml:space="preserve"> </w:t>
      </w:r>
      <w:r>
        <w:rPr>
          <w:lang w:val="es-ES"/>
        </w:rPr>
        <w:t>pr</w:t>
      </w:r>
      <w:r w:rsidR="001664DE">
        <w:rPr>
          <w:lang w:val="es-ES"/>
        </w:rPr>
        <w:t>opuesta</w:t>
      </w:r>
      <w:r>
        <w:rPr>
          <w:lang w:val="es-ES"/>
        </w:rPr>
        <w:t xml:space="preserve"> en el presente trabajo </w:t>
      </w:r>
      <w:r w:rsidR="00FF2BE3">
        <w:rPr>
          <w:lang w:val="es-ES"/>
        </w:rPr>
        <w:t xml:space="preserve">consiste </w:t>
      </w:r>
      <w:r w:rsidR="001664DE">
        <w:rPr>
          <w:lang w:val="es-ES"/>
        </w:rPr>
        <w:t>la aplicación del AFCM para la detección de fallos en engranajes. Como primera etapa de la metodología se realiza la adquisición de señales de corriente del motor de un banco de pruebas para una caja de engranajes</w:t>
      </w:r>
      <w:r w:rsidR="00110E6F">
        <w:rPr>
          <w:lang w:val="es-ES"/>
        </w:rPr>
        <w:t>. En la cual se encuentran montados elementos mecánicos</w:t>
      </w:r>
      <w:r w:rsidR="00FF2BE3">
        <w:rPr>
          <w:lang w:val="es-ES"/>
        </w:rPr>
        <w:t xml:space="preserve"> trabajando en condición normal (sin fallos). </w:t>
      </w:r>
    </w:p>
    <w:p w14:paraId="66EC4FF5" w14:textId="77777777" w:rsidR="00110E6F" w:rsidRDefault="00110E6F" w:rsidP="00ED13DE">
      <w:pPr>
        <w:rPr>
          <w:lang w:val="es-ES"/>
        </w:rPr>
      </w:pPr>
    </w:p>
    <w:p w14:paraId="71F05B22" w14:textId="290E7A15" w:rsidR="00110E6F" w:rsidRDefault="004A5043" w:rsidP="00ED13DE">
      <w:pPr>
        <w:rPr>
          <w:lang w:val="es-ES"/>
        </w:rPr>
      </w:pPr>
      <w:r>
        <w:rPr>
          <w:lang w:val="es-ES"/>
        </w:rPr>
        <w:t>Una vez realizada la adquisición de las señales</w:t>
      </w:r>
      <w:r w:rsidR="00110E6F">
        <w:rPr>
          <w:lang w:val="es-ES"/>
        </w:rPr>
        <w:t xml:space="preserve"> se </w:t>
      </w:r>
      <w:r w:rsidR="00FF2BE3">
        <w:rPr>
          <w:lang w:val="es-ES"/>
        </w:rPr>
        <w:t xml:space="preserve">realiza un procesamiento de las señales de corriente para </w:t>
      </w:r>
      <w:r w:rsidR="00110E6F">
        <w:rPr>
          <w:lang w:val="es-ES"/>
        </w:rPr>
        <w:t xml:space="preserve">pasarlas al </w:t>
      </w:r>
      <w:r w:rsidR="00FF2BE3">
        <w:rPr>
          <w:lang w:val="es-ES"/>
        </w:rPr>
        <w:t xml:space="preserve">dominio de la frecuencia y de esta manera analizarlas </w:t>
      </w:r>
      <w:r w:rsidR="00DC7B01">
        <w:rPr>
          <w:lang w:val="es-ES"/>
        </w:rPr>
        <w:t>y realizar</w:t>
      </w:r>
      <w:r w:rsidR="00FF2BE3">
        <w:rPr>
          <w:lang w:val="es-ES"/>
        </w:rPr>
        <w:t xml:space="preserve"> una validación de las frecuencias características</w:t>
      </w:r>
      <w:r w:rsidR="00110E6F">
        <w:rPr>
          <w:lang w:val="es-ES"/>
        </w:rPr>
        <w:t xml:space="preserve"> según la teoría del AFCM. </w:t>
      </w:r>
    </w:p>
    <w:p w14:paraId="1298D709" w14:textId="77777777" w:rsidR="00110E6F" w:rsidRDefault="00110E6F" w:rsidP="00ED13DE">
      <w:pPr>
        <w:rPr>
          <w:lang w:val="es-ES"/>
        </w:rPr>
      </w:pPr>
    </w:p>
    <w:p w14:paraId="210D72EB" w14:textId="6C798C38" w:rsidR="0095738A" w:rsidRDefault="00110E6F" w:rsidP="00ED13DE">
      <w:pPr>
        <w:rPr>
          <w:lang w:val="es-ES"/>
        </w:rPr>
      </w:pPr>
      <w:r>
        <w:rPr>
          <w:lang w:val="es-ES"/>
        </w:rPr>
        <w:t xml:space="preserve">Como siguiente paso al banco de pruebas se introducen engranes con fallos generados artificialmente y se realiza el proceso de adquisición de señales. </w:t>
      </w:r>
      <w:r w:rsidR="00DC7B01">
        <w:rPr>
          <w:lang w:val="es-ES"/>
        </w:rPr>
        <w:t xml:space="preserve">Y posteriormente se vuelve a realizar el AFCM </w:t>
      </w:r>
      <w:r w:rsidR="0095738A">
        <w:rPr>
          <w:lang w:val="es-ES"/>
        </w:rPr>
        <w:t xml:space="preserve">para verificar si existen cambios en las frecuencias características. </w:t>
      </w:r>
    </w:p>
    <w:p w14:paraId="0AEF4DA2" w14:textId="77777777" w:rsidR="0095738A" w:rsidRDefault="0095738A" w:rsidP="00ED13DE">
      <w:pPr>
        <w:rPr>
          <w:lang w:val="es-ES"/>
        </w:rPr>
      </w:pPr>
    </w:p>
    <w:p w14:paraId="1E183B49" w14:textId="1E533638" w:rsidR="0095738A" w:rsidRDefault="003B19D3" w:rsidP="00ED13DE">
      <w:pPr>
        <w:rPr>
          <w:lang w:val="es-ES"/>
        </w:rPr>
      </w:pPr>
      <w:r>
        <w:rPr>
          <w:lang w:val="es-ES"/>
        </w:rPr>
        <w:t>A</w:t>
      </w:r>
      <w:r w:rsidR="0095738A">
        <w:rPr>
          <w:lang w:val="es-ES"/>
        </w:rPr>
        <w:t xml:space="preserve"> continuación, se detalla cada uno de los componentes para la metodología aplicada</w:t>
      </w:r>
      <w:r>
        <w:rPr>
          <w:lang w:val="es-ES"/>
        </w:rPr>
        <w:t>.</w:t>
      </w:r>
    </w:p>
    <w:p w14:paraId="45DC37CD" w14:textId="77777777" w:rsidR="004A5043" w:rsidRDefault="004A5043" w:rsidP="00ED13DE">
      <w:pPr>
        <w:rPr>
          <w:lang w:val="es-ES"/>
        </w:rPr>
      </w:pPr>
    </w:p>
    <w:p w14:paraId="64AF0F6F" w14:textId="2C559F5F" w:rsidR="009E72DF" w:rsidRDefault="009E72DF" w:rsidP="000D4413">
      <w:pPr>
        <w:pStyle w:val="Prrafodelista"/>
        <w:numPr>
          <w:ilvl w:val="1"/>
          <w:numId w:val="22"/>
        </w:numPr>
        <w:rPr>
          <w:b/>
          <w:bCs/>
          <w:lang w:val="es-ES"/>
        </w:rPr>
      </w:pPr>
      <w:r w:rsidRPr="00F15F62">
        <w:rPr>
          <w:b/>
          <w:bCs/>
          <w:lang w:val="es-ES"/>
        </w:rPr>
        <w:t xml:space="preserve">Banco de </w:t>
      </w:r>
      <w:r w:rsidR="0095738A">
        <w:rPr>
          <w:b/>
          <w:bCs/>
          <w:lang w:val="es-ES"/>
        </w:rPr>
        <w:t>pruebas</w:t>
      </w:r>
    </w:p>
    <w:p w14:paraId="6BCFC891" w14:textId="77777777" w:rsidR="004A5043" w:rsidRDefault="004A5043" w:rsidP="004A5043">
      <w:pPr>
        <w:pStyle w:val="Prrafodelista"/>
        <w:ind w:left="360"/>
        <w:rPr>
          <w:b/>
          <w:bCs/>
          <w:lang w:val="es-ES"/>
        </w:rPr>
      </w:pPr>
    </w:p>
    <w:p w14:paraId="6C9665D1" w14:textId="2EF06B48" w:rsidR="0095738A" w:rsidRPr="00F15F62" w:rsidRDefault="0095738A" w:rsidP="0095738A">
      <w:pPr>
        <w:rPr>
          <w:lang w:val="es-ES"/>
        </w:rPr>
      </w:pPr>
      <w:r w:rsidRPr="00F15F62">
        <w:rPr>
          <w:lang w:val="es-ES"/>
        </w:rPr>
        <w:t xml:space="preserve">El laboratorio de vibraciones de la Universidad Politécnica Salesiana (UPS) tiene un banco de </w:t>
      </w:r>
      <w:r>
        <w:rPr>
          <w:lang w:val="es-ES"/>
        </w:rPr>
        <w:t>pruebas</w:t>
      </w:r>
      <w:r w:rsidRPr="00F15F62">
        <w:rPr>
          <w:lang w:val="es-ES"/>
        </w:rPr>
        <w:t xml:space="preserve"> que ha sido implementado para simulaciones e investigaciones del Grupo de Investigación y Desarrollo en Tecnologías Industriales (GIDTEC), logrando así establecer bases de datos que serán usadas para el diagnóstico de fallos en las maquinarias rotativas.</w:t>
      </w:r>
    </w:p>
    <w:p w14:paraId="0A14B91C" w14:textId="77777777" w:rsidR="00833025" w:rsidRDefault="00833025" w:rsidP="009E72DF">
      <w:pPr>
        <w:rPr>
          <w:lang w:val="es-ES"/>
        </w:rPr>
      </w:pPr>
    </w:p>
    <w:p w14:paraId="68A0C958" w14:textId="71E9A7EC" w:rsidR="00EC018D" w:rsidRPr="00F15F62" w:rsidRDefault="009E72DF" w:rsidP="009E72DF">
      <w:pPr>
        <w:rPr>
          <w:lang w:val="es-ES"/>
        </w:rPr>
      </w:pPr>
      <w:r w:rsidRPr="00F15F62">
        <w:rPr>
          <w:lang w:val="es-ES"/>
        </w:rPr>
        <w:t xml:space="preserve">El banco se conforma por cinco unidades principales: (i) unidad de mando, (ii) unidad motriz, (iii) unidad de carga, (iv) unidad de sistemas rotativos y (v) unidad de sistema de adquisición de datos, tal como se presenta en la Figura </w:t>
      </w:r>
      <w:r w:rsidR="00CC3843">
        <w:rPr>
          <w:lang w:val="es-ES"/>
        </w:rPr>
        <w:t>6</w:t>
      </w:r>
      <w:r w:rsidRPr="00F15F62">
        <w:rPr>
          <w:lang w:val="es-ES"/>
        </w:rPr>
        <w:t>.</w:t>
      </w:r>
    </w:p>
    <w:p w14:paraId="402A9F14" w14:textId="3E258627" w:rsidR="009974BF" w:rsidRPr="00F15F62" w:rsidRDefault="009974BF" w:rsidP="009E72DF">
      <w:pPr>
        <w:rPr>
          <w:noProof/>
          <w:lang w:val="es-ES" w:eastAsia="es-CO"/>
        </w:rPr>
      </w:pPr>
    </w:p>
    <w:p w14:paraId="16C794B8" w14:textId="254D2845" w:rsidR="009974BF" w:rsidRPr="00F15F62" w:rsidRDefault="000D4413" w:rsidP="00CC3843">
      <w:pPr>
        <w:jc w:val="center"/>
        <w:rPr>
          <w:noProof/>
          <w:lang w:val="es-ES" w:eastAsia="es-CO"/>
        </w:rPr>
      </w:pPr>
      <w:r w:rsidRPr="00F15F62">
        <w:rPr>
          <w:noProof/>
          <w:lang w:val="es-ES"/>
        </w:rPr>
        <w:lastRenderedPageBreak/>
        <w:drawing>
          <wp:inline distT="0" distB="0" distL="0" distR="0" wp14:anchorId="4B473DB1" wp14:editId="54283384">
            <wp:extent cx="2546350" cy="198658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2048" cy="1991030"/>
                    </a:xfrm>
                    <a:prstGeom prst="rect">
                      <a:avLst/>
                    </a:prstGeom>
                  </pic:spPr>
                </pic:pic>
              </a:graphicData>
            </a:graphic>
          </wp:inline>
        </w:drawing>
      </w:r>
    </w:p>
    <w:p w14:paraId="1D20BA6B" w14:textId="28CDDF4B" w:rsidR="009974BF" w:rsidRPr="006809E4" w:rsidRDefault="000D4413" w:rsidP="000D4413">
      <w:pPr>
        <w:jc w:val="center"/>
        <w:rPr>
          <w:noProof/>
          <w:sz w:val="18"/>
          <w:szCs w:val="18"/>
          <w:lang w:val="es-ES" w:eastAsia="es-CO"/>
        </w:rPr>
      </w:pPr>
      <w:r w:rsidRPr="006809E4">
        <w:rPr>
          <w:b/>
          <w:bCs/>
          <w:sz w:val="18"/>
          <w:szCs w:val="18"/>
          <w:lang w:val="es-ES"/>
        </w:rPr>
        <w:t xml:space="preserve">Figura </w:t>
      </w:r>
      <w:r w:rsidR="00CC3843">
        <w:rPr>
          <w:b/>
          <w:bCs/>
          <w:sz w:val="18"/>
          <w:szCs w:val="18"/>
          <w:lang w:val="es-ES"/>
        </w:rPr>
        <w:t>6</w:t>
      </w:r>
      <w:r w:rsidRPr="006809E4">
        <w:rPr>
          <w:b/>
          <w:bCs/>
          <w:sz w:val="18"/>
          <w:szCs w:val="18"/>
          <w:lang w:val="es-ES"/>
        </w:rPr>
        <w:t>.</w:t>
      </w:r>
      <w:r w:rsidRPr="006809E4">
        <w:rPr>
          <w:sz w:val="18"/>
          <w:szCs w:val="18"/>
          <w:lang w:val="es-ES"/>
        </w:rPr>
        <w:t xml:space="preserve"> Banco de </w:t>
      </w:r>
      <w:r w:rsidR="000F063C">
        <w:rPr>
          <w:sz w:val="18"/>
          <w:szCs w:val="18"/>
          <w:lang w:val="es-ES"/>
        </w:rPr>
        <w:t>pruebas</w:t>
      </w:r>
      <w:r w:rsidRPr="006809E4">
        <w:rPr>
          <w:sz w:val="18"/>
          <w:szCs w:val="18"/>
          <w:lang w:val="es-ES"/>
        </w:rPr>
        <w:t>. Fuente: [2]</w:t>
      </w:r>
    </w:p>
    <w:p w14:paraId="05C171A8" w14:textId="2B952058" w:rsidR="009974BF" w:rsidRDefault="009974BF" w:rsidP="009E72DF">
      <w:pPr>
        <w:rPr>
          <w:noProof/>
          <w:lang w:val="es-ES" w:eastAsia="es-CO"/>
        </w:rPr>
      </w:pPr>
    </w:p>
    <w:p w14:paraId="5093A66A" w14:textId="1ED49F06" w:rsidR="009678FC" w:rsidRDefault="009678FC" w:rsidP="009678FC">
      <w:pPr>
        <w:rPr>
          <w:lang w:val="es-ES"/>
        </w:rPr>
      </w:pPr>
      <w:r>
        <w:rPr>
          <w:lang w:val="es-ES"/>
        </w:rPr>
        <w:t>Como unidad motriz se tiene</w:t>
      </w:r>
      <w:r w:rsidRPr="00F15F62">
        <w:rPr>
          <w:lang w:val="es-ES"/>
        </w:rPr>
        <w:t xml:space="preserve"> un motor marca Siemens modelo 1LA7 096-6YA60 de 2 Hp; el movimiento que se transmite hacia el eje de entrada de la caja de engranajes</w:t>
      </w:r>
      <w:r>
        <w:rPr>
          <w:lang w:val="es-ES"/>
        </w:rPr>
        <w:t xml:space="preserve"> (unidad de sistemas rotatorios)</w:t>
      </w:r>
      <w:r w:rsidRPr="00F15F62">
        <w:rPr>
          <w:lang w:val="es-ES"/>
        </w:rPr>
        <w:t xml:space="preserve"> es mediante un acople flexible. En el eje de salida de la caja de engranajes se ubica una polea que transmite el movimiento </w:t>
      </w:r>
      <w:r>
        <w:rPr>
          <w:lang w:val="es-ES"/>
        </w:rPr>
        <w:t>un</w:t>
      </w:r>
      <w:r w:rsidRPr="00F15F62">
        <w:rPr>
          <w:lang w:val="es-ES"/>
        </w:rPr>
        <w:t xml:space="preserve"> freno magnético Rosati de 883 kW </w:t>
      </w:r>
      <w:r>
        <w:rPr>
          <w:lang w:val="es-ES"/>
        </w:rPr>
        <w:t xml:space="preserve">(unidad de carga) </w:t>
      </w:r>
      <w:r w:rsidRPr="00F15F62">
        <w:rPr>
          <w:lang w:val="es-ES"/>
        </w:rPr>
        <w:t>mediante una banda flexible, lo cual permite simular la aplicación de cargas. La carga del freno es controlada por una fuente de voltaje de corriente continua TDK-Lambda, GEN 100-15-is510. La</w:t>
      </w:r>
      <w:r w:rsidR="00B84142">
        <w:rPr>
          <w:lang w:val="es-ES"/>
        </w:rPr>
        <w:t xml:space="preserve"> unidad de mando nos permite controlar la</w:t>
      </w:r>
      <w:r w:rsidRPr="00F15F62">
        <w:rPr>
          <w:lang w:val="es-ES"/>
        </w:rPr>
        <w:t xml:space="preserve"> velocidad de giro del motor </w:t>
      </w:r>
      <w:r w:rsidR="00B84142">
        <w:rPr>
          <w:lang w:val="es-ES"/>
        </w:rPr>
        <w:t xml:space="preserve">mediante el uso de </w:t>
      </w:r>
      <w:r w:rsidRPr="00F15F62">
        <w:rPr>
          <w:lang w:val="es-ES"/>
        </w:rPr>
        <w:t>un variador de frecuencia</w:t>
      </w:r>
      <w:r w:rsidR="00B84142">
        <w:rPr>
          <w:lang w:val="es-ES"/>
        </w:rPr>
        <w:t xml:space="preserve"> </w:t>
      </w:r>
      <w:r w:rsidRPr="00F15F62">
        <w:rPr>
          <w:lang w:val="es-ES"/>
        </w:rPr>
        <w:t xml:space="preserve">Danfoss VLT 1.5 kW. </w:t>
      </w:r>
      <w:r w:rsidR="00B84142">
        <w:rPr>
          <w:lang w:val="es-ES"/>
        </w:rPr>
        <w:t xml:space="preserve">La unidad de </w:t>
      </w:r>
      <w:r w:rsidR="00CA7078">
        <w:rPr>
          <w:lang w:val="es-ES"/>
        </w:rPr>
        <w:t>adquisición</w:t>
      </w:r>
      <w:r w:rsidR="00B84142">
        <w:rPr>
          <w:lang w:val="es-ES"/>
        </w:rPr>
        <w:t xml:space="preserve"> de datos consiste en </w:t>
      </w:r>
      <w:r w:rsidRPr="00F15F62">
        <w:rPr>
          <w:lang w:val="es-ES"/>
        </w:rPr>
        <w:t>tres pinzas de corrient</w:t>
      </w:r>
      <w:r w:rsidR="00B84142">
        <w:rPr>
          <w:lang w:val="es-ES"/>
        </w:rPr>
        <w:t>e</w:t>
      </w:r>
      <w:r w:rsidRPr="00F15F62">
        <w:rPr>
          <w:lang w:val="es-ES"/>
        </w:rPr>
        <w:t xml:space="preserve">. </w:t>
      </w:r>
      <w:r w:rsidR="00CA7078">
        <w:rPr>
          <w:lang w:val="es-ES"/>
        </w:rPr>
        <w:t>Una tarjeta d</w:t>
      </w:r>
      <w:r w:rsidRPr="00F15F62">
        <w:rPr>
          <w:lang w:val="es-ES"/>
        </w:rPr>
        <w:t xml:space="preserve">e adquisición de datos </w:t>
      </w:r>
      <w:r w:rsidR="00CA7078">
        <w:rPr>
          <w:lang w:val="es-ES"/>
        </w:rPr>
        <w:t xml:space="preserve">NI-9134, un chasis </w:t>
      </w:r>
      <w:r w:rsidRPr="00F15F62">
        <w:rPr>
          <w:lang w:val="es-ES"/>
        </w:rPr>
        <w:t xml:space="preserve">cDAQ-9188 </w:t>
      </w:r>
      <w:r w:rsidR="00CA7078">
        <w:rPr>
          <w:lang w:val="es-ES"/>
        </w:rPr>
        <w:t>y un computador</w:t>
      </w:r>
      <w:r w:rsidRPr="00F15F62">
        <w:rPr>
          <w:lang w:val="es-ES"/>
        </w:rPr>
        <w:t>.</w:t>
      </w:r>
    </w:p>
    <w:p w14:paraId="5DE56C9D" w14:textId="4584AF28" w:rsidR="00FD61AF" w:rsidRDefault="00FD61AF" w:rsidP="009678FC">
      <w:pPr>
        <w:rPr>
          <w:lang w:val="es-ES"/>
        </w:rPr>
      </w:pPr>
    </w:p>
    <w:p w14:paraId="0E406F7F" w14:textId="335EB84A" w:rsidR="00FD61AF" w:rsidRPr="00F15F62" w:rsidRDefault="00FD61AF" w:rsidP="009678FC">
      <w:pPr>
        <w:rPr>
          <w:lang w:val="es-ES"/>
        </w:rPr>
      </w:pPr>
      <w:r>
        <w:rPr>
          <w:lang w:val="es-ES"/>
        </w:rPr>
        <w:t xml:space="preserve">En la Figura </w:t>
      </w:r>
      <w:r w:rsidR="00CC3843">
        <w:rPr>
          <w:lang w:val="es-ES"/>
        </w:rPr>
        <w:t>7</w:t>
      </w:r>
      <w:r>
        <w:rPr>
          <w:lang w:val="es-ES"/>
        </w:rPr>
        <w:t xml:space="preserve"> s</w:t>
      </w:r>
      <w:r w:rsidRPr="00FD61AF">
        <w:rPr>
          <w:lang w:val="es-ES"/>
        </w:rPr>
        <w:t xml:space="preserve">e presenta </w:t>
      </w:r>
      <w:r>
        <w:rPr>
          <w:lang w:val="es-ES"/>
        </w:rPr>
        <w:t xml:space="preserve">una vista superior del banco de pruebas, donde se puede observar el </w:t>
      </w:r>
      <w:r w:rsidR="000F063C">
        <w:rPr>
          <w:lang w:val="es-ES"/>
        </w:rPr>
        <w:t>piñón</w:t>
      </w:r>
      <w:r>
        <w:rPr>
          <w:lang w:val="es-ES"/>
        </w:rPr>
        <w:t xml:space="preserve"> Z1 y el </w:t>
      </w:r>
      <w:r w:rsidR="000F063C">
        <w:rPr>
          <w:lang w:val="es-ES"/>
        </w:rPr>
        <w:t>engranaje</w:t>
      </w:r>
      <w:r>
        <w:rPr>
          <w:lang w:val="es-ES"/>
        </w:rPr>
        <w:t xml:space="preserve"> </w:t>
      </w:r>
      <w:r w:rsidR="000F063C">
        <w:rPr>
          <w:lang w:val="es-ES"/>
        </w:rPr>
        <w:t xml:space="preserve">Z2 los cuales son los elementos mecánicos a prueba. </w:t>
      </w:r>
      <w:r w:rsidRPr="00FD61AF">
        <w:rPr>
          <w:lang w:val="es-ES"/>
        </w:rPr>
        <w:t xml:space="preserve">Los </w:t>
      </w:r>
      <w:r w:rsidR="000F063C">
        <w:rPr>
          <w:lang w:val="es-ES"/>
        </w:rPr>
        <w:t xml:space="preserve">mismos </w:t>
      </w:r>
      <w:r w:rsidRPr="00FD61AF">
        <w:rPr>
          <w:lang w:val="es-ES"/>
        </w:rPr>
        <w:t xml:space="preserve">fueron construidos de material SAE/AISI 4140, el número de dientes para el piñón y el engrane son de Z1=32 y Z2=48 respectivamente. El ancho de los dientes es 20 mm, módulo de 2.25 y ángulo de presión θ=20°. La localización de los fallos se presenta en el engrane Z1, cada fallo tiene una condición normal P0 y nueve niveles de severidad P1 a P9. </w:t>
      </w:r>
    </w:p>
    <w:p w14:paraId="13068F96" w14:textId="62E1185C" w:rsidR="009678FC" w:rsidRDefault="00FD61AF" w:rsidP="000F063C">
      <w:pPr>
        <w:jc w:val="center"/>
        <w:rPr>
          <w:noProof/>
          <w:lang w:val="es-ES" w:eastAsia="es-CO"/>
        </w:rPr>
      </w:pPr>
      <w:r w:rsidRPr="00FD61AF">
        <w:rPr>
          <w:noProof/>
          <w:lang w:val="es-ES" w:eastAsia="es-CO"/>
        </w:rPr>
        <w:drawing>
          <wp:inline distT="0" distB="0" distL="0" distR="0" wp14:anchorId="0BB6BC5D" wp14:editId="39AB0F83">
            <wp:extent cx="2241550" cy="181500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1320" cy="1822915"/>
                    </a:xfrm>
                    <a:prstGeom prst="rect">
                      <a:avLst/>
                    </a:prstGeom>
                  </pic:spPr>
                </pic:pic>
              </a:graphicData>
            </a:graphic>
          </wp:inline>
        </w:drawing>
      </w:r>
    </w:p>
    <w:p w14:paraId="22418150" w14:textId="2E49F8DB" w:rsidR="00FD61AF" w:rsidRPr="006809E4" w:rsidRDefault="00FD61AF" w:rsidP="00FD61AF">
      <w:pPr>
        <w:jc w:val="center"/>
        <w:rPr>
          <w:noProof/>
          <w:sz w:val="18"/>
          <w:szCs w:val="18"/>
          <w:lang w:val="es-ES" w:eastAsia="es-CO"/>
        </w:rPr>
      </w:pPr>
      <w:r w:rsidRPr="006809E4">
        <w:rPr>
          <w:b/>
          <w:bCs/>
          <w:sz w:val="18"/>
          <w:szCs w:val="18"/>
          <w:lang w:val="es-ES"/>
        </w:rPr>
        <w:t xml:space="preserve">Figura </w:t>
      </w:r>
      <w:r w:rsidR="00CC3843">
        <w:rPr>
          <w:b/>
          <w:bCs/>
          <w:sz w:val="18"/>
          <w:szCs w:val="18"/>
          <w:lang w:val="es-ES"/>
        </w:rPr>
        <w:t>7</w:t>
      </w:r>
      <w:r w:rsidRPr="006809E4">
        <w:rPr>
          <w:b/>
          <w:bCs/>
          <w:sz w:val="18"/>
          <w:szCs w:val="18"/>
          <w:lang w:val="es-ES"/>
        </w:rPr>
        <w:t>.</w:t>
      </w:r>
      <w:r w:rsidRPr="006809E4">
        <w:rPr>
          <w:sz w:val="18"/>
          <w:szCs w:val="18"/>
          <w:lang w:val="es-ES"/>
        </w:rPr>
        <w:t xml:space="preserve"> Banco de </w:t>
      </w:r>
      <w:r w:rsidR="000F063C">
        <w:rPr>
          <w:sz w:val="18"/>
          <w:szCs w:val="18"/>
          <w:lang w:val="es-ES"/>
        </w:rPr>
        <w:t>pruebas vista superior</w:t>
      </w:r>
      <w:r w:rsidRPr="006809E4">
        <w:rPr>
          <w:sz w:val="18"/>
          <w:szCs w:val="18"/>
          <w:lang w:val="es-ES"/>
        </w:rPr>
        <w:t xml:space="preserve">. Fuente: </w:t>
      </w:r>
      <w:r w:rsidRPr="00262C6F">
        <w:rPr>
          <w:sz w:val="18"/>
          <w:szCs w:val="18"/>
          <w:lang w:val="es-ES"/>
        </w:rPr>
        <w:t>elaboración propia.</w:t>
      </w:r>
    </w:p>
    <w:p w14:paraId="0CC69224" w14:textId="2A3C03F2" w:rsidR="000D4413" w:rsidRPr="00F15F62" w:rsidRDefault="005D7D89" w:rsidP="000D4413">
      <w:pPr>
        <w:pStyle w:val="Prrafodelista"/>
        <w:numPr>
          <w:ilvl w:val="1"/>
          <w:numId w:val="22"/>
        </w:numPr>
        <w:rPr>
          <w:b/>
          <w:bCs/>
          <w:lang w:val="es-ES"/>
        </w:rPr>
      </w:pPr>
      <w:r>
        <w:rPr>
          <w:b/>
          <w:bCs/>
          <w:lang w:val="es-ES"/>
        </w:rPr>
        <w:t>Sistema</w:t>
      </w:r>
      <w:r w:rsidR="000D4413" w:rsidRPr="00F15F62">
        <w:rPr>
          <w:b/>
          <w:bCs/>
          <w:lang w:val="es-ES"/>
        </w:rPr>
        <w:t xml:space="preserve"> de adquisición</w:t>
      </w:r>
    </w:p>
    <w:p w14:paraId="0757D40E" w14:textId="77777777" w:rsidR="000D4413" w:rsidRPr="00F15F62" w:rsidRDefault="000D4413" w:rsidP="000D4413">
      <w:pPr>
        <w:pStyle w:val="Prrafodelista"/>
        <w:ind w:left="360"/>
        <w:rPr>
          <w:b/>
          <w:bCs/>
          <w:lang w:val="es-ES"/>
        </w:rPr>
      </w:pPr>
    </w:p>
    <w:p w14:paraId="38E120E8" w14:textId="64C86E25" w:rsidR="000D4413" w:rsidRPr="00F15F62" w:rsidRDefault="009272CA" w:rsidP="000D4413">
      <w:pPr>
        <w:rPr>
          <w:lang w:val="es-ES"/>
        </w:rPr>
      </w:pPr>
      <w:r>
        <w:rPr>
          <w:lang w:val="es-ES"/>
        </w:rPr>
        <w:t xml:space="preserve">Como se </w:t>
      </w:r>
      <w:r w:rsidR="00CA7078">
        <w:rPr>
          <w:lang w:val="es-ES"/>
        </w:rPr>
        <w:t>mencionó</w:t>
      </w:r>
      <w:r>
        <w:rPr>
          <w:lang w:val="es-ES"/>
        </w:rPr>
        <w:t xml:space="preserve"> anteriormente para</w:t>
      </w:r>
      <w:r w:rsidRPr="00F15F62">
        <w:rPr>
          <w:lang w:val="es-ES"/>
        </w:rPr>
        <w:t xml:space="preserve"> realizar el diagnóstico mediante la técnica del AFCM es necesario medir la corriente de estator del motor</w:t>
      </w:r>
      <w:r>
        <w:rPr>
          <w:lang w:val="es-ES"/>
        </w:rPr>
        <w:t xml:space="preserve">, por tal motivo se </w:t>
      </w:r>
      <w:r w:rsidR="00F1682E">
        <w:rPr>
          <w:lang w:val="es-ES"/>
        </w:rPr>
        <w:t>implementó</w:t>
      </w:r>
      <w:r>
        <w:rPr>
          <w:lang w:val="es-ES"/>
        </w:rPr>
        <w:t xml:space="preserve"> el sistema de </w:t>
      </w:r>
      <w:r w:rsidR="00F1682E">
        <w:rPr>
          <w:lang w:val="es-ES"/>
        </w:rPr>
        <w:t>adquisición</w:t>
      </w:r>
      <w:r>
        <w:rPr>
          <w:lang w:val="es-ES"/>
        </w:rPr>
        <w:t xml:space="preserve"> de señales </w:t>
      </w:r>
      <w:r w:rsidR="00F1682E">
        <w:rPr>
          <w:lang w:val="es-ES"/>
        </w:rPr>
        <w:t xml:space="preserve">observado en la Figura </w:t>
      </w:r>
      <w:r w:rsidR="00CC3843">
        <w:rPr>
          <w:lang w:val="es-ES"/>
        </w:rPr>
        <w:t>8</w:t>
      </w:r>
      <w:r w:rsidR="00F1682E">
        <w:rPr>
          <w:lang w:val="es-ES"/>
        </w:rPr>
        <w:t>.</w:t>
      </w:r>
      <w:r w:rsidR="000D4413" w:rsidRPr="00F15F62">
        <w:rPr>
          <w:lang w:val="es-ES"/>
        </w:rPr>
        <w:t xml:space="preserve"> </w:t>
      </w:r>
      <w:r w:rsidR="0004214A">
        <w:rPr>
          <w:lang w:val="es-ES"/>
        </w:rPr>
        <w:t xml:space="preserve">El mismo es utilizado para adquirir y procesar las señales de corriente provenientes del motor de inducción. Con el fin de </w:t>
      </w:r>
      <w:r w:rsidR="005912F8">
        <w:rPr>
          <w:lang w:val="es-ES"/>
        </w:rPr>
        <w:t xml:space="preserve">poder </w:t>
      </w:r>
      <w:r w:rsidR="0004214A">
        <w:rPr>
          <w:lang w:val="es-ES"/>
        </w:rPr>
        <w:t>realizar</w:t>
      </w:r>
      <w:r w:rsidR="005912F8">
        <w:rPr>
          <w:lang w:val="es-ES"/>
        </w:rPr>
        <w:t xml:space="preserve"> </w:t>
      </w:r>
      <w:r w:rsidR="0004214A">
        <w:rPr>
          <w:lang w:val="es-ES"/>
        </w:rPr>
        <w:t xml:space="preserve">el AFCM las señales de corriente adquiridas en el dominio del tiempo son transformadas al dominio de la frecuencia a través de la transformada rápida de Fourier (FFT) obteniendo el espectro de la señal de corriente eléctrica.  </w:t>
      </w:r>
    </w:p>
    <w:p w14:paraId="49006AC5" w14:textId="77777777" w:rsidR="000D4413" w:rsidRPr="00F15F62" w:rsidRDefault="000D4413" w:rsidP="000D4413">
      <w:pPr>
        <w:rPr>
          <w:noProof/>
          <w:lang w:val="es-ES" w:eastAsia="es-CO"/>
        </w:rPr>
      </w:pPr>
    </w:p>
    <w:p w14:paraId="300CF3EA" w14:textId="39E466A0" w:rsidR="000D4413" w:rsidRPr="00F15F62" w:rsidRDefault="00F15F62" w:rsidP="000D4413">
      <w:pPr>
        <w:rPr>
          <w:noProof/>
          <w:lang w:val="es-ES" w:eastAsia="es-CO"/>
        </w:rPr>
      </w:pPr>
      <w:r w:rsidRPr="00F15F62">
        <w:rPr>
          <w:noProof/>
          <w:lang w:val="es-ES" w:eastAsia="es-CO"/>
        </w:rPr>
        <w:drawing>
          <wp:inline distT="0" distB="0" distL="0" distR="0" wp14:anchorId="11EE1D82" wp14:editId="102922BF">
            <wp:extent cx="2773045" cy="171704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3045" cy="1717040"/>
                    </a:xfrm>
                    <a:prstGeom prst="rect">
                      <a:avLst/>
                    </a:prstGeom>
                  </pic:spPr>
                </pic:pic>
              </a:graphicData>
            </a:graphic>
          </wp:inline>
        </w:drawing>
      </w:r>
    </w:p>
    <w:p w14:paraId="1C897247" w14:textId="07AD1CE2" w:rsidR="00F15F62" w:rsidRPr="006809E4" w:rsidRDefault="00F15F62" w:rsidP="00F15F62">
      <w:pPr>
        <w:jc w:val="center"/>
        <w:rPr>
          <w:sz w:val="18"/>
          <w:szCs w:val="18"/>
          <w:lang w:val="es-ES"/>
        </w:rPr>
      </w:pPr>
      <w:r w:rsidRPr="006809E4">
        <w:rPr>
          <w:b/>
          <w:bCs/>
          <w:sz w:val="18"/>
          <w:szCs w:val="18"/>
          <w:lang w:val="es-ES"/>
        </w:rPr>
        <w:t xml:space="preserve">Figura </w:t>
      </w:r>
      <w:r w:rsidR="00CC3843">
        <w:rPr>
          <w:b/>
          <w:bCs/>
          <w:sz w:val="18"/>
          <w:szCs w:val="18"/>
          <w:lang w:val="es-ES"/>
        </w:rPr>
        <w:t>8</w:t>
      </w:r>
      <w:r w:rsidRPr="006809E4">
        <w:rPr>
          <w:b/>
          <w:bCs/>
          <w:sz w:val="18"/>
          <w:szCs w:val="18"/>
          <w:lang w:val="es-ES"/>
        </w:rPr>
        <w:t>.</w:t>
      </w:r>
      <w:r w:rsidRPr="006809E4">
        <w:rPr>
          <w:sz w:val="18"/>
          <w:szCs w:val="18"/>
          <w:lang w:val="es-ES"/>
        </w:rPr>
        <w:t xml:space="preserve"> Sistema de adquisición de </w:t>
      </w:r>
      <w:r w:rsidR="009272CA" w:rsidRPr="006809E4">
        <w:rPr>
          <w:sz w:val="18"/>
          <w:szCs w:val="18"/>
          <w:lang w:val="es-ES"/>
        </w:rPr>
        <w:t>señales</w:t>
      </w:r>
      <w:r w:rsidRPr="006809E4">
        <w:rPr>
          <w:sz w:val="18"/>
          <w:szCs w:val="18"/>
          <w:lang w:val="es-ES"/>
        </w:rPr>
        <w:t>. Fuente: elaboración propia.</w:t>
      </w:r>
    </w:p>
    <w:p w14:paraId="272878A0" w14:textId="56A84813" w:rsidR="00C27938" w:rsidRPr="006809E4" w:rsidRDefault="00C27938" w:rsidP="00C27938">
      <w:pPr>
        <w:rPr>
          <w:sz w:val="18"/>
          <w:szCs w:val="18"/>
          <w:lang w:val="es-ES"/>
        </w:rPr>
      </w:pPr>
    </w:p>
    <w:p w14:paraId="1046F18E" w14:textId="0E607361" w:rsidR="000D4413" w:rsidRPr="00F15F62" w:rsidRDefault="00F1682E" w:rsidP="000D4413">
      <w:pPr>
        <w:rPr>
          <w:lang w:val="es-ES"/>
        </w:rPr>
      </w:pPr>
      <w:r>
        <w:rPr>
          <w:lang w:val="es-ES"/>
        </w:rPr>
        <w:t>Como se puede observar e</w:t>
      </w:r>
      <w:r w:rsidRPr="00F15F62">
        <w:rPr>
          <w:lang w:val="es-ES"/>
        </w:rPr>
        <w:t xml:space="preserve">n la Figura </w:t>
      </w:r>
      <w:r w:rsidR="00CC3843">
        <w:rPr>
          <w:lang w:val="es-ES"/>
        </w:rPr>
        <w:t>8</w:t>
      </w:r>
      <w:r w:rsidRPr="00F15F62">
        <w:rPr>
          <w:lang w:val="es-ES"/>
        </w:rPr>
        <w:t xml:space="preserve"> </w:t>
      </w:r>
      <w:r>
        <w:rPr>
          <w:lang w:val="es-ES"/>
        </w:rPr>
        <w:t>e</w:t>
      </w:r>
      <w:r w:rsidR="000D4413" w:rsidRPr="00F15F62">
        <w:rPr>
          <w:lang w:val="es-ES"/>
        </w:rPr>
        <w:t xml:space="preserve">l equipo </w:t>
      </w:r>
      <w:r w:rsidR="0004214A">
        <w:rPr>
          <w:lang w:val="es-ES"/>
        </w:rPr>
        <w:t xml:space="preserve">empleado </w:t>
      </w:r>
      <w:r w:rsidR="000D4413" w:rsidRPr="00F15F62">
        <w:rPr>
          <w:lang w:val="es-ES"/>
        </w:rPr>
        <w:t>para adquirir la señal de corriente del motor de inducción</w:t>
      </w:r>
      <w:r w:rsidR="005912F8">
        <w:rPr>
          <w:lang w:val="es-ES"/>
        </w:rPr>
        <w:t xml:space="preserve"> e</w:t>
      </w:r>
      <w:r w:rsidR="000D4413" w:rsidRPr="00F15F62">
        <w:rPr>
          <w:lang w:val="es-ES"/>
        </w:rPr>
        <w:t xml:space="preserve">s una pinza amperimétrica </w:t>
      </w:r>
      <w:r w:rsidR="005912F8">
        <w:rPr>
          <w:lang w:val="es-ES"/>
        </w:rPr>
        <w:t xml:space="preserve">(modelo Fluke </w:t>
      </w:r>
      <w:r w:rsidR="000D4413" w:rsidRPr="00F15F62">
        <w:rPr>
          <w:lang w:val="es-ES"/>
        </w:rPr>
        <w:t>i30s</w:t>
      </w:r>
      <w:r w:rsidR="00285C12">
        <w:rPr>
          <w:lang w:val="es-ES"/>
        </w:rPr>
        <w:t>)</w:t>
      </w:r>
      <w:r>
        <w:rPr>
          <w:lang w:val="es-ES"/>
        </w:rPr>
        <w:t xml:space="preserve">, </w:t>
      </w:r>
      <w:r w:rsidR="0004214A">
        <w:rPr>
          <w:lang w:val="es-ES"/>
        </w:rPr>
        <w:t>la cual</w:t>
      </w:r>
      <w:r w:rsidR="000D4413" w:rsidRPr="00F15F62">
        <w:rPr>
          <w:lang w:val="es-ES"/>
        </w:rPr>
        <w:t xml:space="preserve"> se basa en el efecto Hall</w:t>
      </w:r>
      <w:r>
        <w:rPr>
          <w:lang w:val="es-ES"/>
        </w:rPr>
        <w:t xml:space="preserve"> para realizar la </w:t>
      </w:r>
      <w:r w:rsidR="0004214A">
        <w:rPr>
          <w:lang w:val="es-ES"/>
        </w:rPr>
        <w:t xml:space="preserve">medición </w:t>
      </w:r>
      <w:r>
        <w:rPr>
          <w:lang w:val="es-ES"/>
        </w:rPr>
        <w:t>de corriente</w:t>
      </w:r>
      <w:r w:rsidR="000D4413" w:rsidRPr="00F15F62">
        <w:rPr>
          <w:lang w:val="es-ES"/>
        </w:rPr>
        <w:t xml:space="preserve">. La Tabla </w:t>
      </w:r>
      <w:r w:rsidR="0060411B">
        <w:rPr>
          <w:lang w:val="es-ES"/>
        </w:rPr>
        <w:t>1</w:t>
      </w:r>
      <w:r w:rsidR="000D4413" w:rsidRPr="00F15F62">
        <w:rPr>
          <w:lang w:val="es-ES"/>
        </w:rPr>
        <w:t xml:space="preserve"> presenta las características técnicas de la pinza amperimétrica</w:t>
      </w:r>
      <w:r w:rsidR="005912F8">
        <w:rPr>
          <w:lang w:val="es-ES"/>
        </w:rPr>
        <w:t xml:space="preserve"> empleada</w:t>
      </w:r>
      <w:r w:rsidR="000D4413" w:rsidRPr="00F15F62">
        <w:rPr>
          <w:lang w:val="es-ES"/>
        </w:rPr>
        <w:t>.</w:t>
      </w:r>
    </w:p>
    <w:p w14:paraId="0CAD9AF2" w14:textId="08C55BB9" w:rsidR="000D4413" w:rsidRPr="00F15F62" w:rsidRDefault="000D4413" w:rsidP="000D4413">
      <w:pPr>
        <w:rPr>
          <w:lang w:val="es-ES"/>
        </w:rPr>
      </w:pPr>
    </w:p>
    <w:p w14:paraId="3C3C0CC8" w14:textId="10FA21B0" w:rsidR="009974BF" w:rsidRDefault="0060411B" w:rsidP="006809E4">
      <w:pPr>
        <w:jc w:val="left"/>
        <w:rPr>
          <w:b/>
          <w:bCs/>
          <w:sz w:val="18"/>
          <w:szCs w:val="18"/>
          <w:lang w:val="es-ES"/>
        </w:rPr>
      </w:pPr>
      <w:r w:rsidRPr="006809E4">
        <w:rPr>
          <w:b/>
          <w:bCs/>
          <w:sz w:val="18"/>
          <w:szCs w:val="18"/>
          <w:lang w:val="es-ES"/>
        </w:rPr>
        <w:t xml:space="preserve">Tabla 1. Características técnicas de la pinza de corriente </w:t>
      </w:r>
    </w:p>
    <w:p w14:paraId="66EB1B6D" w14:textId="77777777" w:rsidR="006809E4" w:rsidRPr="006809E4" w:rsidRDefault="006809E4" w:rsidP="006809E4">
      <w:pPr>
        <w:jc w:val="left"/>
        <w:rPr>
          <w:b/>
          <w:bCs/>
          <w:sz w:val="18"/>
          <w:szCs w:val="18"/>
          <w:lang w:val="es-ES"/>
        </w:rPr>
      </w:pPr>
    </w:p>
    <w:tbl>
      <w:tblPr>
        <w:tblStyle w:val="Tablaconcuadrcula"/>
        <w:tblW w:w="0" w:type="auto"/>
        <w:tblLook w:val="04A0" w:firstRow="1" w:lastRow="0" w:firstColumn="1" w:lastColumn="0" w:noHBand="0" w:noVBand="1"/>
      </w:tblPr>
      <w:tblGrid>
        <w:gridCol w:w="2191"/>
        <w:gridCol w:w="2166"/>
      </w:tblGrid>
      <w:tr w:rsidR="0060411B" w:rsidRPr="0060411B" w14:paraId="3710EC21" w14:textId="77777777" w:rsidTr="001D73E8">
        <w:tc>
          <w:tcPr>
            <w:tcW w:w="4357" w:type="dxa"/>
            <w:gridSpan w:val="2"/>
            <w:tcBorders>
              <w:left w:val="single" w:sz="4" w:space="0" w:color="auto"/>
              <w:right w:val="single" w:sz="4" w:space="0" w:color="auto"/>
            </w:tcBorders>
            <w:shd w:val="clear" w:color="auto" w:fill="E7E6E6" w:themeFill="background2"/>
          </w:tcPr>
          <w:p w14:paraId="60A863FE" w14:textId="1F5A9B96" w:rsidR="0060411B" w:rsidRPr="006809E4" w:rsidRDefault="0007442C" w:rsidP="0007442C">
            <w:pPr>
              <w:jc w:val="center"/>
              <w:rPr>
                <w:b/>
                <w:bCs/>
                <w:sz w:val="18"/>
                <w:szCs w:val="18"/>
                <w:lang w:val="es-ES"/>
              </w:rPr>
            </w:pPr>
            <w:r w:rsidRPr="006809E4">
              <w:rPr>
                <w:b/>
                <w:bCs/>
                <w:sz w:val="18"/>
                <w:szCs w:val="18"/>
                <w:lang w:val="es-ES"/>
              </w:rPr>
              <w:t>Características</w:t>
            </w:r>
            <w:r w:rsidR="0060411B" w:rsidRPr="006809E4">
              <w:rPr>
                <w:b/>
                <w:bCs/>
                <w:sz w:val="18"/>
                <w:szCs w:val="18"/>
                <w:lang w:val="es-ES"/>
              </w:rPr>
              <w:t xml:space="preserve"> técnicas</w:t>
            </w:r>
          </w:p>
        </w:tc>
      </w:tr>
      <w:tr w:rsidR="0060411B" w:rsidRPr="0060411B" w14:paraId="005BEAC9" w14:textId="77777777" w:rsidTr="001D73E8">
        <w:tc>
          <w:tcPr>
            <w:tcW w:w="2191" w:type="dxa"/>
            <w:tcBorders>
              <w:left w:val="single" w:sz="4" w:space="0" w:color="auto"/>
              <w:right w:val="single" w:sz="4" w:space="0" w:color="auto"/>
            </w:tcBorders>
          </w:tcPr>
          <w:p w14:paraId="182A6D9E" w14:textId="2B570D4D" w:rsidR="0060411B" w:rsidRPr="0007442C" w:rsidRDefault="0060411B" w:rsidP="0077038B">
            <w:pPr>
              <w:rPr>
                <w:sz w:val="18"/>
                <w:szCs w:val="18"/>
                <w:lang w:val="es-ES"/>
              </w:rPr>
            </w:pPr>
            <w:r w:rsidRPr="0007442C">
              <w:rPr>
                <w:sz w:val="18"/>
                <w:szCs w:val="18"/>
                <w:lang w:val="es-ES"/>
              </w:rPr>
              <w:t>Rango de medida</w:t>
            </w:r>
          </w:p>
        </w:tc>
        <w:tc>
          <w:tcPr>
            <w:tcW w:w="2166" w:type="dxa"/>
            <w:tcBorders>
              <w:left w:val="single" w:sz="4" w:space="0" w:color="auto"/>
              <w:right w:val="single" w:sz="4" w:space="0" w:color="auto"/>
            </w:tcBorders>
          </w:tcPr>
          <w:p w14:paraId="2EBC141A" w14:textId="46E5989F" w:rsidR="0060411B" w:rsidRPr="0007442C" w:rsidRDefault="0060411B" w:rsidP="0077038B">
            <w:pPr>
              <w:rPr>
                <w:sz w:val="18"/>
                <w:szCs w:val="18"/>
                <w:lang w:val="es-ES"/>
              </w:rPr>
            </w:pPr>
            <w:r w:rsidRPr="0007442C">
              <w:rPr>
                <w:sz w:val="18"/>
                <w:szCs w:val="18"/>
                <w:lang w:val="es-ES"/>
              </w:rPr>
              <w:t>± 30 A</w:t>
            </w:r>
          </w:p>
        </w:tc>
      </w:tr>
      <w:tr w:rsidR="0060411B" w:rsidRPr="0060411B" w14:paraId="18FA361C" w14:textId="77777777" w:rsidTr="001D73E8">
        <w:tc>
          <w:tcPr>
            <w:tcW w:w="2191" w:type="dxa"/>
            <w:tcBorders>
              <w:left w:val="single" w:sz="4" w:space="0" w:color="auto"/>
              <w:right w:val="single" w:sz="4" w:space="0" w:color="auto"/>
            </w:tcBorders>
          </w:tcPr>
          <w:p w14:paraId="724D9650" w14:textId="4CCB5422" w:rsidR="0060411B" w:rsidRPr="0007442C" w:rsidRDefault="0060411B" w:rsidP="0077038B">
            <w:pPr>
              <w:rPr>
                <w:sz w:val="18"/>
                <w:szCs w:val="18"/>
                <w:lang w:val="es-ES"/>
              </w:rPr>
            </w:pPr>
            <w:r w:rsidRPr="0007442C">
              <w:rPr>
                <w:sz w:val="18"/>
                <w:szCs w:val="18"/>
                <w:lang w:val="es-ES"/>
              </w:rPr>
              <w:t>Sensibilidad de salida</w:t>
            </w:r>
          </w:p>
        </w:tc>
        <w:tc>
          <w:tcPr>
            <w:tcW w:w="2166" w:type="dxa"/>
            <w:tcBorders>
              <w:left w:val="single" w:sz="4" w:space="0" w:color="auto"/>
              <w:right w:val="single" w:sz="4" w:space="0" w:color="auto"/>
            </w:tcBorders>
          </w:tcPr>
          <w:p w14:paraId="258C7892" w14:textId="778D59C3" w:rsidR="0060411B" w:rsidRPr="0007442C" w:rsidRDefault="0060411B" w:rsidP="0077038B">
            <w:pPr>
              <w:rPr>
                <w:sz w:val="18"/>
                <w:szCs w:val="18"/>
                <w:lang w:val="es-ES"/>
              </w:rPr>
            </w:pPr>
            <w:r w:rsidRPr="0007442C">
              <w:rPr>
                <w:sz w:val="18"/>
                <w:szCs w:val="18"/>
                <w:lang w:val="es-ES"/>
              </w:rPr>
              <w:t>100mV/A</w:t>
            </w:r>
          </w:p>
        </w:tc>
      </w:tr>
      <w:tr w:rsidR="0060411B" w:rsidRPr="0060411B" w14:paraId="7FF56C78" w14:textId="77777777" w:rsidTr="001D73E8">
        <w:tc>
          <w:tcPr>
            <w:tcW w:w="2191" w:type="dxa"/>
            <w:tcBorders>
              <w:left w:val="single" w:sz="4" w:space="0" w:color="auto"/>
              <w:right w:val="single" w:sz="4" w:space="0" w:color="auto"/>
            </w:tcBorders>
          </w:tcPr>
          <w:p w14:paraId="7C273613" w14:textId="7010AE32" w:rsidR="0060411B" w:rsidRPr="0007442C" w:rsidRDefault="001D73E8" w:rsidP="0077038B">
            <w:pPr>
              <w:rPr>
                <w:sz w:val="18"/>
                <w:szCs w:val="18"/>
                <w:lang w:val="es-ES"/>
              </w:rPr>
            </w:pPr>
            <w:r w:rsidRPr="0007442C">
              <w:rPr>
                <w:sz w:val="18"/>
                <w:szCs w:val="18"/>
                <w:lang w:val="es-ES"/>
              </w:rPr>
              <w:t>Precisión (25 °C)</w:t>
            </w:r>
          </w:p>
        </w:tc>
        <w:tc>
          <w:tcPr>
            <w:tcW w:w="2166" w:type="dxa"/>
            <w:tcBorders>
              <w:left w:val="single" w:sz="4" w:space="0" w:color="auto"/>
              <w:right w:val="single" w:sz="4" w:space="0" w:color="auto"/>
            </w:tcBorders>
          </w:tcPr>
          <w:p w14:paraId="07526B92" w14:textId="12E77E9A" w:rsidR="0060411B" w:rsidRPr="0007442C" w:rsidRDefault="001D73E8" w:rsidP="0077038B">
            <w:pPr>
              <w:rPr>
                <w:sz w:val="18"/>
                <w:szCs w:val="18"/>
                <w:lang w:val="es-ES"/>
              </w:rPr>
            </w:pPr>
            <w:r w:rsidRPr="0007442C">
              <w:rPr>
                <w:sz w:val="18"/>
                <w:szCs w:val="18"/>
                <w:lang w:val="es-ES"/>
              </w:rPr>
              <w:t>± 1% de lectura ± 2 mA</w:t>
            </w:r>
          </w:p>
        </w:tc>
      </w:tr>
      <w:tr w:rsidR="001D73E8" w:rsidRPr="0060411B" w14:paraId="1DDB5B5D" w14:textId="77777777" w:rsidTr="001D73E8">
        <w:tc>
          <w:tcPr>
            <w:tcW w:w="2191" w:type="dxa"/>
            <w:tcBorders>
              <w:left w:val="single" w:sz="4" w:space="0" w:color="auto"/>
              <w:right w:val="single" w:sz="4" w:space="0" w:color="auto"/>
            </w:tcBorders>
          </w:tcPr>
          <w:p w14:paraId="56D30AED" w14:textId="4B36B6E7" w:rsidR="001D73E8" w:rsidRPr="0007442C" w:rsidRDefault="001D73E8" w:rsidP="0077038B">
            <w:pPr>
              <w:rPr>
                <w:sz w:val="18"/>
                <w:szCs w:val="18"/>
                <w:lang w:val="es-ES"/>
              </w:rPr>
            </w:pPr>
            <w:r w:rsidRPr="0007442C">
              <w:rPr>
                <w:sz w:val="18"/>
                <w:szCs w:val="18"/>
                <w:lang w:val="es-ES"/>
              </w:rPr>
              <w:t>Resolución</w:t>
            </w:r>
          </w:p>
        </w:tc>
        <w:tc>
          <w:tcPr>
            <w:tcW w:w="2166" w:type="dxa"/>
            <w:tcBorders>
              <w:left w:val="single" w:sz="4" w:space="0" w:color="auto"/>
              <w:right w:val="single" w:sz="4" w:space="0" w:color="auto"/>
            </w:tcBorders>
          </w:tcPr>
          <w:p w14:paraId="79571C08" w14:textId="71B00F44" w:rsidR="001D73E8" w:rsidRPr="0007442C" w:rsidRDefault="001D73E8" w:rsidP="0077038B">
            <w:pPr>
              <w:rPr>
                <w:sz w:val="18"/>
                <w:szCs w:val="18"/>
                <w:lang w:val="es-ES"/>
              </w:rPr>
            </w:pPr>
            <w:r w:rsidRPr="0007442C">
              <w:rPr>
                <w:sz w:val="18"/>
                <w:szCs w:val="18"/>
                <w:lang w:val="es-ES"/>
              </w:rPr>
              <w:t>± 1mA</w:t>
            </w:r>
          </w:p>
        </w:tc>
      </w:tr>
      <w:tr w:rsidR="001D73E8" w:rsidRPr="0060411B" w14:paraId="72E748EE" w14:textId="77777777" w:rsidTr="001D73E8">
        <w:tc>
          <w:tcPr>
            <w:tcW w:w="2191" w:type="dxa"/>
            <w:tcBorders>
              <w:left w:val="single" w:sz="4" w:space="0" w:color="auto"/>
              <w:right w:val="single" w:sz="4" w:space="0" w:color="auto"/>
            </w:tcBorders>
          </w:tcPr>
          <w:p w14:paraId="13CD6146" w14:textId="52A0A3EB" w:rsidR="001D73E8" w:rsidRPr="0007442C" w:rsidRDefault="001D73E8" w:rsidP="0077038B">
            <w:pPr>
              <w:rPr>
                <w:sz w:val="18"/>
                <w:szCs w:val="18"/>
                <w:lang w:val="es-ES"/>
              </w:rPr>
            </w:pPr>
            <w:r w:rsidRPr="0007442C">
              <w:rPr>
                <w:sz w:val="18"/>
                <w:szCs w:val="18"/>
                <w:lang w:val="es-ES"/>
              </w:rPr>
              <w:t>Impedancia de carga</w:t>
            </w:r>
          </w:p>
        </w:tc>
        <w:tc>
          <w:tcPr>
            <w:tcW w:w="2166" w:type="dxa"/>
            <w:tcBorders>
              <w:left w:val="single" w:sz="4" w:space="0" w:color="auto"/>
              <w:right w:val="single" w:sz="4" w:space="0" w:color="auto"/>
            </w:tcBorders>
          </w:tcPr>
          <w:p w14:paraId="491983EF" w14:textId="05A83504" w:rsidR="001D73E8" w:rsidRPr="0007442C" w:rsidRDefault="001D73E8" w:rsidP="0077038B">
            <w:pPr>
              <w:rPr>
                <w:sz w:val="18"/>
                <w:szCs w:val="18"/>
                <w:lang w:val="es-ES"/>
              </w:rPr>
            </w:pPr>
            <w:r w:rsidRPr="0007442C">
              <w:rPr>
                <w:sz w:val="18"/>
                <w:szCs w:val="18"/>
                <w:lang w:val="es-ES"/>
              </w:rPr>
              <w:t>&gt; 10 kΩ y ≤ 100 pF</w:t>
            </w:r>
          </w:p>
        </w:tc>
      </w:tr>
      <w:tr w:rsidR="001D73E8" w:rsidRPr="0060411B" w14:paraId="3E43B82F" w14:textId="77777777" w:rsidTr="001D73E8">
        <w:tc>
          <w:tcPr>
            <w:tcW w:w="2191" w:type="dxa"/>
            <w:tcBorders>
              <w:left w:val="single" w:sz="4" w:space="0" w:color="auto"/>
              <w:right w:val="single" w:sz="4" w:space="0" w:color="auto"/>
            </w:tcBorders>
          </w:tcPr>
          <w:p w14:paraId="4CD358AD" w14:textId="203B6F30" w:rsidR="001D73E8" w:rsidRPr="0007442C" w:rsidRDefault="001D73E8" w:rsidP="0077038B">
            <w:pPr>
              <w:rPr>
                <w:sz w:val="18"/>
                <w:szCs w:val="18"/>
                <w:lang w:val="es-ES"/>
              </w:rPr>
            </w:pPr>
            <w:r w:rsidRPr="0007442C">
              <w:rPr>
                <w:sz w:val="18"/>
                <w:szCs w:val="18"/>
                <w:lang w:val="es-ES"/>
              </w:rPr>
              <w:t>Sensibilidad de la posición del conductor</w:t>
            </w:r>
          </w:p>
        </w:tc>
        <w:tc>
          <w:tcPr>
            <w:tcW w:w="2166" w:type="dxa"/>
            <w:tcBorders>
              <w:left w:val="single" w:sz="4" w:space="0" w:color="auto"/>
              <w:right w:val="single" w:sz="4" w:space="0" w:color="auto"/>
            </w:tcBorders>
          </w:tcPr>
          <w:p w14:paraId="62FDD0E4" w14:textId="064AE030" w:rsidR="001D73E8" w:rsidRPr="0007442C" w:rsidRDefault="001D73E8" w:rsidP="0077038B">
            <w:pPr>
              <w:rPr>
                <w:sz w:val="18"/>
                <w:szCs w:val="18"/>
                <w:lang w:val="es-ES"/>
              </w:rPr>
            </w:pPr>
            <w:r w:rsidRPr="0007442C">
              <w:rPr>
                <w:sz w:val="18"/>
                <w:szCs w:val="18"/>
                <w:lang w:val="es-ES"/>
              </w:rPr>
              <w:t>± 1% respecto a lectura central</w:t>
            </w:r>
          </w:p>
        </w:tc>
      </w:tr>
      <w:tr w:rsidR="001D73E8" w:rsidRPr="0060411B" w14:paraId="2827A593" w14:textId="77777777" w:rsidTr="001D73E8">
        <w:tc>
          <w:tcPr>
            <w:tcW w:w="2191" w:type="dxa"/>
            <w:tcBorders>
              <w:left w:val="single" w:sz="4" w:space="0" w:color="auto"/>
              <w:right w:val="single" w:sz="4" w:space="0" w:color="auto"/>
            </w:tcBorders>
          </w:tcPr>
          <w:p w14:paraId="3780C4B0" w14:textId="7190DB41" w:rsidR="001D73E8" w:rsidRPr="0007442C" w:rsidRDefault="001D73E8" w:rsidP="0077038B">
            <w:pPr>
              <w:rPr>
                <w:sz w:val="18"/>
                <w:szCs w:val="18"/>
                <w:lang w:val="es-ES"/>
              </w:rPr>
            </w:pPr>
            <w:r w:rsidRPr="0007442C">
              <w:rPr>
                <w:sz w:val="18"/>
                <w:szCs w:val="18"/>
                <w:lang w:val="es-ES"/>
              </w:rPr>
              <w:t xml:space="preserve">Rango de frecuencias </w:t>
            </w:r>
          </w:p>
        </w:tc>
        <w:tc>
          <w:tcPr>
            <w:tcW w:w="2166" w:type="dxa"/>
            <w:tcBorders>
              <w:left w:val="single" w:sz="4" w:space="0" w:color="auto"/>
              <w:right w:val="single" w:sz="4" w:space="0" w:color="auto"/>
            </w:tcBorders>
          </w:tcPr>
          <w:p w14:paraId="6206563F" w14:textId="2A2888D4" w:rsidR="001D73E8" w:rsidRPr="0007442C" w:rsidRDefault="001D73E8" w:rsidP="0077038B">
            <w:pPr>
              <w:rPr>
                <w:sz w:val="18"/>
                <w:szCs w:val="18"/>
                <w:lang w:val="es-ES"/>
              </w:rPr>
            </w:pPr>
            <w:r w:rsidRPr="0007442C">
              <w:rPr>
                <w:sz w:val="18"/>
                <w:szCs w:val="18"/>
                <w:lang w:val="es-ES"/>
              </w:rPr>
              <w:t>CC a 100 kHz (- 0,5 dB)</w:t>
            </w:r>
          </w:p>
        </w:tc>
      </w:tr>
      <w:tr w:rsidR="001D73E8" w:rsidRPr="0060411B" w14:paraId="462D28CA" w14:textId="77777777" w:rsidTr="001D73E8">
        <w:tc>
          <w:tcPr>
            <w:tcW w:w="2191" w:type="dxa"/>
            <w:tcBorders>
              <w:left w:val="single" w:sz="4" w:space="0" w:color="auto"/>
              <w:right w:val="single" w:sz="4" w:space="0" w:color="auto"/>
            </w:tcBorders>
          </w:tcPr>
          <w:p w14:paraId="35A8B46E" w14:textId="083BEDCA" w:rsidR="001D73E8" w:rsidRPr="0007442C" w:rsidRDefault="001D73E8" w:rsidP="0077038B">
            <w:pPr>
              <w:rPr>
                <w:sz w:val="18"/>
                <w:szCs w:val="18"/>
                <w:lang w:val="es-ES"/>
              </w:rPr>
            </w:pPr>
            <w:r w:rsidRPr="0007442C">
              <w:rPr>
                <w:sz w:val="18"/>
                <w:szCs w:val="18"/>
                <w:lang w:val="es-ES"/>
              </w:rPr>
              <w:t xml:space="preserve">Coeficiente térmico </w:t>
            </w:r>
          </w:p>
        </w:tc>
        <w:tc>
          <w:tcPr>
            <w:tcW w:w="2166" w:type="dxa"/>
            <w:tcBorders>
              <w:left w:val="single" w:sz="4" w:space="0" w:color="auto"/>
              <w:right w:val="single" w:sz="4" w:space="0" w:color="auto"/>
            </w:tcBorders>
          </w:tcPr>
          <w:p w14:paraId="241EA1AD" w14:textId="69A8D145" w:rsidR="001D73E8" w:rsidRPr="0007442C" w:rsidRDefault="001D73E8" w:rsidP="0077038B">
            <w:pPr>
              <w:rPr>
                <w:sz w:val="18"/>
                <w:szCs w:val="18"/>
                <w:lang w:val="es-ES"/>
              </w:rPr>
            </w:pPr>
            <w:r w:rsidRPr="0007442C">
              <w:rPr>
                <w:sz w:val="18"/>
                <w:szCs w:val="18"/>
                <w:lang w:val="es-ES"/>
              </w:rPr>
              <w:t>± 0,01% de lectura/°C</w:t>
            </w:r>
          </w:p>
        </w:tc>
      </w:tr>
      <w:tr w:rsidR="001D73E8" w:rsidRPr="0060411B" w14:paraId="5CA52673" w14:textId="77777777" w:rsidTr="001D73E8">
        <w:tc>
          <w:tcPr>
            <w:tcW w:w="2191" w:type="dxa"/>
            <w:tcBorders>
              <w:left w:val="single" w:sz="4" w:space="0" w:color="auto"/>
              <w:right w:val="single" w:sz="4" w:space="0" w:color="auto"/>
            </w:tcBorders>
          </w:tcPr>
          <w:p w14:paraId="21FD4EFB" w14:textId="3E7D055E" w:rsidR="001D73E8" w:rsidRPr="0007442C" w:rsidRDefault="001D73E8" w:rsidP="0077038B">
            <w:pPr>
              <w:rPr>
                <w:sz w:val="18"/>
                <w:szCs w:val="18"/>
                <w:lang w:val="es-ES"/>
              </w:rPr>
            </w:pPr>
            <w:r w:rsidRPr="0007442C">
              <w:rPr>
                <w:sz w:val="18"/>
                <w:szCs w:val="18"/>
                <w:lang w:val="es-ES"/>
              </w:rPr>
              <w:t xml:space="preserve">Alimentación eléctrica </w:t>
            </w:r>
          </w:p>
        </w:tc>
        <w:tc>
          <w:tcPr>
            <w:tcW w:w="2166" w:type="dxa"/>
            <w:tcBorders>
              <w:left w:val="single" w:sz="4" w:space="0" w:color="auto"/>
              <w:right w:val="single" w:sz="4" w:space="0" w:color="auto"/>
            </w:tcBorders>
          </w:tcPr>
          <w:p w14:paraId="0DCBC083" w14:textId="227F6640" w:rsidR="001D73E8" w:rsidRPr="0007442C" w:rsidRDefault="0007442C" w:rsidP="0077038B">
            <w:pPr>
              <w:rPr>
                <w:sz w:val="18"/>
                <w:szCs w:val="18"/>
                <w:lang w:val="es-ES"/>
              </w:rPr>
            </w:pPr>
            <w:r w:rsidRPr="0007442C">
              <w:rPr>
                <w:sz w:val="18"/>
                <w:szCs w:val="18"/>
                <w:lang w:val="es-ES"/>
              </w:rPr>
              <w:t>9 V alcalina, MN1604/PP3</w:t>
            </w:r>
          </w:p>
        </w:tc>
      </w:tr>
    </w:tbl>
    <w:p w14:paraId="29810A0B" w14:textId="77777777" w:rsidR="0093381F" w:rsidRDefault="0093381F" w:rsidP="009E72DF">
      <w:pPr>
        <w:rPr>
          <w:lang w:val="es-ES"/>
        </w:rPr>
      </w:pPr>
    </w:p>
    <w:p w14:paraId="1F8FBCBB" w14:textId="51EF95BD" w:rsidR="00515BAB" w:rsidRDefault="00E07C1F" w:rsidP="00E07C1F">
      <w:pPr>
        <w:pStyle w:val="Prrafodelista"/>
        <w:numPr>
          <w:ilvl w:val="1"/>
          <w:numId w:val="22"/>
        </w:numPr>
        <w:rPr>
          <w:b/>
          <w:bCs/>
          <w:lang w:val="es-ES"/>
        </w:rPr>
      </w:pPr>
      <w:r w:rsidRPr="00E07C1F">
        <w:rPr>
          <w:b/>
          <w:bCs/>
          <w:lang w:val="es-ES"/>
        </w:rPr>
        <w:t xml:space="preserve">Fallos implementados </w:t>
      </w:r>
    </w:p>
    <w:p w14:paraId="6F5046C1" w14:textId="77777777" w:rsidR="00E07C1F" w:rsidRPr="00E07C1F" w:rsidRDefault="00E07C1F" w:rsidP="00E07C1F">
      <w:pPr>
        <w:pStyle w:val="Prrafodelista"/>
        <w:ind w:left="360"/>
        <w:rPr>
          <w:b/>
          <w:bCs/>
          <w:lang w:val="es-ES"/>
        </w:rPr>
      </w:pPr>
    </w:p>
    <w:p w14:paraId="716F9FE8" w14:textId="11B12BF5" w:rsidR="00282AAD" w:rsidRPr="00E07C1F" w:rsidRDefault="009D2552" w:rsidP="003B19D3">
      <w:pPr>
        <w:pStyle w:val="Ttulo3"/>
        <w:numPr>
          <w:ilvl w:val="2"/>
          <w:numId w:val="22"/>
        </w:numPr>
        <w:ind w:left="0" w:firstLine="0"/>
        <w:rPr>
          <w:b w:val="0"/>
          <w:bCs/>
          <w:lang w:val="es-ES"/>
        </w:rPr>
      </w:pPr>
      <w:r>
        <w:rPr>
          <w:bCs/>
          <w:lang w:val="es-ES"/>
        </w:rPr>
        <w:t>F</w:t>
      </w:r>
      <w:r w:rsidR="00282AAD" w:rsidRPr="00E07C1F">
        <w:rPr>
          <w:bCs/>
          <w:lang w:val="es-ES"/>
        </w:rPr>
        <w:t>allo por rotura de diente en el engrane</w:t>
      </w:r>
    </w:p>
    <w:p w14:paraId="68EB94D0" w14:textId="77777777" w:rsidR="00730547" w:rsidRDefault="00730547" w:rsidP="00282AAD">
      <w:pPr>
        <w:rPr>
          <w:lang w:val="es-ES"/>
        </w:rPr>
      </w:pPr>
    </w:p>
    <w:p w14:paraId="584EC554" w14:textId="5E04CCAC" w:rsidR="00E07C1F" w:rsidRDefault="005912F8" w:rsidP="00E07C1F">
      <w:pPr>
        <w:rPr>
          <w:lang w:val="es-ES"/>
        </w:rPr>
      </w:pPr>
      <w:r>
        <w:rPr>
          <w:lang w:val="es-ES"/>
        </w:rPr>
        <w:t xml:space="preserve">Debido a que los fallos por rotura de dientes se generan paulatinamente y de manera no controlada se </w:t>
      </w:r>
      <w:r w:rsidR="005D7D89">
        <w:rPr>
          <w:lang w:val="es-ES"/>
        </w:rPr>
        <w:t>realizó</w:t>
      </w:r>
      <w:r>
        <w:rPr>
          <w:lang w:val="es-ES"/>
        </w:rPr>
        <w:t xml:space="preserve"> la construcción artificial de este tipo de fallos.   </w:t>
      </w:r>
      <w:r w:rsidR="005D7D89">
        <w:rPr>
          <w:lang w:val="es-ES"/>
        </w:rPr>
        <w:t xml:space="preserve">Para la construcción de los fallos </w:t>
      </w:r>
      <w:r w:rsidR="00282AAD" w:rsidRPr="00F15F62">
        <w:rPr>
          <w:lang w:val="es-ES"/>
        </w:rPr>
        <w:t xml:space="preserve">utilizados </w:t>
      </w:r>
      <w:r w:rsidR="005D7D89">
        <w:rPr>
          <w:lang w:val="es-ES"/>
        </w:rPr>
        <w:t xml:space="preserve">se empleó una </w:t>
      </w:r>
      <w:r w:rsidR="005D7D89">
        <w:rPr>
          <w:lang w:val="es-ES"/>
        </w:rPr>
        <w:lastRenderedPageBreak/>
        <w:t>máquina</w:t>
      </w:r>
      <w:r w:rsidR="00282AAD" w:rsidRPr="00F15F62">
        <w:rPr>
          <w:lang w:val="es-ES"/>
        </w:rPr>
        <w:t xml:space="preserve"> fresadora, y </w:t>
      </w:r>
      <w:r w:rsidR="005D7D89">
        <w:rPr>
          <w:lang w:val="es-ES"/>
        </w:rPr>
        <w:t xml:space="preserve">los mismos </w:t>
      </w:r>
      <w:r w:rsidR="00282AAD" w:rsidRPr="00F15F62">
        <w:rPr>
          <w:lang w:val="es-ES"/>
        </w:rPr>
        <w:t>fueron diseñados para replicar un fallo de rotura iniciando con un fallo leve, hasta concluir con un fallo severo.</w:t>
      </w:r>
      <w:r w:rsidR="00E07C1F">
        <w:rPr>
          <w:lang w:val="es-ES"/>
        </w:rPr>
        <w:t xml:space="preserve"> </w:t>
      </w:r>
      <w:r w:rsidR="00E07C1F" w:rsidRPr="00F15F62">
        <w:rPr>
          <w:lang w:val="es-ES"/>
        </w:rPr>
        <w:t xml:space="preserve">La Tabla </w:t>
      </w:r>
      <w:r w:rsidR="00E07C1F">
        <w:rPr>
          <w:lang w:val="es-ES"/>
        </w:rPr>
        <w:t>2</w:t>
      </w:r>
      <w:r w:rsidR="00E07C1F" w:rsidRPr="00F15F62">
        <w:rPr>
          <w:lang w:val="es-ES"/>
        </w:rPr>
        <w:t xml:space="preserve"> presenta nueve grados de severidad construidos en cada engrane.</w:t>
      </w:r>
    </w:p>
    <w:p w14:paraId="2A598BA9" w14:textId="60F513EF" w:rsidR="00282AAD" w:rsidRDefault="00282AAD" w:rsidP="00E07C1F">
      <w:pPr>
        <w:jc w:val="left"/>
        <w:rPr>
          <w:lang w:val="es-ES"/>
        </w:rPr>
      </w:pPr>
    </w:p>
    <w:p w14:paraId="7B99CCB4" w14:textId="34F3338D" w:rsidR="00730547" w:rsidRDefault="00730547" w:rsidP="00730547">
      <w:pPr>
        <w:jc w:val="left"/>
        <w:rPr>
          <w:b/>
          <w:bCs/>
          <w:sz w:val="18"/>
          <w:szCs w:val="18"/>
          <w:lang w:val="es-ES"/>
        </w:rPr>
      </w:pPr>
      <w:r w:rsidRPr="006809E4">
        <w:rPr>
          <w:b/>
          <w:bCs/>
          <w:sz w:val="18"/>
          <w:szCs w:val="18"/>
          <w:lang w:val="es-ES"/>
        </w:rPr>
        <w:t xml:space="preserve">Tabla </w:t>
      </w:r>
      <w:r>
        <w:rPr>
          <w:b/>
          <w:bCs/>
          <w:sz w:val="18"/>
          <w:szCs w:val="18"/>
          <w:lang w:val="es-ES"/>
        </w:rPr>
        <w:t>2</w:t>
      </w:r>
      <w:r w:rsidRPr="006809E4">
        <w:rPr>
          <w:b/>
          <w:bCs/>
          <w:sz w:val="18"/>
          <w:szCs w:val="18"/>
          <w:lang w:val="es-ES"/>
        </w:rPr>
        <w:t xml:space="preserve">. </w:t>
      </w:r>
      <w:r w:rsidR="00E07C1F">
        <w:rPr>
          <w:b/>
          <w:bCs/>
          <w:sz w:val="18"/>
          <w:szCs w:val="18"/>
          <w:lang w:val="es-ES"/>
        </w:rPr>
        <w:t>Niveles de severidad para rotura de diente en engranaje</w:t>
      </w:r>
    </w:p>
    <w:p w14:paraId="564F1EE2" w14:textId="77777777" w:rsidR="00730547" w:rsidRPr="006809E4" w:rsidRDefault="00730547" w:rsidP="00730547">
      <w:pPr>
        <w:jc w:val="left"/>
        <w:rPr>
          <w:b/>
          <w:bCs/>
          <w:sz w:val="18"/>
          <w:szCs w:val="18"/>
          <w:lang w:val="es-ES"/>
        </w:rPr>
      </w:pPr>
    </w:p>
    <w:tbl>
      <w:tblPr>
        <w:tblStyle w:val="Tablaconcuadrcula"/>
        <w:tblW w:w="0" w:type="auto"/>
        <w:tblLook w:val="04A0" w:firstRow="1" w:lastRow="0" w:firstColumn="1" w:lastColumn="0" w:noHBand="0" w:noVBand="1"/>
      </w:tblPr>
      <w:tblGrid>
        <w:gridCol w:w="805"/>
        <w:gridCol w:w="1919"/>
        <w:gridCol w:w="1633"/>
      </w:tblGrid>
      <w:tr w:rsidR="00F45139" w:rsidRPr="0060411B" w14:paraId="7B63E387" w14:textId="77777777" w:rsidTr="00E07C1F">
        <w:tc>
          <w:tcPr>
            <w:tcW w:w="805" w:type="dxa"/>
            <w:tcBorders>
              <w:left w:val="single" w:sz="4" w:space="0" w:color="auto"/>
              <w:right w:val="single" w:sz="4" w:space="0" w:color="auto"/>
            </w:tcBorders>
            <w:shd w:val="clear" w:color="auto" w:fill="E7E6E6" w:themeFill="background2"/>
          </w:tcPr>
          <w:p w14:paraId="48AB5EF0" w14:textId="5822D880" w:rsidR="00F45139" w:rsidRPr="006809E4" w:rsidRDefault="00F45139" w:rsidP="0077038B">
            <w:pPr>
              <w:jc w:val="center"/>
              <w:rPr>
                <w:b/>
                <w:bCs/>
                <w:sz w:val="18"/>
                <w:szCs w:val="18"/>
                <w:lang w:val="es-ES"/>
              </w:rPr>
            </w:pPr>
            <w:r>
              <w:rPr>
                <w:b/>
                <w:bCs/>
                <w:sz w:val="18"/>
                <w:szCs w:val="18"/>
                <w:lang w:val="es-ES"/>
              </w:rPr>
              <w:t xml:space="preserve">Código </w:t>
            </w:r>
          </w:p>
        </w:tc>
        <w:tc>
          <w:tcPr>
            <w:tcW w:w="1919" w:type="dxa"/>
            <w:tcBorders>
              <w:left w:val="single" w:sz="4" w:space="0" w:color="auto"/>
              <w:right w:val="single" w:sz="4" w:space="0" w:color="auto"/>
            </w:tcBorders>
            <w:shd w:val="clear" w:color="auto" w:fill="E7E6E6" w:themeFill="background2"/>
          </w:tcPr>
          <w:p w14:paraId="24F88891" w14:textId="749DCE9B" w:rsidR="00F45139" w:rsidRDefault="00F45139" w:rsidP="0077038B">
            <w:pPr>
              <w:jc w:val="center"/>
              <w:rPr>
                <w:b/>
                <w:bCs/>
                <w:sz w:val="18"/>
                <w:szCs w:val="18"/>
                <w:lang w:val="es-ES"/>
              </w:rPr>
            </w:pPr>
            <w:r>
              <w:rPr>
                <w:b/>
                <w:bCs/>
                <w:sz w:val="18"/>
                <w:szCs w:val="18"/>
                <w:lang w:val="es-ES"/>
              </w:rPr>
              <w:t>Porcentaje de fallo [</w:t>
            </w:r>
            <w:r w:rsidR="00E07C1F">
              <w:rPr>
                <w:b/>
                <w:bCs/>
                <w:sz w:val="18"/>
                <w:szCs w:val="18"/>
                <w:lang w:val="es-ES"/>
              </w:rPr>
              <w:t>%</w:t>
            </w:r>
            <w:r>
              <w:rPr>
                <w:b/>
                <w:bCs/>
                <w:sz w:val="18"/>
                <w:szCs w:val="18"/>
                <w:lang w:val="es-ES"/>
              </w:rPr>
              <w:t>]</w:t>
            </w:r>
          </w:p>
        </w:tc>
        <w:tc>
          <w:tcPr>
            <w:tcW w:w="1633" w:type="dxa"/>
            <w:tcBorders>
              <w:left w:val="single" w:sz="4" w:space="0" w:color="auto"/>
              <w:right w:val="single" w:sz="4" w:space="0" w:color="auto"/>
            </w:tcBorders>
            <w:shd w:val="clear" w:color="auto" w:fill="E7E6E6" w:themeFill="background2"/>
          </w:tcPr>
          <w:p w14:paraId="3460A9EE" w14:textId="30CC3420" w:rsidR="00F45139" w:rsidRPr="006809E4" w:rsidRDefault="00F45139" w:rsidP="0077038B">
            <w:pPr>
              <w:jc w:val="center"/>
              <w:rPr>
                <w:b/>
                <w:bCs/>
                <w:sz w:val="18"/>
                <w:szCs w:val="18"/>
                <w:lang w:val="es-ES"/>
              </w:rPr>
            </w:pPr>
            <w:r>
              <w:rPr>
                <w:b/>
                <w:bCs/>
                <w:sz w:val="18"/>
                <w:szCs w:val="18"/>
                <w:lang w:val="es-ES"/>
              </w:rPr>
              <w:t>Nivel de Severidad</w:t>
            </w:r>
          </w:p>
        </w:tc>
      </w:tr>
      <w:tr w:rsidR="00F45139" w:rsidRPr="0060411B" w14:paraId="35EAB25D" w14:textId="77777777" w:rsidTr="00E07C1F">
        <w:tc>
          <w:tcPr>
            <w:tcW w:w="805" w:type="dxa"/>
            <w:tcBorders>
              <w:left w:val="single" w:sz="4" w:space="0" w:color="auto"/>
              <w:right w:val="single" w:sz="4" w:space="0" w:color="auto"/>
            </w:tcBorders>
          </w:tcPr>
          <w:p w14:paraId="421CAA9A" w14:textId="051A81F3" w:rsidR="00F45139" w:rsidRPr="00E07C1F" w:rsidRDefault="000F063C" w:rsidP="00E07C1F">
            <w:pPr>
              <w:jc w:val="center"/>
              <w:rPr>
                <w:sz w:val="18"/>
                <w:szCs w:val="18"/>
                <w:lang w:val="es-ES"/>
              </w:rPr>
            </w:pPr>
            <w:r>
              <w:rPr>
                <w:sz w:val="18"/>
                <w:szCs w:val="18"/>
                <w:lang w:val="es-ES"/>
              </w:rPr>
              <w:t>P0</w:t>
            </w:r>
          </w:p>
        </w:tc>
        <w:tc>
          <w:tcPr>
            <w:tcW w:w="1919" w:type="dxa"/>
            <w:tcBorders>
              <w:left w:val="single" w:sz="4" w:space="0" w:color="auto"/>
              <w:right w:val="single" w:sz="4" w:space="0" w:color="auto"/>
            </w:tcBorders>
          </w:tcPr>
          <w:p w14:paraId="11F15F9F" w14:textId="7ED983F4" w:rsidR="00F45139" w:rsidRPr="00E07C1F" w:rsidRDefault="00E07C1F" w:rsidP="00E07C1F">
            <w:pPr>
              <w:jc w:val="center"/>
              <w:rPr>
                <w:sz w:val="18"/>
                <w:szCs w:val="18"/>
                <w:lang w:val="es-ES"/>
              </w:rPr>
            </w:pPr>
            <w:r w:rsidRPr="00E07C1F">
              <w:rPr>
                <w:sz w:val="18"/>
                <w:szCs w:val="18"/>
                <w:lang w:val="es-ES"/>
              </w:rPr>
              <w:t>0.0</w:t>
            </w:r>
          </w:p>
        </w:tc>
        <w:tc>
          <w:tcPr>
            <w:tcW w:w="1633" w:type="dxa"/>
            <w:tcBorders>
              <w:left w:val="single" w:sz="4" w:space="0" w:color="auto"/>
              <w:right w:val="single" w:sz="4" w:space="0" w:color="auto"/>
            </w:tcBorders>
          </w:tcPr>
          <w:p w14:paraId="60C9B9D3" w14:textId="02AA80E1" w:rsidR="00F45139" w:rsidRPr="00E07C1F" w:rsidRDefault="00E07C1F" w:rsidP="00E07C1F">
            <w:pPr>
              <w:jc w:val="center"/>
              <w:rPr>
                <w:sz w:val="18"/>
                <w:szCs w:val="18"/>
                <w:lang w:val="es-ES"/>
              </w:rPr>
            </w:pPr>
            <w:r w:rsidRPr="00E07C1F">
              <w:rPr>
                <w:sz w:val="18"/>
                <w:szCs w:val="18"/>
                <w:lang w:val="es-ES"/>
              </w:rPr>
              <w:t>Normal</w:t>
            </w:r>
          </w:p>
        </w:tc>
      </w:tr>
      <w:tr w:rsidR="00F45139" w:rsidRPr="0060411B" w14:paraId="78876C3D" w14:textId="77777777" w:rsidTr="00E07C1F">
        <w:tc>
          <w:tcPr>
            <w:tcW w:w="805" w:type="dxa"/>
            <w:tcBorders>
              <w:left w:val="single" w:sz="4" w:space="0" w:color="auto"/>
              <w:right w:val="single" w:sz="4" w:space="0" w:color="auto"/>
            </w:tcBorders>
          </w:tcPr>
          <w:p w14:paraId="07C9640B" w14:textId="580DE0DD" w:rsidR="00F45139" w:rsidRPr="0007442C" w:rsidRDefault="00F45139" w:rsidP="00E07C1F">
            <w:pPr>
              <w:jc w:val="center"/>
              <w:rPr>
                <w:sz w:val="18"/>
                <w:szCs w:val="18"/>
                <w:lang w:val="es-ES"/>
              </w:rPr>
            </w:pPr>
            <w:r>
              <w:rPr>
                <w:sz w:val="18"/>
                <w:szCs w:val="18"/>
                <w:lang w:val="es-ES"/>
              </w:rPr>
              <w:t>P1</w:t>
            </w:r>
          </w:p>
        </w:tc>
        <w:tc>
          <w:tcPr>
            <w:tcW w:w="1919" w:type="dxa"/>
            <w:tcBorders>
              <w:left w:val="single" w:sz="4" w:space="0" w:color="auto"/>
              <w:right w:val="single" w:sz="4" w:space="0" w:color="auto"/>
            </w:tcBorders>
          </w:tcPr>
          <w:p w14:paraId="1164314C" w14:textId="3719A18B" w:rsidR="00F45139" w:rsidRPr="0007442C" w:rsidRDefault="00E07C1F" w:rsidP="00E07C1F">
            <w:pPr>
              <w:jc w:val="center"/>
              <w:rPr>
                <w:sz w:val="18"/>
                <w:szCs w:val="18"/>
                <w:lang w:val="es-ES"/>
              </w:rPr>
            </w:pPr>
            <w:r>
              <w:rPr>
                <w:sz w:val="18"/>
                <w:szCs w:val="18"/>
                <w:lang w:val="es-ES"/>
              </w:rPr>
              <w:t>1.3</w:t>
            </w:r>
          </w:p>
        </w:tc>
        <w:tc>
          <w:tcPr>
            <w:tcW w:w="1633" w:type="dxa"/>
            <w:tcBorders>
              <w:left w:val="single" w:sz="4" w:space="0" w:color="auto"/>
              <w:right w:val="single" w:sz="4" w:space="0" w:color="auto"/>
            </w:tcBorders>
          </w:tcPr>
          <w:p w14:paraId="540FADB2" w14:textId="1523279B" w:rsidR="00F45139" w:rsidRPr="0007442C" w:rsidRDefault="00E07C1F" w:rsidP="00E07C1F">
            <w:pPr>
              <w:jc w:val="center"/>
              <w:rPr>
                <w:sz w:val="18"/>
                <w:szCs w:val="18"/>
                <w:lang w:val="es-ES"/>
              </w:rPr>
            </w:pPr>
            <w:r>
              <w:rPr>
                <w:sz w:val="18"/>
                <w:szCs w:val="18"/>
                <w:lang w:val="es-ES"/>
              </w:rPr>
              <w:t>Leve</w:t>
            </w:r>
          </w:p>
        </w:tc>
      </w:tr>
      <w:tr w:rsidR="00F45139" w:rsidRPr="0060411B" w14:paraId="676F23AA" w14:textId="77777777" w:rsidTr="00E07C1F">
        <w:tc>
          <w:tcPr>
            <w:tcW w:w="805" w:type="dxa"/>
            <w:tcBorders>
              <w:left w:val="single" w:sz="4" w:space="0" w:color="auto"/>
              <w:right w:val="single" w:sz="4" w:space="0" w:color="auto"/>
            </w:tcBorders>
          </w:tcPr>
          <w:p w14:paraId="7E50538C" w14:textId="7ADEC9F7" w:rsidR="00F45139" w:rsidRPr="0007442C" w:rsidRDefault="00F45139" w:rsidP="00E07C1F">
            <w:pPr>
              <w:jc w:val="center"/>
              <w:rPr>
                <w:sz w:val="18"/>
                <w:szCs w:val="18"/>
                <w:lang w:val="es-ES"/>
              </w:rPr>
            </w:pPr>
            <w:r>
              <w:rPr>
                <w:sz w:val="18"/>
                <w:szCs w:val="18"/>
                <w:lang w:val="es-ES"/>
              </w:rPr>
              <w:t>P2</w:t>
            </w:r>
          </w:p>
        </w:tc>
        <w:tc>
          <w:tcPr>
            <w:tcW w:w="1919" w:type="dxa"/>
            <w:tcBorders>
              <w:left w:val="single" w:sz="4" w:space="0" w:color="auto"/>
              <w:right w:val="single" w:sz="4" w:space="0" w:color="auto"/>
            </w:tcBorders>
          </w:tcPr>
          <w:p w14:paraId="34EF7338" w14:textId="6D13A647" w:rsidR="00F45139" w:rsidRPr="0007442C" w:rsidRDefault="00E07C1F" w:rsidP="00E07C1F">
            <w:pPr>
              <w:jc w:val="center"/>
              <w:rPr>
                <w:sz w:val="18"/>
                <w:szCs w:val="18"/>
                <w:lang w:val="es-ES"/>
              </w:rPr>
            </w:pPr>
            <w:r>
              <w:rPr>
                <w:sz w:val="18"/>
                <w:szCs w:val="18"/>
                <w:lang w:val="es-ES"/>
              </w:rPr>
              <w:t>4.0</w:t>
            </w:r>
          </w:p>
        </w:tc>
        <w:tc>
          <w:tcPr>
            <w:tcW w:w="1633" w:type="dxa"/>
            <w:tcBorders>
              <w:left w:val="single" w:sz="4" w:space="0" w:color="auto"/>
              <w:right w:val="single" w:sz="4" w:space="0" w:color="auto"/>
            </w:tcBorders>
          </w:tcPr>
          <w:p w14:paraId="6AA21792" w14:textId="7346179E" w:rsidR="00F45139" w:rsidRPr="0007442C" w:rsidRDefault="00E07C1F" w:rsidP="00E07C1F">
            <w:pPr>
              <w:jc w:val="center"/>
              <w:rPr>
                <w:sz w:val="18"/>
                <w:szCs w:val="18"/>
                <w:lang w:val="es-ES"/>
              </w:rPr>
            </w:pPr>
            <w:r>
              <w:rPr>
                <w:sz w:val="18"/>
                <w:szCs w:val="18"/>
                <w:lang w:val="es-ES"/>
              </w:rPr>
              <w:t>Leve</w:t>
            </w:r>
          </w:p>
        </w:tc>
      </w:tr>
      <w:tr w:rsidR="00F45139" w:rsidRPr="0060411B" w14:paraId="17BD164E" w14:textId="77777777" w:rsidTr="00E07C1F">
        <w:tc>
          <w:tcPr>
            <w:tcW w:w="805" w:type="dxa"/>
            <w:tcBorders>
              <w:left w:val="single" w:sz="4" w:space="0" w:color="auto"/>
              <w:right w:val="single" w:sz="4" w:space="0" w:color="auto"/>
            </w:tcBorders>
          </w:tcPr>
          <w:p w14:paraId="2DB8129E" w14:textId="6A5D814D" w:rsidR="00F45139" w:rsidRPr="0007442C" w:rsidRDefault="00F45139" w:rsidP="00E07C1F">
            <w:pPr>
              <w:jc w:val="center"/>
              <w:rPr>
                <w:sz w:val="18"/>
                <w:szCs w:val="18"/>
                <w:lang w:val="es-ES"/>
              </w:rPr>
            </w:pPr>
            <w:r>
              <w:rPr>
                <w:sz w:val="18"/>
                <w:szCs w:val="18"/>
                <w:lang w:val="es-ES"/>
              </w:rPr>
              <w:t>P3</w:t>
            </w:r>
          </w:p>
        </w:tc>
        <w:tc>
          <w:tcPr>
            <w:tcW w:w="1919" w:type="dxa"/>
            <w:tcBorders>
              <w:left w:val="single" w:sz="4" w:space="0" w:color="auto"/>
              <w:right w:val="single" w:sz="4" w:space="0" w:color="auto"/>
            </w:tcBorders>
          </w:tcPr>
          <w:p w14:paraId="39C01D99" w14:textId="7D094541" w:rsidR="00F45139" w:rsidRPr="0007442C" w:rsidRDefault="00E07C1F" w:rsidP="00E07C1F">
            <w:pPr>
              <w:jc w:val="center"/>
              <w:rPr>
                <w:sz w:val="18"/>
                <w:szCs w:val="18"/>
                <w:lang w:val="es-ES"/>
              </w:rPr>
            </w:pPr>
            <w:r>
              <w:rPr>
                <w:sz w:val="18"/>
                <w:szCs w:val="18"/>
                <w:lang w:val="es-ES"/>
              </w:rPr>
              <w:t>7.5</w:t>
            </w:r>
          </w:p>
        </w:tc>
        <w:tc>
          <w:tcPr>
            <w:tcW w:w="1633" w:type="dxa"/>
            <w:tcBorders>
              <w:left w:val="single" w:sz="4" w:space="0" w:color="auto"/>
              <w:right w:val="single" w:sz="4" w:space="0" w:color="auto"/>
            </w:tcBorders>
          </w:tcPr>
          <w:p w14:paraId="09AEF36B" w14:textId="67025C7E" w:rsidR="00F45139" w:rsidRPr="0007442C" w:rsidRDefault="00E07C1F" w:rsidP="00E07C1F">
            <w:pPr>
              <w:jc w:val="center"/>
              <w:rPr>
                <w:sz w:val="18"/>
                <w:szCs w:val="18"/>
                <w:lang w:val="es-ES"/>
              </w:rPr>
            </w:pPr>
            <w:r>
              <w:rPr>
                <w:sz w:val="18"/>
                <w:szCs w:val="18"/>
                <w:lang w:val="es-ES"/>
              </w:rPr>
              <w:t>Leve</w:t>
            </w:r>
          </w:p>
        </w:tc>
      </w:tr>
      <w:tr w:rsidR="00F45139" w:rsidRPr="0060411B" w14:paraId="284217A4" w14:textId="77777777" w:rsidTr="00E07C1F">
        <w:tc>
          <w:tcPr>
            <w:tcW w:w="805" w:type="dxa"/>
            <w:tcBorders>
              <w:left w:val="single" w:sz="4" w:space="0" w:color="auto"/>
              <w:right w:val="single" w:sz="4" w:space="0" w:color="auto"/>
            </w:tcBorders>
          </w:tcPr>
          <w:p w14:paraId="4C0D7E49" w14:textId="1EE610B7" w:rsidR="00F45139" w:rsidRPr="0007442C" w:rsidRDefault="00F45139" w:rsidP="00E07C1F">
            <w:pPr>
              <w:jc w:val="center"/>
              <w:rPr>
                <w:sz w:val="18"/>
                <w:szCs w:val="18"/>
                <w:lang w:val="es-ES"/>
              </w:rPr>
            </w:pPr>
            <w:r>
              <w:rPr>
                <w:sz w:val="18"/>
                <w:szCs w:val="18"/>
                <w:lang w:val="es-ES"/>
              </w:rPr>
              <w:t>P4</w:t>
            </w:r>
          </w:p>
        </w:tc>
        <w:tc>
          <w:tcPr>
            <w:tcW w:w="1919" w:type="dxa"/>
            <w:tcBorders>
              <w:left w:val="single" w:sz="4" w:space="0" w:color="auto"/>
              <w:right w:val="single" w:sz="4" w:space="0" w:color="auto"/>
            </w:tcBorders>
          </w:tcPr>
          <w:p w14:paraId="155F227F" w14:textId="7B660B09" w:rsidR="00F45139" w:rsidRPr="0007442C" w:rsidRDefault="00E07C1F" w:rsidP="00E07C1F">
            <w:pPr>
              <w:jc w:val="center"/>
              <w:rPr>
                <w:sz w:val="18"/>
                <w:szCs w:val="18"/>
                <w:lang w:val="es-ES"/>
              </w:rPr>
            </w:pPr>
            <w:r>
              <w:rPr>
                <w:sz w:val="18"/>
                <w:szCs w:val="18"/>
                <w:lang w:val="es-ES"/>
              </w:rPr>
              <w:t>11.3</w:t>
            </w:r>
          </w:p>
        </w:tc>
        <w:tc>
          <w:tcPr>
            <w:tcW w:w="1633" w:type="dxa"/>
            <w:tcBorders>
              <w:left w:val="single" w:sz="4" w:space="0" w:color="auto"/>
              <w:right w:val="single" w:sz="4" w:space="0" w:color="auto"/>
            </w:tcBorders>
          </w:tcPr>
          <w:p w14:paraId="3CB28917" w14:textId="33DE6E76" w:rsidR="00F45139" w:rsidRPr="0007442C" w:rsidRDefault="00E07C1F" w:rsidP="00E07C1F">
            <w:pPr>
              <w:jc w:val="center"/>
              <w:rPr>
                <w:sz w:val="18"/>
                <w:szCs w:val="18"/>
                <w:lang w:val="es-ES"/>
              </w:rPr>
            </w:pPr>
            <w:r>
              <w:rPr>
                <w:sz w:val="18"/>
                <w:szCs w:val="18"/>
                <w:lang w:val="es-ES"/>
              </w:rPr>
              <w:t>Leve</w:t>
            </w:r>
          </w:p>
        </w:tc>
      </w:tr>
      <w:tr w:rsidR="00F45139" w:rsidRPr="0060411B" w14:paraId="5CBF9303" w14:textId="77777777" w:rsidTr="00E07C1F">
        <w:tc>
          <w:tcPr>
            <w:tcW w:w="805" w:type="dxa"/>
            <w:tcBorders>
              <w:left w:val="single" w:sz="4" w:space="0" w:color="auto"/>
              <w:right w:val="single" w:sz="4" w:space="0" w:color="auto"/>
            </w:tcBorders>
          </w:tcPr>
          <w:p w14:paraId="0A91B1B8" w14:textId="3F61A8E1" w:rsidR="00F45139" w:rsidRPr="0007442C" w:rsidRDefault="00F45139" w:rsidP="00E07C1F">
            <w:pPr>
              <w:jc w:val="center"/>
              <w:rPr>
                <w:sz w:val="18"/>
                <w:szCs w:val="18"/>
                <w:lang w:val="es-ES"/>
              </w:rPr>
            </w:pPr>
            <w:r>
              <w:rPr>
                <w:sz w:val="18"/>
                <w:szCs w:val="18"/>
                <w:lang w:val="es-ES"/>
              </w:rPr>
              <w:t>P5</w:t>
            </w:r>
          </w:p>
        </w:tc>
        <w:tc>
          <w:tcPr>
            <w:tcW w:w="1919" w:type="dxa"/>
            <w:tcBorders>
              <w:left w:val="single" w:sz="4" w:space="0" w:color="auto"/>
              <w:right w:val="single" w:sz="4" w:space="0" w:color="auto"/>
            </w:tcBorders>
          </w:tcPr>
          <w:p w14:paraId="10A89223" w14:textId="623EEF7C" w:rsidR="00F45139" w:rsidRPr="0007442C" w:rsidRDefault="00E07C1F" w:rsidP="00E07C1F">
            <w:pPr>
              <w:jc w:val="center"/>
              <w:rPr>
                <w:sz w:val="18"/>
                <w:szCs w:val="18"/>
                <w:lang w:val="es-ES"/>
              </w:rPr>
            </w:pPr>
            <w:r>
              <w:rPr>
                <w:sz w:val="18"/>
                <w:szCs w:val="18"/>
                <w:lang w:val="es-ES"/>
              </w:rPr>
              <w:t>20.4</w:t>
            </w:r>
          </w:p>
        </w:tc>
        <w:tc>
          <w:tcPr>
            <w:tcW w:w="1633" w:type="dxa"/>
            <w:tcBorders>
              <w:left w:val="single" w:sz="4" w:space="0" w:color="auto"/>
              <w:right w:val="single" w:sz="4" w:space="0" w:color="auto"/>
            </w:tcBorders>
          </w:tcPr>
          <w:p w14:paraId="125B89BB" w14:textId="22779AFE" w:rsidR="00F45139" w:rsidRPr="0007442C" w:rsidRDefault="00E07C1F" w:rsidP="00E07C1F">
            <w:pPr>
              <w:jc w:val="center"/>
              <w:rPr>
                <w:sz w:val="18"/>
                <w:szCs w:val="18"/>
                <w:lang w:val="es-ES"/>
              </w:rPr>
            </w:pPr>
            <w:r>
              <w:rPr>
                <w:sz w:val="18"/>
                <w:szCs w:val="18"/>
                <w:lang w:val="es-ES"/>
              </w:rPr>
              <w:t>Leve</w:t>
            </w:r>
          </w:p>
        </w:tc>
      </w:tr>
      <w:tr w:rsidR="00F45139" w:rsidRPr="0060411B" w14:paraId="6831E369" w14:textId="77777777" w:rsidTr="00E07C1F">
        <w:tc>
          <w:tcPr>
            <w:tcW w:w="805" w:type="dxa"/>
            <w:tcBorders>
              <w:left w:val="single" w:sz="4" w:space="0" w:color="auto"/>
              <w:right w:val="single" w:sz="4" w:space="0" w:color="auto"/>
            </w:tcBorders>
          </w:tcPr>
          <w:p w14:paraId="3C77D041" w14:textId="2ACF4268" w:rsidR="00F45139" w:rsidRPr="0007442C" w:rsidRDefault="00F45139" w:rsidP="00E07C1F">
            <w:pPr>
              <w:jc w:val="center"/>
              <w:rPr>
                <w:sz w:val="18"/>
                <w:szCs w:val="18"/>
                <w:lang w:val="es-ES"/>
              </w:rPr>
            </w:pPr>
            <w:r>
              <w:rPr>
                <w:sz w:val="18"/>
                <w:szCs w:val="18"/>
                <w:lang w:val="es-ES"/>
              </w:rPr>
              <w:t>P6</w:t>
            </w:r>
          </w:p>
        </w:tc>
        <w:tc>
          <w:tcPr>
            <w:tcW w:w="1919" w:type="dxa"/>
            <w:tcBorders>
              <w:left w:val="single" w:sz="4" w:space="0" w:color="auto"/>
              <w:right w:val="single" w:sz="4" w:space="0" w:color="auto"/>
            </w:tcBorders>
          </w:tcPr>
          <w:p w14:paraId="11562DB7" w14:textId="2CD699CF" w:rsidR="00F45139" w:rsidRPr="0007442C" w:rsidRDefault="00E07C1F" w:rsidP="00E07C1F">
            <w:pPr>
              <w:jc w:val="center"/>
              <w:rPr>
                <w:sz w:val="18"/>
                <w:szCs w:val="18"/>
                <w:lang w:val="es-ES"/>
              </w:rPr>
            </w:pPr>
            <w:r>
              <w:rPr>
                <w:sz w:val="18"/>
                <w:szCs w:val="18"/>
                <w:lang w:val="es-ES"/>
              </w:rPr>
              <w:t>30.6</w:t>
            </w:r>
          </w:p>
        </w:tc>
        <w:tc>
          <w:tcPr>
            <w:tcW w:w="1633" w:type="dxa"/>
            <w:tcBorders>
              <w:left w:val="single" w:sz="4" w:space="0" w:color="auto"/>
              <w:right w:val="single" w:sz="4" w:space="0" w:color="auto"/>
            </w:tcBorders>
          </w:tcPr>
          <w:p w14:paraId="5B7D123F" w14:textId="7F578A2F" w:rsidR="00F45139" w:rsidRPr="0007442C" w:rsidRDefault="00E07C1F" w:rsidP="00E07C1F">
            <w:pPr>
              <w:jc w:val="center"/>
              <w:rPr>
                <w:sz w:val="18"/>
                <w:szCs w:val="18"/>
                <w:lang w:val="es-ES"/>
              </w:rPr>
            </w:pPr>
            <w:r>
              <w:rPr>
                <w:sz w:val="18"/>
                <w:szCs w:val="18"/>
                <w:lang w:val="es-ES"/>
              </w:rPr>
              <w:t>Moderado</w:t>
            </w:r>
          </w:p>
        </w:tc>
      </w:tr>
      <w:tr w:rsidR="00F45139" w:rsidRPr="0060411B" w14:paraId="61131AF9" w14:textId="77777777" w:rsidTr="00E07C1F">
        <w:tc>
          <w:tcPr>
            <w:tcW w:w="805" w:type="dxa"/>
            <w:tcBorders>
              <w:left w:val="single" w:sz="4" w:space="0" w:color="auto"/>
              <w:right w:val="single" w:sz="4" w:space="0" w:color="auto"/>
            </w:tcBorders>
          </w:tcPr>
          <w:p w14:paraId="5CEE1BE5" w14:textId="3DC7A6BA" w:rsidR="00F45139" w:rsidRPr="0007442C" w:rsidRDefault="00F45139" w:rsidP="00E07C1F">
            <w:pPr>
              <w:jc w:val="center"/>
              <w:rPr>
                <w:sz w:val="18"/>
                <w:szCs w:val="18"/>
                <w:lang w:val="es-ES"/>
              </w:rPr>
            </w:pPr>
            <w:r>
              <w:rPr>
                <w:sz w:val="18"/>
                <w:szCs w:val="18"/>
                <w:lang w:val="es-ES"/>
              </w:rPr>
              <w:t>P7</w:t>
            </w:r>
          </w:p>
        </w:tc>
        <w:tc>
          <w:tcPr>
            <w:tcW w:w="1919" w:type="dxa"/>
            <w:tcBorders>
              <w:left w:val="single" w:sz="4" w:space="0" w:color="auto"/>
              <w:right w:val="single" w:sz="4" w:space="0" w:color="auto"/>
            </w:tcBorders>
          </w:tcPr>
          <w:p w14:paraId="3F603CB9" w14:textId="06543030" w:rsidR="00F45139" w:rsidRPr="0007442C" w:rsidRDefault="00E07C1F" w:rsidP="00E07C1F">
            <w:pPr>
              <w:jc w:val="center"/>
              <w:rPr>
                <w:sz w:val="18"/>
                <w:szCs w:val="18"/>
                <w:lang w:val="es-ES"/>
              </w:rPr>
            </w:pPr>
            <w:r>
              <w:rPr>
                <w:sz w:val="18"/>
                <w:szCs w:val="18"/>
                <w:lang w:val="es-ES"/>
              </w:rPr>
              <w:t>40.8</w:t>
            </w:r>
          </w:p>
        </w:tc>
        <w:tc>
          <w:tcPr>
            <w:tcW w:w="1633" w:type="dxa"/>
            <w:tcBorders>
              <w:left w:val="single" w:sz="4" w:space="0" w:color="auto"/>
              <w:right w:val="single" w:sz="4" w:space="0" w:color="auto"/>
            </w:tcBorders>
          </w:tcPr>
          <w:p w14:paraId="35B0F77C" w14:textId="2370C3F4" w:rsidR="00F45139" w:rsidRPr="0007442C" w:rsidRDefault="00E07C1F" w:rsidP="00E07C1F">
            <w:pPr>
              <w:jc w:val="center"/>
              <w:rPr>
                <w:sz w:val="18"/>
                <w:szCs w:val="18"/>
                <w:lang w:val="es-ES"/>
              </w:rPr>
            </w:pPr>
            <w:r>
              <w:rPr>
                <w:sz w:val="18"/>
                <w:szCs w:val="18"/>
                <w:lang w:val="es-ES"/>
              </w:rPr>
              <w:t>Moderado</w:t>
            </w:r>
          </w:p>
        </w:tc>
      </w:tr>
      <w:tr w:rsidR="00F45139" w:rsidRPr="0060411B" w14:paraId="4E0D0CAF" w14:textId="77777777" w:rsidTr="00E07C1F">
        <w:tc>
          <w:tcPr>
            <w:tcW w:w="805" w:type="dxa"/>
            <w:tcBorders>
              <w:left w:val="single" w:sz="4" w:space="0" w:color="auto"/>
              <w:right w:val="single" w:sz="4" w:space="0" w:color="auto"/>
            </w:tcBorders>
          </w:tcPr>
          <w:p w14:paraId="34FEB4E0" w14:textId="06712981" w:rsidR="00F45139" w:rsidRPr="0007442C" w:rsidRDefault="00F45139" w:rsidP="00E07C1F">
            <w:pPr>
              <w:jc w:val="center"/>
              <w:rPr>
                <w:sz w:val="18"/>
                <w:szCs w:val="18"/>
                <w:lang w:val="es-ES"/>
              </w:rPr>
            </w:pPr>
            <w:r>
              <w:rPr>
                <w:sz w:val="18"/>
                <w:szCs w:val="18"/>
                <w:lang w:val="es-ES"/>
              </w:rPr>
              <w:t>P8</w:t>
            </w:r>
          </w:p>
        </w:tc>
        <w:tc>
          <w:tcPr>
            <w:tcW w:w="1919" w:type="dxa"/>
            <w:tcBorders>
              <w:left w:val="single" w:sz="4" w:space="0" w:color="auto"/>
              <w:right w:val="single" w:sz="4" w:space="0" w:color="auto"/>
            </w:tcBorders>
          </w:tcPr>
          <w:p w14:paraId="123118C2" w14:textId="1EB4C526" w:rsidR="00F45139" w:rsidRPr="0007442C" w:rsidRDefault="00E07C1F" w:rsidP="00E07C1F">
            <w:pPr>
              <w:jc w:val="center"/>
              <w:rPr>
                <w:sz w:val="18"/>
                <w:szCs w:val="18"/>
                <w:lang w:val="es-ES"/>
              </w:rPr>
            </w:pPr>
            <w:r>
              <w:rPr>
                <w:sz w:val="18"/>
                <w:szCs w:val="18"/>
                <w:lang w:val="es-ES"/>
              </w:rPr>
              <w:t>70.2</w:t>
            </w:r>
          </w:p>
        </w:tc>
        <w:tc>
          <w:tcPr>
            <w:tcW w:w="1633" w:type="dxa"/>
            <w:tcBorders>
              <w:left w:val="single" w:sz="4" w:space="0" w:color="auto"/>
              <w:right w:val="single" w:sz="4" w:space="0" w:color="auto"/>
            </w:tcBorders>
          </w:tcPr>
          <w:p w14:paraId="2A6DB6DD" w14:textId="274A0D96" w:rsidR="00F45139" w:rsidRPr="0007442C" w:rsidRDefault="00E07C1F" w:rsidP="00E07C1F">
            <w:pPr>
              <w:jc w:val="center"/>
              <w:rPr>
                <w:sz w:val="18"/>
                <w:szCs w:val="18"/>
                <w:lang w:val="es-ES"/>
              </w:rPr>
            </w:pPr>
            <w:r>
              <w:rPr>
                <w:sz w:val="18"/>
                <w:szCs w:val="18"/>
                <w:lang w:val="es-ES"/>
              </w:rPr>
              <w:t>Severo</w:t>
            </w:r>
          </w:p>
        </w:tc>
      </w:tr>
      <w:tr w:rsidR="00E07C1F" w:rsidRPr="0060411B" w14:paraId="1DFBAACC" w14:textId="77777777" w:rsidTr="00E07C1F">
        <w:tc>
          <w:tcPr>
            <w:tcW w:w="805" w:type="dxa"/>
            <w:tcBorders>
              <w:left w:val="single" w:sz="4" w:space="0" w:color="auto"/>
              <w:right w:val="single" w:sz="4" w:space="0" w:color="auto"/>
            </w:tcBorders>
          </w:tcPr>
          <w:p w14:paraId="548B1C2C" w14:textId="25B81266" w:rsidR="00E07C1F" w:rsidRDefault="00E07C1F" w:rsidP="00E07C1F">
            <w:pPr>
              <w:jc w:val="center"/>
              <w:rPr>
                <w:sz w:val="18"/>
                <w:szCs w:val="18"/>
                <w:lang w:val="es-ES"/>
              </w:rPr>
            </w:pPr>
            <w:r>
              <w:rPr>
                <w:sz w:val="18"/>
                <w:szCs w:val="18"/>
                <w:lang w:val="es-ES"/>
              </w:rPr>
              <w:t>P9</w:t>
            </w:r>
          </w:p>
        </w:tc>
        <w:tc>
          <w:tcPr>
            <w:tcW w:w="1919" w:type="dxa"/>
            <w:tcBorders>
              <w:left w:val="single" w:sz="4" w:space="0" w:color="auto"/>
              <w:right w:val="single" w:sz="4" w:space="0" w:color="auto"/>
            </w:tcBorders>
          </w:tcPr>
          <w:p w14:paraId="77C4AA09" w14:textId="6416CA9D" w:rsidR="00E07C1F" w:rsidRPr="0007442C" w:rsidRDefault="00E07C1F" w:rsidP="00E07C1F">
            <w:pPr>
              <w:jc w:val="center"/>
              <w:rPr>
                <w:sz w:val="18"/>
                <w:szCs w:val="18"/>
                <w:lang w:val="es-ES"/>
              </w:rPr>
            </w:pPr>
            <w:r>
              <w:rPr>
                <w:sz w:val="18"/>
                <w:szCs w:val="18"/>
                <w:lang w:val="es-ES"/>
              </w:rPr>
              <w:t>100.0</w:t>
            </w:r>
          </w:p>
        </w:tc>
        <w:tc>
          <w:tcPr>
            <w:tcW w:w="1633" w:type="dxa"/>
            <w:tcBorders>
              <w:left w:val="single" w:sz="4" w:space="0" w:color="auto"/>
              <w:right w:val="single" w:sz="4" w:space="0" w:color="auto"/>
            </w:tcBorders>
          </w:tcPr>
          <w:p w14:paraId="4EBC043E" w14:textId="11CD0866" w:rsidR="00E07C1F" w:rsidRPr="0007442C" w:rsidRDefault="00E07C1F" w:rsidP="00E07C1F">
            <w:pPr>
              <w:jc w:val="center"/>
              <w:rPr>
                <w:sz w:val="18"/>
                <w:szCs w:val="18"/>
                <w:lang w:val="es-ES"/>
              </w:rPr>
            </w:pPr>
            <w:r>
              <w:rPr>
                <w:sz w:val="18"/>
                <w:szCs w:val="18"/>
                <w:lang w:val="es-ES"/>
              </w:rPr>
              <w:t>Severo</w:t>
            </w:r>
          </w:p>
        </w:tc>
      </w:tr>
    </w:tbl>
    <w:p w14:paraId="65AC6B97" w14:textId="77777777" w:rsidR="00730547" w:rsidRDefault="00730547" w:rsidP="00730547">
      <w:pPr>
        <w:rPr>
          <w:lang w:val="es-ES"/>
        </w:rPr>
      </w:pPr>
    </w:p>
    <w:p w14:paraId="503F65C0" w14:textId="03AC94E2" w:rsidR="009E72DF" w:rsidRDefault="009D2552" w:rsidP="003B19D3">
      <w:pPr>
        <w:pStyle w:val="Ttulo3"/>
        <w:numPr>
          <w:ilvl w:val="2"/>
          <w:numId w:val="22"/>
        </w:numPr>
        <w:ind w:left="0" w:firstLine="0"/>
        <w:rPr>
          <w:b w:val="0"/>
          <w:bCs/>
          <w:lang w:val="es-ES"/>
        </w:rPr>
      </w:pPr>
      <w:r>
        <w:rPr>
          <w:bCs/>
          <w:lang w:val="es-ES"/>
        </w:rPr>
        <w:t>F</w:t>
      </w:r>
      <w:r w:rsidR="009E72DF" w:rsidRPr="00E07C1F">
        <w:rPr>
          <w:bCs/>
          <w:lang w:val="es-ES"/>
        </w:rPr>
        <w:t xml:space="preserve">allos </w:t>
      </w:r>
      <w:r w:rsidR="009E72DF" w:rsidRPr="003B19D3">
        <w:t>por</w:t>
      </w:r>
      <w:r w:rsidR="009E72DF" w:rsidRPr="00E07C1F">
        <w:rPr>
          <w:bCs/>
          <w:lang w:val="es-ES"/>
        </w:rPr>
        <w:t xml:space="preserve"> picadura de diente en engrane</w:t>
      </w:r>
    </w:p>
    <w:p w14:paraId="1BEDAB9A" w14:textId="77777777" w:rsidR="00E07C1F" w:rsidRPr="00285C12" w:rsidRDefault="00E07C1F" w:rsidP="00285C12">
      <w:pPr>
        <w:rPr>
          <w:b/>
          <w:bCs/>
          <w:lang w:val="es-ES"/>
        </w:rPr>
      </w:pPr>
    </w:p>
    <w:p w14:paraId="7C087364" w14:textId="4507E4E7" w:rsidR="009E72DF" w:rsidRDefault="009E72DF" w:rsidP="009E72DF">
      <w:pPr>
        <w:rPr>
          <w:lang w:val="es-ES"/>
        </w:rPr>
      </w:pPr>
      <w:r w:rsidRPr="00F15F62">
        <w:rPr>
          <w:lang w:val="es-ES"/>
        </w:rPr>
        <w:t>La picadura es una forma de corrosión que lleva a la creación de pequeños agujeros en el diente del engrane. Esto ocurre debido a la carga repetitiva en la superficie del diente y al esfuerzo de contacto que excede la resistencia a la fatiga superficial del material. Por lo tanto, las picaduras fueron construidas artificialmente por medio del mecanizado por electroerosión.</w:t>
      </w:r>
      <w:r w:rsidR="006F417F">
        <w:rPr>
          <w:lang w:val="es-ES"/>
        </w:rPr>
        <w:t xml:space="preserve"> </w:t>
      </w:r>
      <w:r w:rsidR="006F417F" w:rsidRPr="006F417F">
        <w:rPr>
          <w:lang w:val="es-ES"/>
        </w:rPr>
        <w:t xml:space="preserve">En la Tabla </w:t>
      </w:r>
      <w:r w:rsidR="006F417F">
        <w:rPr>
          <w:lang w:val="es-ES"/>
        </w:rPr>
        <w:t>3</w:t>
      </w:r>
      <w:r w:rsidR="006F417F" w:rsidRPr="006F417F">
        <w:rPr>
          <w:lang w:val="es-ES"/>
        </w:rPr>
        <w:t xml:space="preserve"> se especifica el porcentaje de nivel de severidad para cada engrane</w:t>
      </w:r>
      <w:r w:rsidR="006F417F">
        <w:rPr>
          <w:lang w:val="es-ES"/>
        </w:rPr>
        <w:t>.</w:t>
      </w:r>
    </w:p>
    <w:p w14:paraId="692BCA10" w14:textId="77777777" w:rsidR="00581605" w:rsidRDefault="00581605" w:rsidP="009E72DF">
      <w:pPr>
        <w:rPr>
          <w:lang w:val="es-ES"/>
        </w:rPr>
      </w:pPr>
    </w:p>
    <w:p w14:paraId="69B4DDF1" w14:textId="039A9B43" w:rsidR="00581605" w:rsidRDefault="00581605" w:rsidP="00581605">
      <w:pPr>
        <w:jc w:val="left"/>
        <w:rPr>
          <w:b/>
          <w:bCs/>
          <w:sz w:val="18"/>
          <w:szCs w:val="18"/>
          <w:lang w:val="es-ES"/>
        </w:rPr>
      </w:pPr>
      <w:r w:rsidRPr="006809E4">
        <w:rPr>
          <w:b/>
          <w:bCs/>
          <w:sz w:val="18"/>
          <w:szCs w:val="18"/>
          <w:lang w:val="es-ES"/>
        </w:rPr>
        <w:t xml:space="preserve">Tabla </w:t>
      </w:r>
      <w:r>
        <w:rPr>
          <w:b/>
          <w:bCs/>
          <w:sz w:val="18"/>
          <w:szCs w:val="18"/>
          <w:lang w:val="es-ES"/>
        </w:rPr>
        <w:t>3</w:t>
      </w:r>
      <w:r w:rsidRPr="006809E4">
        <w:rPr>
          <w:b/>
          <w:bCs/>
          <w:sz w:val="18"/>
          <w:szCs w:val="18"/>
          <w:lang w:val="es-ES"/>
        </w:rPr>
        <w:t xml:space="preserve">. </w:t>
      </w:r>
      <w:r>
        <w:rPr>
          <w:b/>
          <w:bCs/>
          <w:sz w:val="18"/>
          <w:szCs w:val="18"/>
          <w:lang w:val="es-ES"/>
        </w:rPr>
        <w:t xml:space="preserve">Niveles de severidad para </w:t>
      </w:r>
      <w:r w:rsidR="006F417F" w:rsidRPr="006F417F">
        <w:rPr>
          <w:b/>
          <w:bCs/>
          <w:sz w:val="18"/>
          <w:szCs w:val="18"/>
          <w:lang w:val="es-ES"/>
        </w:rPr>
        <w:t>cada engrane con fallo por picadur</w:t>
      </w:r>
      <w:r w:rsidR="006F417F">
        <w:rPr>
          <w:b/>
          <w:bCs/>
          <w:sz w:val="18"/>
          <w:szCs w:val="18"/>
          <w:lang w:val="es-ES"/>
        </w:rPr>
        <w:t>a</w:t>
      </w:r>
    </w:p>
    <w:p w14:paraId="5AB351B2" w14:textId="77777777" w:rsidR="00581605" w:rsidRPr="006809E4" w:rsidRDefault="00581605" w:rsidP="00581605">
      <w:pPr>
        <w:jc w:val="left"/>
        <w:rPr>
          <w:b/>
          <w:bCs/>
          <w:sz w:val="18"/>
          <w:szCs w:val="18"/>
          <w:lang w:val="es-ES"/>
        </w:rPr>
      </w:pPr>
    </w:p>
    <w:tbl>
      <w:tblPr>
        <w:tblStyle w:val="Tablaconcuadrcula"/>
        <w:tblW w:w="0" w:type="auto"/>
        <w:tblLook w:val="04A0" w:firstRow="1" w:lastRow="0" w:firstColumn="1" w:lastColumn="0" w:noHBand="0" w:noVBand="1"/>
      </w:tblPr>
      <w:tblGrid>
        <w:gridCol w:w="805"/>
        <w:gridCol w:w="1919"/>
        <w:gridCol w:w="1633"/>
      </w:tblGrid>
      <w:tr w:rsidR="00581605" w:rsidRPr="0060411B" w14:paraId="65367293" w14:textId="77777777" w:rsidTr="0077038B">
        <w:tc>
          <w:tcPr>
            <w:tcW w:w="805" w:type="dxa"/>
            <w:tcBorders>
              <w:left w:val="single" w:sz="4" w:space="0" w:color="auto"/>
              <w:right w:val="single" w:sz="4" w:space="0" w:color="auto"/>
            </w:tcBorders>
            <w:shd w:val="clear" w:color="auto" w:fill="E7E6E6" w:themeFill="background2"/>
          </w:tcPr>
          <w:p w14:paraId="2C521021" w14:textId="77777777" w:rsidR="00581605" w:rsidRPr="006809E4" w:rsidRDefault="00581605" w:rsidP="0077038B">
            <w:pPr>
              <w:jc w:val="center"/>
              <w:rPr>
                <w:b/>
                <w:bCs/>
                <w:sz w:val="18"/>
                <w:szCs w:val="18"/>
                <w:lang w:val="es-ES"/>
              </w:rPr>
            </w:pPr>
            <w:r>
              <w:rPr>
                <w:b/>
                <w:bCs/>
                <w:sz w:val="18"/>
                <w:szCs w:val="18"/>
                <w:lang w:val="es-ES"/>
              </w:rPr>
              <w:t xml:space="preserve">Código </w:t>
            </w:r>
          </w:p>
        </w:tc>
        <w:tc>
          <w:tcPr>
            <w:tcW w:w="1919" w:type="dxa"/>
            <w:tcBorders>
              <w:left w:val="single" w:sz="4" w:space="0" w:color="auto"/>
              <w:right w:val="single" w:sz="4" w:space="0" w:color="auto"/>
            </w:tcBorders>
            <w:shd w:val="clear" w:color="auto" w:fill="E7E6E6" w:themeFill="background2"/>
          </w:tcPr>
          <w:p w14:paraId="63417C21" w14:textId="77777777" w:rsidR="00581605" w:rsidRDefault="00581605" w:rsidP="0077038B">
            <w:pPr>
              <w:jc w:val="center"/>
              <w:rPr>
                <w:b/>
                <w:bCs/>
                <w:sz w:val="18"/>
                <w:szCs w:val="18"/>
                <w:lang w:val="es-ES"/>
              </w:rPr>
            </w:pPr>
            <w:r>
              <w:rPr>
                <w:b/>
                <w:bCs/>
                <w:sz w:val="18"/>
                <w:szCs w:val="18"/>
                <w:lang w:val="es-ES"/>
              </w:rPr>
              <w:t>Porcentaje de fallo [%]</w:t>
            </w:r>
          </w:p>
        </w:tc>
        <w:tc>
          <w:tcPr>
            <w:tcW w:w="1633" w:type="dxa"/>
            <w:tcBorders>
              <w:left w:val="single" w:sz="4" w:space="0" w:color="auto"/>
              <w:right w:val="single" w:sz="4" w:space="0" w:color="auto"/>
            </w:tcBorders>
            <w:shd w:val="clear" w:color="auto" w:fill="E7E6E6" w:themeFill="background2"/>
          </w:tcPr>
          <w:p w14:paraId="6243FC64" w14:textId="77777777" w:rsidR="00581605" w:rsidRPr="006809E4" w:rsidRDefault="00581605" w:rsidP="0077038B">
            <w:pPr>
              <w:jc w:val="center"/>
              <w:rPr>
                <w:b/>
                <w:bCs/>
                <w:sz w:val="18"/>
                <w:szCs w:val="18"/>
                <w:lang w:val="es-ES"/>
              </w:rPr>
            </w:pPr>
            <w:r>
              <w:rPr>
                <w:b/>
                <w:bCs/>
                <w:sz w:val="18"/>
                <w:szCs w:val="18"/>
                <w:lang w:val="es-ES"/>
              </w:rPr>
              <w:t>Nivel de Severidad</w:t>
            </w:r>
          </w:p>
        </w:tc>
      </w:tr>
      <w:tr w:rsidR="00581605" w:rsidRPr="0060411B" w14:paraId="31B1FE9D" w14:textId="77777777" w:rsidTr="0077038B">
        <w:tc>
          <w:tcPr>
            <w:tcW w:w="805" w:type="dxa"/>
            <w:tcBorders>
              <w:left w:val="single" w:sz="4" w:space="0" w:color="auto"/>
              <w:right w:val="single" w:sz="4" w:space="0" w:color="auto"/>
            </w:tcBorders>
          </w:tcPr>
          <w:p w14:paraId="74D660F8" w14:textId="29276881" w:rsidR="00581605" w:rsidRPr="00E07C1F" w:rsidRDefault="000F063C" w:rsidP="0077038B">
            <w:pPr>
              <w:jc w:val="center"/>
              <w:rPr>
                <w:sz w:val="18"/>
                <w:szCs w:val="18"/>
                <w:lang w:val="es-ES"/>
              </w:rPr>
            </w:pPr>
            <w:r>
              <w:rPr>
                <w:sz w:val="18"/>
                <w:szCs w:val="18"/>
                <w:lang w:val="es-ES"/>
              </w:rPr>
              <w:t>P0</w:t>
            </w:r>
          </w:p>
        </w:tc>
        <w:tc>
          <w:tcPr>
            <w:tcW w:w="1919" w:type="dxa"/>
            <w:tcBorders>
              <w:left w:val="single" w:sz="4" w:space="0" w:color="auto"/>
              <w:right w:val="single" w:sz="4" w:space="0" w:color="auto"/>
            </w:tcBorders>
          </w:tcPr>
          <w:p w14:paraId="5F52F5B0" w14:textId="77777777" w:rsidR="00581605" w:rsidRPr="00E07C1F" w:rsidRDefault="00581605" w:rsidP="0077038B">
            <w:pPr>
              <w:jc w:val="center"/>
              <w:rPr>
                <w:sz w:val="18"/>
                <w:szCs w:val="18"/>
                <w:lang w:val="es-ES"/>
              </w:rPr>
            </w:pPr>
            <w:r w:rsidRPr="00E07C1F">
              <w:rPr>
                <w:sz w:val="18"/>
                <w:szCs w:val="18"/>
                <w:lang w:val="es-ES"/>
              </w:rPr>
              <w:t>0.0</w:t>
            </w:r>
          </w:p>
        </w:tc>
        <w:tc>
          <w:tcPr>
            <w:tcW w:w="1633" w:type="dxa"/>
            <w:tcBorders>
              <w:left w:val="single" w:sz="4" w:space="0" w:color="auto"/>
              <w:right w:val="single" w:sz="4" w:space="0" w:color="auto"/>
            </w:tcBorders>
          </w:tcPr>
          <w:p w14:paraId="0CA85AD9" w14:textId="77777777" w:rsidR="00581605" w:rsidRPr="00E07C1F" w:rsidRDefault="00581605" w:rsidP="0077038B">
            <w:pPr>
              <w:jc w:val="center"/>
              <w:rPr>
                <w:sz w:val="18"/>
                <w:szCs w:val="18"/>
                <w:lang w:val="es-ES"/>
              </w:rPr>
            </w:pPr>
            <w:r w:rsidRPr="00E07C1F">
              <w:rPr>
                <w:sz w:val="18"/>
                <w:szCs w:val="18"/>
                <w:lang w:val="es-ES"/>
              </w:rPr>
              <w:t>Normal</w:t>
            </w:r>
          </w:p>
        </w:tc>
      </w:tr>
      <w:tr w:rsidR="00581605" w:rsidRPr="0060411B" w14:paraId="257E5F32" w14:textId="77777777" w:rsidTr="0077038B">
        <w:tc>
          <w:tcPr>
            <w:tcW w:w="805" w:type="dxa"/>
            <w:tcBorders>
              <w:left w:val="single" w:sz="4" w:space="0" w:color="auto"/>
              <w:right w:val="single" w:sz="4" w:space="0" w:color="auto"/>
            </w:tcBorders>
          </w:tcPr>
          <w:p w14:paraId="1481A754" w14:textId="77777777" w:rsidR="00581605" w:rsidRPr="0007442C" w:rsidRDefault="00581605" w:rsidP="0077038B">
            <w:pPr>
              <w:jc w:val="center"/>
              <w:rPr>
                <w:sz w:val="18"/>
                <w:szCs w:val="18"/>
                <w:lang w:val="es-ES"/>
              </w:rPr>
            </w:pPr>
            <w:r>
              <w:rPr>
                <w:sz w:val="18"/>
                <w:szCs w:val="18"/>
                <w:lang w:val="es-ES"/>
              </w:rPr>
              <w:t>P1</w:t>
            </w:r>
          </w:p>
        </w:tc>
        <w:tc>
          <w:tcPr>
            <w:tcW w:w="1919" w:type="dxa"/>
            <w:tcBorders>
              <w:left w:val="single" w:sz="4" w:space="0" w:color="auto"/>
              <w:right w:val="single" w:sz="4" w:space="0" w:color="auto"/>
            </w:tcBorders>
          </w:tcPr>
          <w:p w14:paraId="4CFCF045" w14:textId="37262485" w:rsidR="00581605" w:rsidRPr="0007442C" w:rsidRDefault="00581605" w:rsidP="0077038B">
            <w:pPr>
              <w:jc w:val="center"/>
              <w:rPr>
                <w:sz w:val="18"/>
                <w:szCs w:val="18"/>
                <w:lang w:val="es-ES"/>
              </w:rPr>
            </w:pPr>
            <w:r>
              <w:rPr>
                <w:sz w:val="18"/>
                <w:szCs w:val="18"/>
                <w:lang w:val="es-ES"/>
              </w:rPr>
              <w:t>1.96</w:t>
            </w:r>
          </w:p>
        </w:tc>
        <w:tc>
          <w:tcPr>
            <w:tcW w:w="1633" w:type="dxa"/>
            <w:tcBorders>
              <w:left w:val="single" w:sz="4" w:space="0" w:color="auto"/>
              <w:right w:val="single" w:sz="4" w:space="0" w:color="auto"/>
            </w:tcBorders>
          </w:tcPr>
          <w:p w14:paraId="1E9A6E18" w14:textId="77777777" w:rsidR="00581605" w:rsidRPr="0007442C" w:rsidRDefault="00581605" w:rsidP="0077038B">
            <w:pPr>
              <w:jc w:val="center"/>
              <w:rPr>
                <w:sz w:val="18"/>
                <w:szCs w:val="18"/>
                <w:lang w:val="es-ES"/>
              </w:rPr>
            </w:pPr>
            <w:r>
              <w:rPr>
                <w:sz w:val="18"/>
                <w:szCs w:val="18"/>
                <w:lang w:val="es-ES"/>
              </w:rPr>
              <w:t>Leve</w:t>
            </w:r>
          </w:p>
        </w:tc>
      </w:tr>
      <w:tr w:rsidR="00581605" w:rsidRPr="0060411B" w14:paraId="1D700B52" w14:textId="77777777" w:rsidTr="0077038B">
        <w:tc>
          <w:tcPr>
            <w:tcW w:w="805" w:type="dxa"/>
            <w:tcBorders>
              <w:left w:val="single" w:sz="4" w:space="0" w:color="auto"/>
              <w:right w:val="single" w:sz="4" w:space="0" w:color="auto"/>
            </w:tcBorders>
          </w:tcPr>
          <w:p w14:paraId="7C16B7C9" w14:textId="77777777" w:rsidR="00581605" w:rsidRPr="0007442C" w:rsidRDefault="00581605" w:rsidP="0077038B">
            <w:pPr>
              <w:jc w:val="center"/>
              <w:rPr>
                <w:sz w:val="18"/>
                <w:szCs w:val="18"/>
                <w:lang w:val="es-ES"/>
              </w:rPr>
            </w:pPr>
            <w:r>
              <w:rPr>
                <w:sz w:val="18"/>
                <w:szCs w:val="18"/>
                <w:lang w:val="es-ES"/>
              </w:rPr>
              <w:t>P2</w:t>
            </w:r>
          </w:p>
        </w:tc>
        <w:tc>
          <w:tcPr>
            <w:tcW w:w="1919" w:type="dxa"/>
            <w:tcBorders>
              <w:left w:val="single" w:sz="4" w:space="0" w:color="auto"/>
              <w:right w:val="single" w:sz="4" w:space="0" w:color="auto"/>
            </w:tcBorders>
          </w:tcPr>
          <w:p w14:paraId="0E9583D2" w14:textId="6A306C41" w:rsidR="00581605" w:rsidRPr="0007442C" w:rsidRDefault="00581605" w:rsidP="0077038B">
            <w:pPr>
              <w:jc w:val="center"/>
              <w:rPr>
                <w:sz w:val="18"/>
                <w:szCs w:val="18"/>
                <w:lang w:val="es-ES"/>
              </w:rPr>
            </w:pPr>
            <w:r>
              <w:rPr>
                <w:sz w:val="18"/>
                <w:szCs w:val="18"/>
                <w:lang w:val="es-ES"/>
              </w:rPr>
              <w:t>5.89</w:t>
            </w:r>
          </w:p>
        </w:tc>
        <w:tc>
          <w:tcPr>
            <w:tcW w:w="1633" w:type="dxa"/>
            <w:tcBorders>
              <w:left w:val="single" w:sz="4" w:space="0" w:color="auto"/>
              <w:right w:val="single" w:sz="4" w:space="0" w:color="auto"/>
            </w:tcBorders>
          </w:tcPr>
          <w:p w14:paraId="18EED50D" w14:textId="77777777" w:rsidR="00581605" w:rsidRPr="0007442C" w:rsidRDefault="00581605" w:rsidP="0077038B">
            <w:pPr>
              <w:jc w:val="center"/>
              <w:rPr>
                <w:sz w:val="18"/>
                <w:szCs w:val="18"/>
                <w:lang w:val="es-ES"/>
              </w:rPr>
            </w:pPr>
            <w:r>
              <w:rPr>
                <w:sz w:val="18"/>
                <w:szCs w:val="18"/>
                <w:lang w:val="es-ES"/>
              </w:rPr>
              <w:t>Leve</w:t>
            </w:r>
          </w:p>
        </w:tc>
      </w:tr>
      <w:tr w:rsidR="00581605" w:rsidRPr="0060411B" w14:paraId="701DF9A0" w14:textId="77777777" w:rsidTr="0077038B">
        <w:tc>
          <w:tcPr>
            <w:tcW w:w="805" w:type="dxa"/>
            <w:tcBorders>
              <w:left w:val="single" w:sz="4" w:space="0" w:color="auto"/>
              <w:right w:val="single" w:sz="4" w:space="0" w:color="auto"/>
            </w:tcBorders>
          </w:tcPr>
          <w:p w14:paraId="6E6F1A15" w14:textId="77777777" w:rsidR="00581605" w:rsidRPr="0007442C" w:rsidRDefault="00581605" w:rsidP="0077038B">
            <w:pPr>
              <w:jc w:val="center"/>
              <w:rPr>
                <w:sz w:val="18"/>
                <w:szCs w:val="18"/>
                <w:lang w:val="es-ES"/>
              </w:rPr>
            </w:pPr>
            <w:r>
              <w:rPr>
                <w:sz w:val="18"/>
                <w:szCs w:val="18"/>
                <w:lang w:val="es-ES"/>
              </w:rPr>
              <w:t>P3</w:t>
            </w:r>
          </w:p>
        </w:tc>
        <w:tc>
          <w:tcPr>
            <w:tcW w:w="1919" w:type="dxa"/>
            <w:tcBorders>
              <w:left w:val="single" w:sz="4" w:space="0" w:color="auto"/>
              <w:right w:val="single" w:sz="4" w:space="0" w:color="auto"/>
            </w:tcBorders>
          </w:tcPr>
          <w:p w14:paraId="37489AE7" w14:textId="6006BA8B" w:rsidR="00581605" w:rsidRPr="0007442C" w:rsidRDefault="00581605" w:rsidP="0077038B">
            <w:pPr>
              <w:jc w:val="center"/>
              <w:rPr>
                <w:sz w:val="18"/>
                <w:szCs w:val="18"/>
                <w:lang w:val="es-ES"/>
              </w:rPr>
            </w:pPr>
            <w:r>
              <w:rPr>
                <w:sz w:val="18"/>
                <w:szCs w:val="18"/>
                <w:lang w:val="es-ES"/>
              </w:rPr>
              <w:t>7.85</w:t>
            </w:r>
          </w:p>
        </w:tc>
        <w:tc>
          <w:tcPr>
            <w:tcW w:w="1633" w:type="dxa"/>
            <w:tcBorders>
              <w:left w:val="single" w:sz="4" w:space="0" w:color="auto"/>
              <w:right w:val="single" w:sz="4" w:space="0" w:color="auto"/>
            </w:tcBorders>
          </w:tcPr>
          <w:p w14:paraId="776B72BF" w14:textId="77777777" w:rsidR="00581605" w:rsidRPr="0007442C" w:rsidRDefault="00581605" w:rsidP="0077038B">
            <w:pPr>
              <w:jc w:val="center"/>
              <w:rPr>
                <w:sz w:val="18"/>
                <w:szCs w:val="18"/>
                <w:lang w:val="es-ES"/>
              </w:rPr>
            </w:pPr>
            <w:r>
              <w:rPr>
                <w:sz w:val="18"/>
                <w:szCs w:val="18"/>
                <w:lang w:val="es-ES"/>
              </w:rPr>
              <w:t>Leve</w:t>
            </w:r>
          </w:p>
        </w:tc>
      </w:tr>
      <w:tr w:rsidR="00581605" w:rsidRPr="0060411B" w14:paraId="5621BCAD" w14:textId="77777777" w:rsidTr="0077038B">
        <w:tc>
          <w:tcPr>
            <w:tcW w:w="805" w:type="dxa"/>
            <w:tcBorders>
              <w:left w:val="single" w:sz="4" w:space="0" w:color="auto"/>
              <w:right w:val="single" w:sz="4" w:space="0" w:color="auto"/>
            </w:tcBorders>
          </w:tcPr>
          <w:p w14:paraId="48FE7339" w14:textId="77777777" w:rsidR="00581605" w:rsidRPr="0007442C" w:rsidRDefault="00581605" w:rsidP="0077038B">
            <w:pPr>
              <w:jc w:val="center"/>
              <w:rPr>
                <w:sz w:val="18"/>
                <w:szCs w:val="18"/>
                <w:lang w:val="es-ES"/>
              </w:rPr>
            </w:pPr>
            <w:r>
              <w:rPr>
                <w:sz w:val="18"/>
                <w:szCs w:val="18"/>
                <w:lang w:val="es-ES"/>
              </w:rPr>
              <w:t>P4</w:t>
            </w:r>
          </w:p>
        </w:tc>
        <w:tc>
          <w:tcPr>
            <w:tcW w:w="1919" w:type="dxa"/>
            <w:tcBorders>
              <w:left w:val="single" w:sz="4" w:space="0" w:color="auto"/>
              <w:right w:val="single" w:sz="4" w:space="0" w:color="auto"/>
            </w:tcBorders>
          </w:tcPr>
          <w:p w14:paraId="64973489" w14:textId="49AE7A9F" w:rsidR="00581605" w:rsidRPr="0007442C" w:rsidRDefault="00581605" w:rsidP="0077038B">
            <w:pPr>
              <w:jc w:val="center"/>
              <w:rPr>
                <w:sz w:val="18"/>
                <w:szCs w:val="18"/>
                <w:lang w:val="es-ES"/>
              </w:rPr>
            </w:pPr>
            <w:r>
              <w:rPr>
                <w:sz w:val="18"/>
                <w:szCs w:val="18"/>
                <w:lang w:val="es-ES"/>
              </w:rPr>
              <w:t>11.78</w:t>
            </w:r>
          </w:p>
        </w:tc>
        <w:tc>
          <w:tcPr>
            <w:tcW w:w="1633" w:type="dxa"/>
            <w:tcBorders>
              <w:left w:val="single" w:sz="4" w:space="0" w:color="auto"/>
              <w:right w:val="single" w:sz="4" w:space="0" w:color="auto"/>
            </w:tcBorders>
          </w:tcPr>
          <w:p w14:paraId="17C75C04" w14:textId="77777777" w:rsidR="00581605" w:rsidRPr="0007442C" w:rsidRDefault="00581605" w:rsidP="0077038B">
            <w:pPr>
              <w:jc w:val="center"/>
              <w:rPr>
                <w:sz w:val="18"/>
                <w:szCs w:val="18"/>
                <w:lang w:val="es-ES"/>
              </w:rPr>
            </w:pPr>
            <w:r>
              <w:rPr>
                <w:sz w:val="18"/>
                <w:szCs w:val="18"/>
                <w:lang w:val="es-ES"/>
              </w:rPr>
              <w:t>Leve</w:t>
            </w:r>
          </w:p>
        </w:tc>
      </w:tr>
      <w:tr w:rsidR="00581605" w:rsidRPr="0060411B" w14:paraId="336E1B74" w14:textId="77777777" w:rsidTr="0077038B">
        <w:tc>
          <w:tcPr>
            <w:tcW w:w="805" w:type="dxa"/>
            <w:tcBorders>
              <w:left w:val="single" w:sz="4" w:space="0" w:color="auto"/>
              <w:right w:val="single" w:sz="4" w:space="0" w:color="auto"/>
            </w:tcBorders>
          </w:tcPr>
          <w:p w14:paraId="67500DAA" w14:textId="77777777" w:rsidR="00581605" w:rsidRPr="0007442C" w:rsidRDefault="00581605" w:rsidP="0077038B">
            <w:pPr>
              <w:jc w:val="center"/>
              <w:rPr>
                <w:sz w:val="18"/>
                <w:szCs w:val="18"/>
                <w:lang w:val="es-ES"/>
              </w:rPr>
            </w:pPr>
            <w:r>
              <w:rPr>
                <w:sz w:val="18"/>
                <w:szCs w:val="18"/>
                <w:lang w:val="es-ES"/>
              </w:rPr>
              <w:t>P5</w:t>
            </w:r>
          </w:p>
        </w:tc>
        <w:tc>
          <w:tcPr>
            <w:tcW w:w="1919" w:type="dxa"/>
            <w:tcBorders>
              <w:left w:val="single" w:sz="4" w:space="0" w:color="auto"/>
              <w:right w:val="single" w:sz="4" w:space="0" w:color="auto"/>
            </w:tcBorders>
          </w:tcPr>
          <w:p w14:paraId="05292447" w14:textId="0F0A8975" w:rsidR="00581605" w:rsidRPr="0007442C" w:rsidRDefault="00581605" w:rsidP="0077038B">
            <w:pPr>
              <w:jc w:val="center"/>
              <w:rPr>
                <w:sz w:val="18"/>
                <w:szCs w:val="18"/>
                <w:lang w:val="es-ES"/>
              </w:rPr>
            </w:pPr>
            <w:r>
              <w:rPr>
                <w:sz w:val="18"/>
                <w:szCs w:val="18"/>
                <w:lang w:val="es-ES"/>
              </w:rPr>
              <w:t>15.71</w:t>
            </w:r>
          </w:p>
        </w:tc>
        <w:tc>
          <w:tcPr>
            <w:tcW w:w="1633" w:type="dxa"/>
            <w:tcBorders>
              <w:left w:val="single" w:sz="4" w:space="0" w:color="auto"/>
              <w:right w:val="single" w:sz="4" w:space="0" w:color="auto"/>
            </w:tcBorders>
          </w:tcPr>
          <w:p w14:paraId="16617264" w14:textId="77777777" w:rsidR="00581605" w:rsidRPr="0007442C" w:rsidRDefault="00581605" w:rsidP="0077038B">
            <w:pPr>
              <w:jc w:val="center"/>
              <w:rPr>
                <w:sz w:val="18"/>
                <w:szCs w:val="18"/>
                <w:lang w:val="es-ES"/>
              </w:rPr>
            </w:pPr>
            <w:r>
              <w:rPr>
                <w:sz w:val="18"/>
                <w:szCs w:val="18"/>
                <w:lang w:val="es-ES"/>
              </w:rPr>
              <w:t>Leve</w:t>
            </w:r>
          </w:p>
        </w:tc>
      </w:tr>
      <w:tr w:rsidR="00581605" w:rsidRPr="0060411B" w14:paraId="6C2BC3FE" w14:textId="77777777" w:rsidTr="0077038B">
        <w:tc>
          <w:tcPr>
            <w:tcW w:w="805" w:type="dxa"/>
            <w:tcBorders>
              <w:left w:val="single" w:sz="4" w:space="0" w:color="auto"/>
              <w:right w:val="single" w:sz="4" w:space="0" w:color="auto"/>
            </w:tcBorders>
          </w:tcPr>
          <w:p w14:paraId="222002AA" w14:textId="77777777" w:rsidR="00581605" w:rsidRPr="0007442C" w:rsidRDefault="00581605" w:rsidP="0077038B">
            <w:pPr>
              <w:jc w:val="center"/>
              <w:rPr>
                <w:sz w:val="18"/>
                <w:szCs w:val="18"/>
                <w:lang w:val="es-ES"/>
              </w:rPr>
            </w:pPr>
            <w:r>
              <w:rPr>
                <w:sz w:val="18"/>
                <w:szCs w:val="18"/>
                <w:lang w:val="es-ES"/>
              </w:rPr>
              <w:t>P6</w:t>
            </w:r>
          </w:p>
        </w:tc>
        <w:tc>
          <w:tcPr>
            <w:tcW w:w="1919" w:type="dxa"/>
            <w:tcBorders>
              <w:left w:val="single" w:sz="4" w:space="0" w:color="auto"/>
              <w:right w:val="single" w:sz="4" w:space="0" w:color="auto"/>
            </w:tcBorders>
          </w:tcPr>
          <w:p w14:paraId="4112FF36" w14:textId="4FDFE1B2" w:rsidR="00581605" w:rsidRPr="0007442C" w:rsidRDefault="00581605" w:rsidP="0077038B">
            <w:pPr>
              <w:jc w:val="center"/>
              <w:rPr>
                <w:sz w:val="18"/>
                <w:szCs w:val="18"/>
                <w:lang w:val="es-ES"/>
              </w:rPr>
            </w:pPr>
            <w:r>
              <w:rPr>
                <w:sz w:val="18"/>
                <w:szCs w:val="18"/>
                <w:lang w:val="es-ES"/>
              </w:rPr>
              <w:t>27.93</w:t>
            </w:r>
          </w:p>
        </w:tc>
        <w:tc>
          <w:tcPr>
            <w:tcW w:w="1633" w:type="dxa"/>
            <w:tcBorders>
              <w:left w:val="single" w:sz="4" w:space="0" w:color="auto"/>
              <w:right w:val="single" w:sz="4" w:space="0" w:color="auto"/>
            </w:tcBorders>
          </w:tcPr>
          <w:p w14:paraId="10D59116" w14:textId="77777777" w:rsidR="00581605" w:rsidRPr="0007442C" w:rsidRDefault="00581605" w:rsidP="0077038B">
            <w:pPr>
              <w:jc w:val="center"/>
              <w:rPr>
                <w:sz w:val="18"/>
                <w:szCs w:val="18"/>
                <w:lang w:val="es-ES"/>
              </w:rPr>
            </w:pPr>
            <w:r>
              <w:rPr>
                <w:sz w:val="18"/>
                <w:szCs w:val="18"/>
                <w:lang w:val="es-ES"/>
              </w:rPr>
              <w:t>Moderado</w:t>
            </w:r>
          </w:p>
        </w:tc>
      </w:tr>
      <w:tr w:rsidR="00581605" w:rsidRPr="0060411B" w14:paraId="2EA88E88" w14:textId="77777777" w:rsidTr="0077038B">
        <w:tc>
          <w:tcPr>
            <w:tcW w:w="805" w:type="dxa"/>
            <w:tcBorders>
              <w:left w:val="single" w:sz="4" w:space="0" w:color="auto"/>
              <w:right w:val="single" w:sz="4" w:space="0" w:color="auto"/>
            </w:tcBorders>
          </w:tcPr>
          <w:p w14:paraId="660AE0A8" w14:textId="77777777" w:rsidR="00581605" w:rsidRPr="0007442C" w:rsidRDefault="00581605" w:rsidP="0077038B">
            <w:pPr>
              <w:jc w:val="center"/>
              <w:rPr>
                <w:sz w:val="18"/>
                <w:szCs w:val="18"/>
                <w:lang w:val="es-ES"/>
              </w:rPr>
            </w:pPr>
            <w:r>
              <w:rPr>
                <w:sz w:val="18"/>
                <w:szCs w:val="18"/>
                <w:lang w:val="es-ES"/>
              </w:rPr>
              <w:t>P7</w:t>
            </w:r>
          </w:p>
        </w:tc>
        <w:tc>
          <w:tcPr>
            <w:tcW w:w="1919" w:type="dxa"/>
            <w:tcBorders>
              <w:left w:val="single" w:sz="4" w:space="0" w:color="auto"/>
              <w:right w:val="single" w:sz="4" w:space="0" w:color="auto"/>
            </w:tcBorders>
          </w:tcPr>
          <w:p w14:paraId="4A5970C3" w14:textId="725CEF68" w:rsidR="00581605" w:rsidRPr="0007442C" w:rsidRDefault="00581605" w:rsidP="0077038B">
            <w:pPr>
              <w:jc w:val="center"/>
              <w:rPr>
                <w:sz w:val="18"/>
                <w:szCs w:val="18"/>
                <w:lang w:val="es-ES"/>
              </w:rPr>
            </w:pPr>
            <w:r>
              <w:rPr>
                <w:sz w:val="18"/>
                <w:szCs w:val="18"/>
                <w:lang w:val="es-ES"/>
              </w:rPr>
              <w:t>41.89</w:t>
            </w:r>
          </w:p>
        </w:tc>
        <w:tc>
          <w:tcPr>
            <w:tcW w:w="1633" w:type="dxa"/>
            <w:tcBorders>
              <w:left w:val="single" w:sz="4" w:space="0" w:color="auto"/>
              <w:right w:val="single" w:sz="4" w:space="0" w:color="auto"/>
            </w:tcBorders>
          </w:tcPr>
          <w:p w14:paraId="6447B99C" w14:textId="77777777" w:rsidR="00581605" w:rsidRPr="0007442C" w:rsidRDefault="00581605" w:rsidP="0077038B">
            <w:pPr>
              <w:jc w:val="center"/>
              <w:rPr>
                <w:sz w:val="18"/>
                <w:szCs w:val="18"/>
                <w:lang w:val="es-ES"/>
              </w:rPr>
            </w:pPr>
            <w:r>
              <w:rPr>
                <w:sz w:val="18"/>
                <w:szCs w:val="18"/>
                <w:lang w:val="es-ES"/>
              </w:rPr>
              <w:t>Moderado</w:t>
            </w:r>
          </w:p>
        </w:tc>
      </w:tr>
      <w:tr w:rsidR="00581605" w:rsidRPr="0060411B" w14:paraId="2EB1586A" w14:textId="77777777" w:rsidTr="0077038B">
        <w:tc>
          <w:tcPr>
            <w:tcW w:w="805" w:type="dxa"/>
            <w:tcBorders>
              <w:left w:val="single" w:sz="4" w:space="0" w:color="auto"/>
              <w:right w:val="single" w:sz="4" w:space="0" w:color="auto"/>
            </w:tcBorders>
          </w:tcPr>
          <w:p w14:paraId="1370D0B9" w14:textId="77777777" w:rsidR="00581605" w:rsidRPr="0007442C" w:rsidRDefault="00581605" w:rsidP="0077038B">
            <w:pPr>
              <w:jc w:val="center"/>
              <w:rPr>
                <w:sz w:val="18"/>
                <w:szCs w:val="18"/>
                <w:lang w:val="es-ES"/>
              </w:rPr>
            </w:pPr>
            <w:r>
              <w:rPr>
                <w:sz w:val="18"/>
                <w:szCs w:val="18"/>
                <w:lang w:val="es-ES"/>
              </w:rPr>
              <w:t>P8</w:t>
            </w:r>
          </w:p>
        </w:tc>
        <w:tc>
          <w:tcPr>
            <w:tcW w:w="1919" w:type="dxa"/>
            <w:tcBorders>
              <w:left w:val="single" w:sz="4" w:space="0" w:color="auto"/>
              <w:right w:val="single" w:sz="4" w:space="0" w:color="auto"/>
            </w:tcBorders>
          </w:tcPr>
          <w:p w14:paraId="6A041076" w14:textId="30349912" w:rsidR="00581605" w:rsidRPr="0007442C" w:rsidRDefault="00581605" w:rsidP="0077038B">
            <w:pPr>
              <w:jc w:val="center"/>
              <w:rPr>
                <w:sz w:val="18"/>
                <w:szCs w:val="18"/>
                <w:lang w:val="es-ES"/>
              </w:rPr>
            </w:pPr>
            <w:r>
              <w:rPr>
                <w:sz w:val="18"/>
                <w:szCs w:val="18"/>
                <w:lang w:val="es-ES"/>
              </w:rPr>
              <w:t>69.81</w:t>
            </w:r>
          </w:p>
        </w:tc>
        <w:tc>
          <w:tcPr>
            <w:tcW w:w="1633" w:type="dxa"/>
            <w:tcBorders>
              <w:left w:val="single" w:sz="4" w:space="0" w:color="auto"/>
              <w:right w:val="single" w:sz="4" w:space="0" w:color="auto"/>
            </w:tcBorders>
          </w:tcPr>
          <w:p w14:paraId="38F8751B" w14:textId="77777777" w:rsidR="00581605" w:rsidRPr="0007442C" w:rsidRDefault="00581605" w:rsidP="0077038B">
            <w:pPr>
              <w:jc w:val="center"/>
              <w:rPr>
                <w:sz w:val="18"/>
                <w:szCs w:val="18"/>
                <w:lang w:val="es-ES"/>
              </w:rPr>
            </w:pPr>
            <w:r>
              <w:rPr>
                <w:sz w:val="18"/>
                <w:szCs w:val="18"/>
                <w:lang w:val="es-ES"/>
              </w:rPr>
              <w:t>Severo</w:t>
            </w:r>
          </w:p>
        </w:tc>
      </w:tr>
      <w:tr w:rsidR="00581605" w:rsidRPr="0060411B" w14:paraId="6BD60E42" w14:textId="77777777" w:rsidTr="0077038B">
        <w:tc>
          <w:tcPr>
            <w:tcW w:w="805" w:type="dxa"/>
            <w:tcBorders>
              <w:left w:val="single" w:sz="4" w:space="0" w:color="auto"/>
              <w:right w:val="single" w:sz="4" w:space="0" w:color="auto"/>
            </w:tcBorders>
          </w:tcPr>
          <w:p w14:paraId="6499988C" w14:textId="77777777" w:rsidR="00581605" w:rsidRDefault="00581605" w:rsidP="0077038B">
            <w:pPr>
              <w:jc w:val="center"/>
              <w:rPr>
                <w:sz w:val="18"/>
                <w:szCs w:val="18"/>
                <w:lang w:val="es-ES"/>
              </w:rPr>
            </w:pPr>
            <w:r>
              <w:rPr>
                <w:sz w:val="18"/>
                <w:szCs w:val="18"/>
                <w:lang w:val="es-ES"/>
              </w:rPr>
              <w:t>P9</w:t>
            </w:r>
          </w:p>
        </w:tc>
        <w:tc>
          <w:tcPr>
            <w:tcW w:w="1919" w:type="dxa"/>
            <w:tcBorders>
              <w:left w:val="single" w:sz="4" w:space="0" w:color="auto"/>
              <w:right w:val="single" w:sz="4" w:space="0" w:color="auto"/>
            </w:tcBorders>
          </w:tcPr>
          <w:p w14:paraId="737E1BFB" w14:textId="1468601A" w:rsidR="00581605" w:rsidRPr="0007442C" w:rsidRDefault="00581605" w:rsidP="0077038B">
            <w:pPr>
              <w:jc w:val="center"/>
              <w:rPr>
                <w:sz w:val="18"/>
                <w:szCs w:val="18"/>
                <w:lang w:val="es-ES"/>
              </w:rPr>
            </w:pPr>
            <w:r>
              <w:rPr>
                <w:sz w:val="18"/>
                <w:szCs w:val="18"/>
                <w:lang w:val="es-ES"/>
              </w:rPr>
              <w:t>Irregular</w:t>
            </w:r>
          </w:p>
        </w:tc>
        <w:tc>
          <w:tcPr>
            <w:tcW w:w="1633" w:type="dxa"/>
            <w:tcBorders>
              <w:left w:val="single" w:sz="4" w:space="0" w:color="auto"/>
              <w:right w:val="single" w:sz="4" w:space="0" w:color="auto"/>
            </w:tcBorders>
          </w:tcPr>
          <w:p w14:paraId="48046651" w14:textId="77777777" w:rsidR="00581605" w:rsidRPr="0007442C" w:rsidRDefault="00581605" w:rsidP="0077038B">
            <w:pPr>
              <w:jc w:val="center"/>
              <w:rPr>
                <w:sz w:val="18"/>
                <w:szCs w:val="18"/>
                <w:lang w:val="es-ES"/>
              </w:rPr>
            </w:pPr>
            <w:r>
              <w:rPr>
                <w:sz w:val="18"/>
                <w:szCs w:val="18"/>
                <w:lang w:val="es-ES"/>
              </w:rPr>
              <w:t>Severo</w:t>
            </w:r>
          </w:p>
        </w:tc>
      </w:tr>
    </w:tbl>
    <w:p w14:paraId="0DEDFC35" w14:textId="591EF3D9" w:rsidR="00581605" w:rsidRDefault="00581605" w:rsidP="00581605">
      <w:pPr>
        <w:rPr>
          <w:lang w:val="es-ES"/>
        </w:rPr>
      </w:pPr>
    </w:p>
    <w:p w14:paraId="272B3F16" w14:textId="48848AAC" w:rsidR="005D7D89" w:rsidRPr="005D7D89" w:rsidRDefault="000C2CB8" w:rsidP="005D7D89">
      <w:pPr>
        <w:pStyle w:val="Prrafodelista"/>
        <w:numPr>
          <w:ilvl w:val="1"/>
          <w:numId w:val="22"/>
        </w:numPr>
        <w:rPr>
          <w:b/>
          <w:bCs/>
          <w:lang w:val="es-ES"/>
        </w:rPr>
      </w:pPr>
      <w:r>
        <w:rPr>
          <w:b/>
          <w:bCs/>
          <w:lang w:val="es-ES"/>
        </w:rPr>
        <w:t>Parámetros para la e</w:t>
      </w:r>
      <w:r w:rsidR="00B91B65">
        <w:rPr>
          <w:b/>
          <w:bCs/>
          <w:lang w:val="es-ES"/>
        </w:rPr>
        <w:t>xperimentación</w:t>
      </w:r>
      <w:r w:rsidR="005D7D89" w:rsidRPr="005D7D89">
        <w:rPr>
          <w:b/>
          <w:bCs/>
          <w:lang w:val="es-ES"/>
        </w:rPr>
        <w:t xml:space="preserve"> </w:t>
      </w:r>
    </w:p>
    <w:p w14:paraId="254320E2" w14:textId="77777777" w:rsidR="005D7D89" w:rsidRDefault="005D7D89" w:rsidP="009B189E">
      <w:pPr>
        <w:rPr>
          <w:lang w:val="es-ES"/>
        </w:rPr>
      </w:pPr>
    </w:p>
    <w:p w14:paraId="6EF32FE4" w14:textId="6D04F45E" w:rsidR="00B91B65" w:rsidRDefault="00B91B65" w:rsidP="00581605">
      <w:pPr>
        <w:rPr>
          <w:lang w:val="es-ES"/>
        </w:rPr>
      </w:pPr>
      <w:r>
        <w:rPr>
          <w:lang w:val="es-ES"/>
        </w:rPr>
        <w:t>Para el proceso de experimentación se estableció</w:t>
      </w:r>
      <w:r w:rsidR="00772C81">
        <w:rPr>
          <w:lang w:val="es-ES"/>
        </w:rPr>
        <w:t xml:space="preserve"> los parámetros para la etapa de adquisición entre los cuales tenemos un tiempo de 10 segundos para la adquisición de los datos y una frecuencia de muestro para el sensor de corriente de 50KS/s.  </w:t>
      </w:r>
    </w:p>
    <w:p w14:paraId="45B0064E" w14:textId="0CEEA91E" w:rsidR="00FC5CC1" w:rsidRDefault="00FC5CC1" w:rsidP="00581605">
      <w:pPr>
        <w:rPr>
          <w:lang w:val="es-ES"/>
        </w:rPr>
      </w:pPr>
    </w:p>
    <w:p w14:paraId="5438A494" w14:textId="611C31E5" w:rsidR="00772C81" w:rsidRDefault="00FC5CC1" w:rsidP="00581605">
      <w:pPr>
        <w:rPr>
          <w:lang w:val="es-ES"/>
        </w:rPr>
      </w:pPr>
      <w:r>
        <w:rPr>
          <w:lang w:val="es-ES"/>
        </w:rPr>
        <w:t>Una vez establecid</w:t>
      </w:r>
      <w:r w:rsidR="00772C81">
        <w:rPr>
          <w:lang w:val="es-ES"/>
        </w:rPr>
        <w:t xml:space="preserve">os los parámetros </w:t>
      </w:r>
      <w:r>
        <w:rPr>
          <w:lang w:val="es-ES"/>
        </w:rPr>
        <w:t>se realizó la adquisición de las señales del sistema trabajando en estado normal es decir con los engranes sin fallas</w:t>
      </w:r>
    </w:p>
    <w:p w14:paraId="190FD531" w14:textId="77777777" w:rsidR="009D2552" w:rsidRDefault="009D2552" w:rsidP="009974BF">
      <w:pPr>
        <w:rPr>
          <w:noProof/>
          <w:lang w:val="es-ES" w:eastAsia="es-CO"/>
        </w:rPr>
      </w:pPr>
    </w:p>
    <w:p w14:paraId="36E9AC59" w14:textId="1E0749C1" w:rsidR="009D2552" w:rsidRDefault="009D2552" w:rsidP="009D2552">
      <w:pPr>
        <w:pStyle w:val="Prrafodelista"/>
        <w:numPr>
          <w:ilvl w:val="1"/>
          <w:numId w:val="22"/>
        </w:numPr>
        <w:rPr>
          <w:b/>
          <w:bCs/>
          <w:lang w:val="es-ES"/>
        </w:rPr>
      </w:pPr>
      <w:r w:rsidRPr="009D2552">
        <w:rPr>
          <w:b/>
          <w:bCs/>
          <w:lang w:val="es-ES"/>
        </w:rPr>
        <w:t>Pruebas y validación del sistema.</w:t>
      </w:r>
    </w:p>
    <w:p w14:paraId="5BE6399A" w14:textId="77777777" w:rsidR="009D2552" w:rsidRPr="009D2552" w:rsidRDefault="009D2552" w:rsidP="009D2552">
      <w:pPr>
        <w:pStyle w:val="Prrafodelista"/>
        <w:ind w:left="360"/>
        <w:rPr>
          <w:b/>
          <w:bCs/>
          <w:lang w:val="es-ES"/>
        </w:rPr>
      </w:pPr>
    </w:p>
    <w:p w14:paraId="50C48F5E" w14:textId="7337D680" w:rsidR="007E0890" w:rsidRPr="00F15F62" w:rsidRDefault="009974BF" w:rsidP="009974BF">
      <w:pPr>
        <w:rPr>
          <w:lang w:val="es-ES"/>
        </w:rPr>
      </w:pPr>
      <w:r w:rsidRPr="00F15F62">
        <w:rPr>
          <w:lang w:val="es-ES"/>
        </w:rPr>
        <w:t>Una vez concluido el montaje de los elementos mecánicos</w:t>
      </w:r>
      <w:r w:rsidR="009D2552">
        <w:rPr>
          <w:lang w:val="es-ES"/>
        </w:rPr>
        <w:t xml:space="preserve"> en </w:t>
      </w:r>
      <w:r w:rsidR="00DD1C42">
        <w:rPr>
          <w:lang w:val="es-ES"/>
        </w:rPr>
        <w:t>estado</w:t>
      </w:r>
      <w:r w:rsidR="009D2552">
        <w:rPr>
          <w:lang w:val="es-ES"/>
        </w:rPr>
        <w:t xml:space="preserve"> normal (sin fallas)</w:t>
      </w:r>
      <w:r w:rsidRPr="00F15F62">
        <w:rPr>
          <w:lang w:val="es-ES"/>
        </w:rPr>
        <w:t xml:space="preserve"> y </w:t>
      </w:r>
      <w:r w:rsidR="009D2552">
        <w:rPr>
          <w:lang w:val="es-ES"/>
        </w:rPr>
        <w:t>del sistema de adquisición de señales</w:t>
      </w:r>
      <w:r w:rsidRPr="00F15F62">
        <w:rPr>
          <w:lang w:val="es-ES"/>
        </w:rPr>
        <w:t xml:space="preserve">, se procede a realizar </w:t>
      </w:r>
      <w:r w:rsidR="009D2552">
        <w:rPr>
          <w:lang w:val="es-ES"/>
        </w:rPr>
        <w:t>las pruebas de toma de datos y la validación</w:t>
      </w:r>
      <w:r w:rsidRPr="00F15F62">
        <w:rPr>
          <w:lang w:val="es-ES"/>
        </w:rPr>
        <w:t xml:space="preserve"> de la línea base</w:t>
      </w:r>
      <w:r w:rsidR="000C2CB8">
        <w:rPr>
          <w:lang w:val="es-ES"/>
        </w:rPr>
        <w:t xml:space="preserve"> es decir probar el sistema en estado sin falla</w:t>
      </w:r>
      <w:r w:rsidRPr="00F15F62">
        <w:rPr>
          <w:lang w:val="es-ES"/>
        </w:rPr>
        <w:t>. Para lo cual se realiza una verificación previa de todo el sistema de acuerdo a los siguientes pasos.</w:t>
      </w:r>
    </w:p>
    <w:p w14:paraId="5497DEF0" w14:textId="012D876B" w:rsidR="009B4D5F" w:rsidRPr="00F15F62" w:rsidRDefault="009B4D5F" w:rsidP="002E2C39">
      <w:pPr>
        <w:rPr>
          <w:lang w:val="es-ES"/>
        </w:rPr>
      </w:pPr>
    </w:p>
    <w:p w14:paraId="300B6C58" w14:textId="7BEF3803" w:rsidR="009974BF" w:rsidRDefault="009974BF" w:rsidP="003B19D3">
      <w:pPr>
        <w:pStyle w:val="Ttulo3"/>
        <w:numPr>
          <w:ilvl w:val="2"/>
          <w:numId w:val="22"/>
        </w:numPr>
        <w:ind w:left="0" w:firstLine="0"/>
        <w:rPr>
          <w:b w:val="0"/>
          <w:bCs/>
          <w:lang w:val="es-ES"/>
        </w:rPr>
      </w:pPr>
      <w:r w:rsidRPr="009D2552">
        <w:rPr>
          <w:bCs/>
          <w:lang w:val="es-ES"/>
        </w:rPr>
        <w:t>Verificación de frecuencias características</w:t>
      </w:r>
    </w:p>
    <w:p w14:paraId="2344CE5E" w14:textId="77777777" w:rsidR="003B19D3" w:rsidRPr="009D2552" w:rsidRDefault="003B19D3" w:rsidP="003B19D3">
      <w:pPr>
        <w:pStyle w:val="Ttulo3"/>
        <w:numPr>
          <w:ilvl w:val="0"/>
          <w:numId w:val="0"/>
        </w:numPr>
        <w:rPr>
          <w:b w:val="0"/>
          <w:bCs/>
          <w:lang w:val="es-ES"/>
        </w:rPr>
      </w:pPr>
    </w:p>
    <w:p w14:paraId="41482643" w14:textId="4393FA9C" w:rsidR="009974BF" w:rsidRDefault="009974BF" w:rsidP="009974BF">
      <w:pPr>
        <w:rPr>
          <w:lang w:val="es-ES"/>
        </w:rPr>
      </w:pPr>
      <w:r w:rsidRPr="00F15F62">
        <w:rPr>
          <w:lang w:val="es-ES"/>
        </w:rPr>
        <w:t>Cuando una caja de engranajes se encuentra en buenas condiciones generan frecuencias características que están determinadas por la relación de transmisión entre piñón-engranaje y velocidad de giro. Estas frecuencias tienen bandas laterales a través de la frecuencia de la línea en la corriente del motor.</w:t>
      </w:r>
    </w:p>
    <w:p w14:paraId="028D2452" w14:textId="77777777" w:rsidR="00833025" w:rsidRPr="00F15F62" w:rsidRDefault="00833025" w:rsidP="009974BF">
      <w:pPr>
        <w:rPr>
          <w:lang w:val="es-ES"/>
        </w:rPr>
      </w:pPr>
    </w:p>
    <w:p w14:paraId="07F0BE52" w14:textId="3A745C46" w:rsidR="009974BF" w:rsidRDefault="009974BF" w:rsidP="009974BF">
      <w:pPr>
        <w:rPr>
          <w:lang w:val="es-ES"/>
        </w:rPr>
      </w:pPr>
      <w:r w:rsidRPr="00F15F62">
        <w:rPr>
          <w:lang w:val="es-ES"/>
        </w:rPr>
        <w:t>El cálculo de l</w:t>
      </w:r>
      <w:r w:rsidR="00833025">
        <w:rPr>
          <w:lang w:val="es-ES"/>
        </w:rPr>
        <w:t>a</w:t>
      </w:r>
      <w:r w:rsidRPr="00F15F62">
        <w:rPr>
          <w:lang w:val="es-ES"/>
        </w:rPr>
        <w:t xml:space="preserve">s </w:t>
      </w:r>
      <w:r w:rsidR="00833025">
        <w:rPr>
          <w:lang w:val="es-ES"/>
        </w:rPr>
        <w:t>frecuencias características</w:t>
      </w:r>
      <w:r w:rsidRPr="00F15F62">
        <w:rPr>
          <w:lang w:val="es-ES"/>
        </w:rPr>
        <w:t xml:space="preserve"> se presenta en las siguientes ecuaciones:</w:t>
      </w:r>
    </w:p>
    <w:p w14:paraId="512D5381" w14:textId="77777777" w:rsidR="00285C12" w:rsidRPr="00F15F62" w:rsidRDefault="00285C12" w:rsidP="009974BF">
      <w:pPr>
        <w:rPr>
          <w:lang w:val="es-ES"/>
        </w:rPr>
      </w:pPr>
    </w:p>
    <w:p w14:paraId="118D3D08" w14:textId="0174D5BB" w:rsidR="00EC018D" w:rsidRDefault="009974BF" w:rsidP="009974BF">
      <w:pPr>
        <w:rPr>
          <w:lang w:val="es-ES"/>
        </w:rPr>
      </w:pPr>
      <w:r w:rsidRPr="00F15F62">
        <w:rPr>
          <w:lang w:val="es-ES"/>
        </w:rPr>
        <w:t>Frecuencia de giro:</w:t>
      </w:r>
    </w:p>
    <w:p w14:paraId="053DDBBA" w14:textId="312326B1" w:rsidR="009D2552" w:rsidRDefault="009D2552" w:rsidP="009974BF">
      <w:pPr>
        <w:rPr>
          <w:lang w:val="es-ES"/>
        </w:rPr>
      </w:pPr>
    </w:p>
    <w:p w14:paraId="2C903004" w14:textId="1FCD4B03" w:rsidR="009D2552" w:rsidRPr="00F15F62" w:rsidRDefault="0080174C" w:rsidP="002B416A">
      <w:pPr>
        <w:jc w:val="right"/>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RP</m:t>
            </m:r>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motor</m:t>
                </m:r>
              </m:sub>
            </m:sSub>
          </m:num>
          <m:den>
            <m:r>
              <w:rPr>
                <w:rFonts w:ascii="Cambria Math" w:hAnsi="Cambria Math"/>
                <w:lang w:val="es-ES"/>
              </w:rPr>
              <m:t>60</m:t>
            </m:r>
          </m:den>
        </m:f>
        <m:r>
          <w:rPr>
            <w:rFonts w:ascii="Cambria Math" w:eastAsiaTheme="minorEastAsia" w:hAnsi="Cambria Math"/>
            <w:lang w:val="es-ES"/>
          </w:rPr>
          <m:t xml:space="preserve">    [</m:t>
        </m:r>
        <m:r>
          <w:rPr>
            <w:rFonts w:ascii="Cambria Math" w:eastAsiaTheme="minorEastAsia" w:hAnsi="Cambria Math"/>
            <w:lang w:val="es-ES"/>
          </w:rPr>
          <m:t>Hz</m:t>
        </m:r>
        <m:r>
          <w:rPr>
            <w:rFonts w:ascii="Cambria Math" w:eastAsiaTheme="minorEastAsia" w:hAnsi="Cambria Math"/>
            <w:lang w:val="es-ES"/>
          </w:rPr>
          <m:t>]</m:t>
        </m:r>
      </m:oMath>
      <w:r w:rsidR="002B416A">
        <w:rPr>
          <w:rFonts w:eastAsiaTheme="minorEastAsia"/>
          <w:lang w:val="es-ES"/>
        </w:rPr>
        <w:t xml:space="preserve">                     (18)</w:t>
      </w:r>
    </w:p>
    <w:p w14:paraId="3687F0F5" w14:textId="77777777" w:rsidR="009974BF" w:rsidRPr="00F15F62" w:rsidRDefault="009974BF" w:rsidP="009974BF">
      <w:pPr>
        <w:rPr>
          <w:lang w:val="es-ES"/>
        </w:rPr>
      </w:pPr>
      <w:r w:rsidRPr="00F15F62">
        <w:rPr>
          <w:lang w:val="es-ES"/>
        </w:rPr>
        <w:t>Donde:</w:t>
      </w:r>
    </w:p>
    <w:p w14:paraId="20AFEDE5" w14:textId="10A5BC3E" w:rsidR="009974BF" w:rsidRPr="00F15F62" w:rsidRDefault="009974BF" w:rsidP="009974BF">
      <w:pPr>
        <w:rPr>
          <w:lang w:val="es-ES"/>
        </w:rPr>
      </w:pPr>
      <w:r w:rsidRPr="00F15F62">
        <w:rPr>
          <w:lang w:val="es-ES"/>
        </w:rPr>
        <w:t>RPMmotor: Velocidad de giro del motor</w:t>
      </w:r>
    </w:p>
    <w:p w14:paraId="335D2421" w14:textId="402CDD1E" w:rsidR="009974BF" w:rsidRDefault="009974BF" w:rsidP="009974BF">
      <w:pPr>
        <w:rPr>
          <w:lang w:val="es-ES"/>
        </w:rPr>
      </w:pPr>
    </w:p>
    <w:p w14:paraId="142BA20A" w14:textId="77777777" w:rsidR="000C2CB8" w:rsidRPr="00F15F62" w:rsidRDefault="000C2CB8" w:rsidP="009974BF">
      <w:pPr>
        <w:rPr>
          <w:lang w:val="es-ES"/>
        </w:rPr>
      </w:pPr>
    </w:p>
    <w:p w14:paraId="413361C0" w14:textId="68F420D0" w:rsidR="009974BF" w:rsidRDefault="009974BF" w:rsidP="009974BF">
      <w:pPr>
        <w:rPr>
          <w:lang w:val="es-ES"/>
        </w:rPr>
      </w:pPr>
      <w:r w:rsidRPr="00F15F62">
        <w:rPr>
          <w:lang w:val="es-ES"/>
        </w:rPr>
        <w:t>Frecuencia de giro piñón:</w:t>
      </w:r>
    </w:p>
    <w:p w14:paraId="789BBAD4" w14:textId="77777777" w:rsidR="000C2CB8" w:rsidRDefault="000C2CB8" w:rsidP="009974BF">
      <w:pPr>
        <w:rPr>
          <w:lang w:val="es-ES"/>
        </w:rPr>
      </w:pPr>
    </w:p>
    <w:p w14:paraId="517CD2FB" w14:textId="319798CA" w:rsidR="001321DC" w:rsidRDefault="001321DC" w:rsidP="002B416A">
      <w:pPr>
        <w:jc w:val="right"/>
        <w:rPr>
          <w:lang w:val="es-ES"/>
        </w:rPr>
      </w:pPr>
      <m:oMath>
        <m:r>
          <w:rPr>
            <w:rFonts w:ascii="Cambria Math" w:hAnsi="Cambria Math"/>
            <w:lang w:val="es-ES"/>
          </w:rPr>
          <m:t>1X piñon=</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r>
          <w:rPr>
            <w:rFonts w:ascii="Cambria Math" w:hAnsi="Cambria Math"/>
            <w:lang w:val="es-ES"/>
          </w:rPr>
          <m:t xml:space="preserve"> [Hz]</m:t>
        </m:r>
      </m:oMath>
      <w:r w:rsidR="002B416A">
        <w:rPr>
          <w:rFonts w:eastAsiaTheme="minorEastAsia"/>
          <w:lang w:val="es-ES"/>
        </w:rPr>
        <w:t xml:space="preserve"> </w:t>
      </w:r>
      <m:oMath>
        <m:r>
          <w:rPr>
            <w:rFonts w:ascii="Cambria Math" w:eastAsiaTheme="minorEastAsia" w:hAnsi="Cambria Math"/>
            <w:lang w:val="es-ES"/>
          </w:rPr>
          <m:t>]</m:t>
        </m:r>
      </m:oMath>
      <w:r w:rsidR="002B416A">
        <w:rPr>
          <w:rFonts w:eastAsiaTheme="minorEastAsia"/>
          <w:lang w:val="es-ES"/>
        </w:rPr>
        <w:t xml:space="preserve">                    (19)</w:t>
      </w:r>
    </w:p>
    <w:p w14:paraId="2A7C4EF3" w14:textId="77777777" w:rsidR="00821B52" w:rsidRPr="00F15F62" w:rsidRDefault="00821B52" w:rsidP="009974BF">
      <w:pPr>
        <w:rPr>
          <w:lang w:val="es-ES"/>
        </w:rPr>
      </w:pPr>
    </w:p>
    <w:p w14:paraId="52CA9822" w14:textId="159A4E3A" w:rsidR="009974BF" w:rsidRDefault="009974BF" w:rsidP="009974BF">
      <w:pPr>
        <w:rPr>
          <w:lang w:val="es-ES"/>
        </w:rPr>
      </w:pPr>
      <w:r w:rsidRPr="00F15F62">
        <w:rPr>
          <w:lang w:val="es-ES"/>
        </w:rPr>
        <w:t>Frecuencia de giro engrane:</w:t>
      </w:r>
    </w:p>
    <w:p w14:paraId="5BB7C961" w14:textId="34B584ED" w:rsidR="002B416A" w:rsidRDefault="002B416A" w:rsidP="009974BF">
      <w:pPr>
        <w:rPr>
          <w:lang w:val="es-ES"/>
        </w:rPr>
      </w:pPr>
    </w:p>
    <w:p w14:paraId="08EB487C" w14:textId="03562DC7" w:rsidR="002B416A" w:rsidRDefault="002B416A" w:rsidP="002B416A">
      <w:pPr>
        <w:jc w:val="right"/>
        <w:rPr>
          <w:lang w:val="es-ES"/>
        </w:rPr>
      </w:pPr>
      <m:oMath>
        <m:r>
          <w:rPr>
            <w:rFonts w:ascii="Cambria Math" w:hAnsi="Cambria Math"/>
            <w:lang w:val="es-ES"/>
          </w:rPr>
          <m:t>1X engrane=</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1</m:t>
                </m:r>
              </m:sub>
            </m:sSub>
          </m:num>
          <m:den>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2</m:t>
                </m:r>
              </m:sub>
            </m:sSub>
          </m:den>
        </m:f>
        <m:r>
          <w:rPr>
            <w:rFonts w:ascii="Cambria Math" w:hAnsi="Cambria Math"/>
            <w:lang w:val="es-ES"/>
          </w:rPr>
          <m:t xml:space="preserve"> [Hz]</m:t>
        </m:r>
        <m:r>
          <w:rPr>
            <w:rFonts w:ascii="Cambria Math" w:eastAsiaTheme="minorEastAsia" w:hAnsi="Cambria Math"/>
            <w:lang w:val="es-ES"/>
          </w:rPr>
          <m:t xml:space="preserve"> </m:t>
        </m:r>
      </m:oMath>
      <w:r>
        <w:rPr>
          <w:rFonts w:eastAsiaTheme="minorEastAsia"/>
          <w:lang w:val="es-ES"/>
        </w:rPr>
        <w:t xml:space="preserve">               (20)</w:t>
      </w:r>
    </w:p>
    <w:p w14:paraId="32B94726" w14:textId="77777777" w:rsidR="002B416A" w:rsidRPr="00F15F62" w:rsidRDefault="002B416A" w:rsidP="009974BF">
      <w:pPr>
        <w:rPr>
          <w:lang w:val="es-ES"/>
        </w:rPr>
      </w:pPr>
    </w:p>
    <w:p w14:paraId="56CC5820" w14:textId="77777777" w:rsidR="009974BF" w:rsidRPr="00F15F62" w:rsidRDefault="009974BF" w:rsidP="009974BF">
      <w:pPr>
        <w:rPr>
          <w:lang w:val="es-ES"/>
        </w:rPr>
      </w:pPr>
      <w:r w:rsidRPr="00F15F62">
        <w:rPr>
          <w:lang w:val="es-ES"/>
        </w:rPr>
        <w:t>Donde:</w:t>
      </w:r>
    </w:p>
    <w:p w14:paraId="22D74664" w14:textId="3BCA8041" w:rsidR="009974BF" w:rsidRPr="00F15F62" w:rsidRDefault="009974BF" w:rsidP="009974BF">
      <w:pPr>
        <w:rPr>
          <w:lang w:val="es-ES"/>
        </w:rPr>
      </w:pPr>
      <w:r w:rsidRPr="00F15F62">
        <w:rPr>
          <w:lang w:val="es-ES"/>
        </w:rPr>
        <w:t>Z1: Numero de dientes del piñón</w:t>
      </w:r>
    </w:p>
    <w:p w14:paraId="62A71727" w14:textId="532AC2ED" w:rsidR="009974BF" w:rsidRPr="00F15F62" w:rsidRDefault="009974BF" w:rsidP="009974BF">
      <w:pPr>
        <w:rPr>
          <w:lang w:val="es-ES"/>
        </w:rPr>
      </w:pPr>
      <w:r w:rsidRPr="00F15F62">
        <w:rPr>
          <w:lang w:val="es-ES"/>
        </w:rPr>
        <w:t>Z2: Numero de dientes del engrane</w:t>
      </w:r>
    </w:p>
    <w:p w14:paraId="2A84CFC5" w14:textId="442391F5" w:rsidR="009974BF" w:rsidRPr="00F15F62" w:rsidRDefault="009974BF" w:rsidP="009974BF">
      <w:pPr>
        <w:rPr>
          <w:lang w:val="es-ES"/>
        </w:rPr>
      </w:pPr>
    </w:p>
    <w:p w14:paraId="23A3323B" w14:textId="3289742D" w:rsidR="009974BF" w:rsidRDefault="009974BF" w:rsidP="009974BF">
      <w:pPr>
        <w:rPr>
          <w:lang w:val="es-ES"/>
        </w:rPr>
      </w:pPr>
      <w:r w:rsidRPr="00F15F62">
        <w:rPr>
          <w:lang w:val="es-ES"/>
        </w:rPr>
        <w:t>Frecuencia de engranes:</w:t>
      </w:r>
    </w:p>
    <w:p w14:paraId="59F5AEBF" w14:textId="77777777" w:rsidR="002B416A" w:rsidRPr="002B416A" w:rsidRDefault="002B416A" w:rsidP="002B416A">
      <w:pPr>
        <w:rPr>
          <w:rFonts w:eastAsiaTheme="minorEastAsia"/>
          <w:lang w:val="es-ES"/>
        </w:rPr>
      </w:pPr>
    </w:p>
    <w:p w14:paraId="0DAB969D" w14:textId="2DD6DB49" w:rsidR="002B416A" w:rsidRDefault="002B416A" w:rsidP="00C7500A">
      <w:pPr>
        <w:jc w:val="right"/>
        <w:rPr>
          <w:lang w:val="es-ES"/>
        </w:rPr>
      </w:pPr>
      <m:oMath>
        <m:r>
          <w:rPr>
            <w:rFonts w:ascii="Cambria Math" w:hAnsi="Cambria Math"/>
            <w:lang w:val="es-ES"/>
          </w:rPr>
          <m:t>GMF=</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sSub>
          <m:sSubPr>
            <m:ctrlPr>
              <w:rPr>
                <w:rFonts w:ascii="Cambria Math" w:hAnsi="Cambria Math"/>
                <w:i/>
                <w:lang w:val="es-ES"/>
              </w:rPr>
            </m:ctrlPr>
          </m:sSubPr>
          <m:e>
            <m:r>
              <w:rPr>
                <w:rFonts w:ascii="Cambria Math" w:hAnsi="Cambria Math"/>
                <w:lang w:val="es-ES"/>
              </w:rPr>
              <m:t>Z</m:t>
            </m:r>
          </m:e>
          <m:sub>
            <m:r>
              <w:rPr>
                <w:rFonts w:ascii="Cambria Math" w:hAnsi="Cambria Math"/>
                <w:lang w:val="es-ES"/>
              </w:rPr>
              <m:t>1</m:t>
            </m:r>
          </m:sub>
        </m:sSub>
        <m:r>
          <w:rPr>
            <w:rFonts w:ascii="Cambria Math" w:hAnsi="Cambria Math"/>
            <w:lang w:val="es-ES"/>
          </w:rPr>
          <m:t xml:space="preserve"> [Hz]</m:t>
        </m:r>
        <m:r>
          <w:rPr>
            <w:rFonts w:ascii="Cambria Math" w:eastAsiaTheme="minorEastAsia" w:hAnsi="Cambria Math"/>
            <w:lang w:val="es-ES"/>
          </w:rPr>
          <m:t xml:space="preserve">      </m:t>
        </m:r>
      </m:oMath>
      <w:r w:rsidR="00C7500A">
        <w:rPr>
          <w:rFonts w:eastAsiaTheme="minorEastAsia"/>
          <w:lang w:val="es-ES"/>
        </w:rPr>
        <w:t xml:space="preserve">                (21)</w:t>
      </w:r>
    </w:p>
    <w:p w14:paraId="5E3AB7D7" w14:textId="77777777" w:rsidR="002B416A" w:rsidRPr="00F15F62" w:rsidRDefault="002B416A" w:rsidP="009974BF">
      <w:pPr>
        <w:rPr>
          <w:lang w:val="es-ES"/>
        </w:rPr>
      </w:pPr>
    </w:p>
    <w:p w14:paraId="3F398739" w14:textId="799470AA" w:rsidR="009974BF" w:rsidRDefault="009974BF" w:rsidP="009974BF">
      <w:pPr>
        <w:rPr>
          <w:lang w:val="es-ES"/>
        </w:rPr>
      </w:pPr>
      <w:r w:rsidRPr="00F15F62">
        <w:rPr>
          <w:lang w:val="es-ES"/>
        </w:rPr>
        <w:t>Frecuencia de corriente de alimentación de estator:</w:t>
      </w:r>
    </w:p>
    <w:p w14:paraId="4EB315CE" w14:textId="77777777" w:rsidR="00821B52" w:rsidRPr="00F15F62" w:rsidRDefault="00821B52" w:rsidP="009974BF">
      <w:pPr>
        <w:rPr>
          <w:lang w:val="es-ES"/>
        </w:rPr>
      </w:pPr>
    </w:p>
    <w:p w14:paraId="51E1F971" w14:textId="1D7741AD" w:rsidR="00C7500A" w:rsidRDefault="0080174C" w:rsidP="00C7500A">
      <w:pPr>
        <w:jc w:val="right"/>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s</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r>
          <w:rPr>
            <w:rFonts w:ascii="Cambria Math" w:hAnsi="Cambria Math"/>
            <w:lang w:val="es-ES"/>
          </w:rPr>
          <m:t xml:space="preserve"> </m:t>
        </m:r>
        <m:r>
          <w:rPr>
            <w:rFonts w:ascii="Cambria Math" w:hAnsi="Cambria Math"/>
            <w:lang w:val="es-ES"/>
          </w:rPr>
          <m:t>p</m:t>
        </m:r>
        <m:r>
          <w:rPr>
            <w:rFonts w:ascii="Cambria Math" w:hAnsi="Cambria Math"/>
            <w:lang w:val="es-ES"/>
          </w:rPr>
          <m:t xml:space="preserve"> [</m:t>
        </m:r>
        <m:r>
          <w:rPr>
            <w:rFonts w:ascii="Cambria Math" w:hAnsi="Cambria Math"/>
            <w:lang w:val="es-ES"/>
          </w:rPr>
          <m:t>Hz</m:t>
        </m:r>
        <m:r>
          <w:rPr>
            <w:rFonts w:ascii="Cambria Math" w:hAnsi="Cambria Math"/>
            <w:lang w:val="es-ES"/>
          </w:rPr>
          <m:t>]</m:t>
        </m:r>
      </m:oMath>
      <w:r w:rsidR="00C7500A">
        <w:rPr>
          <w:rFonts w:eastAsiaTheme="minorEastAsia"/>
          <w:lang w:val="es-ES"/>
        </w:rPr>
        <w:t xml:space="preserve">                         (22)</w:t>
      </w:r>
    </w:p>
    <w:p w14:paraId="6326CC4D" w14:textId="77777777" w:rsidR="00C7500A" w:rsidRDefault="00C7500A" w:rsidP="009974BF">
      <w:pPr>
        <w:rPr>
          <w:lang w:val="es-ES"/>
        </w:rPr>
      </w:pPr>
    </w:p>
    <w:p w14:paraId="3DA73C85" w14:textId="031F4F03" w:rsidR="009974BF" w:rsidRPr="00F15F62" w:rsidRDefault="009974BF" w:rsidP="009974BF">
      <w:pPr>
        <w:rPr>
          <w:lang w:val="es-ES"/>
        </w:rPr>
      </w:pPr>
      <w:r w:rsidRPr="00F15F62">
        <w:rPr>
          <w:lang w:val="es-ES"/>
        </w:rPr>
        <w:t>Donde:</w:t>
      </w:r>
    </w:p>
    <w:p w14:paraId="53C99056" w14:textId="77777777" w:rsidR="009974BF" w:rsidRPr="00F15F62" w:rsidRDefault="009974BF" w:rsidP="009974BF">
      <w:pPr>
        <w:rPr>
          <w:lang w:val="es-ES"/>
        </w:rPr>
      </w:pPr>
      <w:r w:rsidRPr="00F15F62">
        <w:rPr>
          <w:lang w:val="es-ES"/>
        </w:rPr>
        <w:t>p: Número de pares de polos del motor.</w:t>
      </w:r>
    </w:p>
    <w:p w14:paraId="58361AFD" w14:textId="77777777" w:rsidR="009974BF" w:rsidRPr="00F15F62" w:rsidRDefault="009974BF" w:rsidP="009974BF">
      <w:pPr>
        <w:rPr>
          <w:lang w:val="es-ES"/>
        </w:rPr>
      </w:pPr>
    </w:p>
    <w:p w14:paraId="21833E0B" w14:textId="77777777" w:rsidR="009974BF" w:rsidRPr="00F15F62" w:rsidRDefault="009974BF" w:rsidP="009974BF">
      <w:pPr>
        <w:rPr>
          <w:lang w:val="es-ES"/>
        </w:rPr>
      </w:pPr>
    </w:p>
    <w:p w14:paraId="1B21CB67" w14:textId="4EC1883B" w:rsidR="009974BF" w:rsidRDefault="009974BF" w:rsidP="009974BF">
      <w:pPr>
        <w:rPr>
          <w:lang w:val="es-ES"/>
        </w:rPr>
      </w:pPr>
      <w:r w:rsidRPr="00F15F62">
        <w:rPr>
          <w:lang w:val="es-ES"/>
        </w:rPr>
        <w:t>Frecuencias de giro en la línea de corriente del motor:</w:t>
      </w:r>
    </w:p>
    <w:p w14:paraId="7194227C" w14:textId="0A896DFA" w:rsidR="00821B52" w:rsidRDefault="00821B52" w:rsidP="009974BF">
      <w:pPr>
        <w:rPr>
          <w:lang w:val="es-ES"/>
        </w:rPr>
      </w:pPr>
    </w:p>
    <w:p w14:paraId="47754D14" w14:textId="1285627E" w:rsidR="00C7500A" w:rsidRDefault="0080174C" w:rsidP="00C7500A">
      <w:pPr>
        <w:jc w:val="right"/>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m:t>
            </m:r>
            <m:r>
              <w:rPr>
                <w:rFonts w:ascii="Cambria Math" w:hAnsi="Cambria Math"/>
                <w:lang w:val="es-ES"/>
              </w:rPr>
              <m:t>F</m:t>
            </m:r>
          </m:e>
          <m:sub>
            <m:r>
              <w:rPr>
                <w:rFonts w:ascii="Cambria Math" w:hAnsi="Cambria Math"/>
                <w:lang w:val="es-ES"/>
              </w:rPr>
              <m:t>s</m:t>
            </m:r>
          </m:sub>
        </m:sSub>
        <m:r>
          <w:rPr>
            <w:rFonts w:ascii="Cambria Math" w:hAnsi="Cambria Math"/>
            <w:lang w:val="es-ES"/>
          </w:rPr>
          <m:t>±</m:t>
        </m:r>
        <m:r>
          <w:rPr>
            <w:rFonts w:ascii="Cambria Math" w:hAnsi="Cambria Math"/>
            <w:lang w:val="es-ES"/>
          </w:rPr>
          <m:t>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r>
          <w:rPr>
            <w:rFonts w:ascii="Cambria Math" w:hAnsi="Cambria Math"/>
            <w:lang w:val="es-ES"/>
          </w:rPr>
          <m:t>| [</m:t>
        </m:r>
        <m:r>
          <w:rPr>
            <w:rFonts w:ascii="Cambria Math" w:hAnsi="Cambria Math"/>
            <w:lang w:val="es-ES"/>
          </w:rPr>
          <m:t>Hz</m:t>
        </m:r>
        <m:r>
          <w:rPr>
            <w:rFonts w:ascii="Cambria Math" w:hAnsi="Cambria Math"/>
            <w:lang w:val="es-ES"/>
          </w:rPr>
          <m:t>]</m:t>
        </m:r>
      </m:oMath>
      <w:r w:rsidR="00C7500A">
        <w:rPr>
          <w:rFonts w:eastAsiaTheme="minorEastAsia"/>
          <w:lang w:val="es-ES"/>
        </w:rPr>
        <w:t xml:space="preserve">                  (23)</w:t>
      </w:r>
    </w:p>
    <w:p w14:paraId="7BBF50DA" w14:textId="7A1AC7D6" w:rsidR="002B416A" w:rsidRDefault="002B416A" w:rsidP="002B416A">
      <w:pPr>
        <w:rPr>
          <w:lang w:val="es-ES"/>
        </w:rPr>
      </w:pPr>
    </w:p>
    <w:p w14:paraId="7DBA6462" w14:textId="77777777" w:rsidR="003C4517" w:rsidRPr="00F15F62" w:rsidRDefault="003C4517" w:rsidP="003C4517">
      <w:pPr>
        <w:rPr>
          <w:lang w:val="es-ES"/>
        </w:rPr>
      </w:pPr>
      <w:r w:rsidRPr="00F15F62">
        <w:rPr>
          <w:lang w:val="es-ES"/>
        </w:rPr>
        <w:lastRenderedPageBreak/>
        <w:t>Donde:</w:t>
      </w:r>
    </w:p>
    <w:p w14:paraId="72A9FAE2" w14:textId="77777777" w:rsidR="003C4517" w:rsidRPr="00F15F62" w:rsidRDefault="003C4517" w:rsidP="003C4517">
      <w:pPr>
        <w:rPr>
          <w:lang w:val="es-ES"/>
        </w:rPr>
      </w:pPr>
      <w:r w:rsidRPr="00F15F62">
        <w:rPr>
          <w:lang w:val="es-ES"/>
        </w:rPr>
        <w:t>m: 1, 2, 3. . .., son números enteros que representan lo armónicos que se encuentran en la línea de corriente.</w:t>
      </w:r>
    </w:p>
    <w:p w14:paraId="2EEE78CE" w14:textId="77777777" w:rsidR="003C4517" w:rsidRPr="00F15F62" w:rsidRDefault="003C4517" w:rsidP="003C4517">
      <w:pPr>
        <w:rPr>
          <w:lang w:val="es-ES"/>
        </w:rPr>
      </w:pPr>
    </w:p>
    <w:p w14:paraId="107091D2" w14:textId="2E1A70B5" w:rsidR="00EC018D" w:rsidRDefault="003C4517" w:rsidP="003C4517">
      <w:pPr>
        <w:rPr>
          <w:lang w:val="es-ES"/>
        </w:rPr>
      </w:pPr>
      <w:r w:rsidRPr="00F15F62">
        <w:rPr>
          <w:lang w:val="es-ES"/>
        </w:rPr>
        <w:t>Frecuencias de los engranes en la línea de corriente del motor:</w:t>
      </w:r>
    </w:p>
    <w:p w14:paraId="222030E6" w14:textId="1347DD40" w:rsidR="00C7500A" w:rsidRDefault="0080174C" w:rsidP="00C7500A">
      <w:pPr>
        <w:jc w:val="right"/>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m:t>
            </m:r>
            <m:r>
              <w:rPr>
                <w:rFonts w:ascii="Cambria Math" w:hAnsi="Cambria Math"/>
                <w:lang w:val="es-ES"/>
              </w:rPr>
              <m:t>F</m:t>
            </m:r>
          </m:e>
          <m:sub>
            <m:r>
              <w:rPr>
                <w:rFonts w:ascii="Cambria Math" w:hAnsi="Cambria Math"/>
                <w:lang w:val="es-ES"/>
              </w:rPr>
              <m:t>s</m:t>
            </m:r>
          </m:sub>
        </m:sSub>
        <m:r>
          <w:rPr>
            <w:rFonts w:ascii="Cambria Math" w:hAnsi="Cambria Math"/>
            <w:lang w:val="es-ES"/>
          </w:rPr>
          <m:t>±</m:t>
        </m:r>
        <m:r>
          <w:rPr>
            <w:rFonts w:ascii="Cambria Math" w:hAnsi="Cambria Math"/>
            <w:lang w:val="es-ES"/>
          </w:rPr>
          <m:t>qGMF</m:t>
        </m:r>
        <m:r>
          <w:rPr>
            <w:rFonts w:ascii="Cambria Math" w:hAnsi="Cambria Math"/>
            <w:lang w:val="es-ES"/>
          </w:rPr>
          <m:t>| [</m:t>
        </m:r>
        <m:r>
          <w:rPr>
            <w:rFonts w:ascii="Cambria Math" w:hAnsi="Cambria Math"/>
            <w:lang w:val="es-ES"/>
          </w:rPr>
          <m:t>Hz</m:t>
        </m:r>
        <m:r>
          <w:rPr>
            <w:rFonts w:ascii="Cambria Math" w:hAnsi="Cambria Math"/>
            <w:lang w:val="es-ES"/>
          </w:rPr>
          <m:t>]</m:t>
        </m:r>
      </m:oMath>
      <w:r w:rsidR="00C7500A">
        <w:rPr>
          <w:rFonts w:eastAsiaTheme="minorEastAsia"/>
          <w:lang w:val="es-ES"/>
        </w:rPr>
        <w:t xml:space="preserve">                (24)</w:t>
      </w:r>
    </w:p>
    <w:p w14:paraId="2E89E3F8" w14:textId="4800B914" w:rsidR="002B416A" w:rsidRDefault="002B416A" w:rsidP="002B416A">
      <w:pPr>
        <w:rPr>
          <w:lang w:val="es-ES"/>
        </w:rPr>
      </w:pPr>
    </w:p>
    <w:p w14:paraId="5315C6B1" w14:textId="77777777" w:rsidR="003C4517" w:rsidRPr="00F15F62" w:rsidRDefault="003C4517" w:rsidP="003C4517">
      <w:pPr>
        <w:rPr>
          <w:lang w:val="es-ES"/>
        </w:rPr>
      </w:pPr>
      <w:r w:rsidRPr="00F15F62">
        <w:rPr>
          <w:lang w:val="es-ES"/>
        </w:rPr>
        <w:t>Donde:</w:t>
      </w:r>
    </w:p>
    <w:p w14:paraId="1A3008BF" w14:textId="590936B5" w:rsidR="003C4517" w:rsidRPr="00F15F62" w:rsidRDefault="003C4517" w:rsidP="003C4517">
      <w:pPr>
        <w:rPr>
          <w:lang w:val="es-ES"/>
        </w:rPr>
      </w:pPr>
      <w:r w:rsidRPr="00F15F62">
        <w:rPr>
          <w:lang w:val="es-ES"/>
        </w:rPr>
        <w:t>q: 1, 2, 3. . .., son números enteros que representan lo armónicos que se encuentran en la línea de corriente.</w:t>
      </w:r>
    </w:p>
    <w:p w14:paraId="5184A18F" w14:textId="6836C2B0" w:rsidR="003C4517" w:rsidRPr="00F15F62" w:rsidRDefault="003C4517" w:rsidP="003C4517">
      <w:pPr>
        <w:rPr>
          <w:lang w:val="es-ES"/>
        </w:rPr>
      </w:pPr>
    </w:p>
    <w:p w14:paraId="17D7CEAE" w14:textId="02D9004D" w:rsidR="003C4517" w:rsidRDefault="003C4517" w:rsidP="003C4517">
      <w:pPr>
        <w:rPr>
          <w:lang w:val="es-ES"/>
        </w:rPr>
      </w:pPr>
      <w:r w:rsidRPr="00F15F62">
        <w:rPr>
          <w:lang w:val="es-ES"/>
        </w:rPr>
        <w:t>Componentes de frecuencia relacionados con la frecuencia de engrane y la frecuencia de rotación en la línea de corriente del motor:</w:t>
      </w:r>
    </w:p>
    <w:p w14:paraId="44E0D23B" w14:textId="77777777" w:rsidR="002B416A" w:rsidRPr="002B416A" w:rsidRDefault="002B416A" w:rsidP="002B416A">
      <w:pPr>
        <w:rPr>
          <w:rFonts w:eastAsiaTheme="minorEastAsia"/>
          <w:lang w:val="es-ES"/>
        </w:rPr>
      </w:pPr>
    </w:p>
    <w:p w14:paraId="46FFA46F" w14:textId="0F4C1680" w:rsidR="00C7500A" w:rsidRDefault="0080174C" w:rsidP="00C7500A">
      <w:pPr>
        <w:jc w:val="right"/>
        <w:rPr>
          <w:lang w:val="es-ES"/>
        </w:rPr>
      </w:pP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Gr</m:t>
            </m:r>
            <m:r>
              <w:rPr>
                <w:rFonts w:ascii="Cambria Math" w:hAnsi="Cambria Math"/>
                <w:lang w:val="es-ES"/>
              </w:rPr>
              <m:t>1</m:t>
            </m:r>
            <m:r>
              <w:rPr>
                <w:rFonts w:ascii="Cambria Math" w:hAnsi="Cambria Math"/>
                <w:lang w:val="es-ES"/>
              </w:rPr>
              <m:t>M</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m:t>
            </m:r>
            <m:r>
              <w:rPr>
                <w:rFonts w:ascii="Cambria Math" w:hAnsi="Cambria Math"/>
                <w:lang w:val="es-ES"/>
              </w:rPr>
              <m:t>F</m:t>
            </m:r>
          </m:e>
          <m:sub>
            <m:r>
              <w:rPr>
                <w:rFonts w:ascii="Cambria Math" w:hAnsi="Cambria Math"/>
                <w:lang w:val="es-ES"/>
              </w:rPr>
              <m:t>s</m:t>
            </m:r>
          </m:sub>
        </m:sSub>
        <m:r>
          <w:rPr>
            <w:rFonts w:ascii="Cambria Math" w:hAnsi="Cambria Math"/>
            <w:lang w:val="es-ES"/>
          </w:rPr>
          <m:t>±</m:t>
        </m:r>
        <m:r>
          <w:rPr>
            <w:rFonts w:ascii="Cambria Math" w:hAnsi="Cambria Math"/>
            <w:lang w:val="es-ES"/>
          </w:rPr>
          <m:t>m</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m:t>
            </m:r>
          </m:sub>
        </m:sSub>
        <m:r>
          <w:rPr>
            <w:rFonts w:ascii="Cambria Math" w:hAnsi="Cambria Math"/>
            <w:lang w:val="es-ES"/>
          </w:rPr>
          <m:t>±</m:t>
        </m:r>
        <m:r>
          <w:rPr>
            <w:rFonts w:ascii="Cambria Math" w:hAnsi="Cambria Math"/>
            <w:lang w:val="es-ES"/>
          </w:rPr>
          <m:t>qGMF</m:t>
        </m:r>
        <m:r>
          <w:rPr>
            <w:rFonts w:ascii="Cambria Math" w:hAnsi="Cambria Math"/>
            <w:lang w:val="es-ES"/>
          </w:rPr>
          <m:t>| [</m:t>
        </m:r>
        <m:r>
          <w:rPr>
            <w:rFonts w:ascii="Cambria Math" w:hAnsi="Cambria Math"/>
            <w:lang w:val="es-ES"/>
          </w:rPr>
          <m:t>Hz</m:t>
        </m:r>
        <m:r>
          <w:rPr>
            <w:rFonts w:ascii="Cambria Math" w:hAnsi="Cambria Math"/>
            <w:lang w:val="es-ES"/>
          </w:rPr>
          <m:t>]</m:t>
        </m:r>
      </m:oMath>
      <w:r w:rsidR="00C7500A">
        <w:rPr>
          <w:rFonts w:eastAsiaTheme="minorEastAsia"/>
          <w:lang w:val="es-ES"/>
        </w:rPr>
        <w:t xml:space="preserve">       (25)</w:t>
      </w:r>
    </w:p>
    <w:p w14:paraId="4ABD6336" w14:textId="58541B67" w:rsidR="003C4517" w:rsidRPr="00F15F62" w:rsidRDefault="003C4517" w:rsidP="002B416A">
      <w:pPr>
        <w:rPr>
          <w:lang w:val="es-ES"/>
        </w:rPr>
      </w:pPr>
    </w:p>
    <w:p w14:paraId="3AD06D0A" w14:textId="4AEF5AA9" w:rsidR="003C4517" w:rsidRDefault="003C4517" w:rsidP="003C4517">
      <w:pPr>
        <w:rPr>
          <w:lang w:val="es-ES"/>
        </w:rPr>
      </w:pPr>
      <w:r w:rsidRPr="00F15F62">
        <w:rPr>
          <w:lang w:val="es-ES"/>
        </w:rPr>
        <w:t xml:space="preserve">Para la verificación se procede a calcular las frecuencias características de los elementos de la caja de engranajes en buenas condiciones a una velocidad de 360 rpm con las ecuaciones </w:t>
      </w:r>
      <w:r w:rsidR="00C7500A">
        <w:rPr>
          <w:lang w:val="es-ES"/>
        </w:rPr>
        <w:t>18</w:t>
      </w:r>
      <w:r w:rsidRPr="00F15F62">
        <w:rPr>
          <w:lang w:val="es-ES"/>
        </w:rPr>
        <w:t xml:space="preserve">, </w:t>
      </w:r>
      <w:r w:rsidR="00C7500A">
        <w:rPr>
          <w:lang w:val="es-ES"/>
        </w:rPr>
        <w:t>1</w:t>
      </w:r>
      <w:r w:rsidRPr="00F15F62">
        <w:rPr>
          <w:lang w:val="es-ES"/>
        </w:rPr>
        <w:t xml:space="preserve">9, </w:t>
      </w:r>
      <w:r w:rsidR="00C7500A">
        <w:rPr>
          <w:lang w:val="es-ES"/>
        </w:rPr>
        <w:t>2</w:t>
      </w:r>
      <w:r w:rsidRPr="00F15F62">
        <w:rPr>
          <w:lang w:val="es-ES"/>
        </w:rPr>
        <w:t xml:space="preserve">0, </w:t>
      </w:r>
      <w:r w:rsidR="00C7500A">
        <w:rPr>
          <w:lang w:val="es-ES"/>
        </w:rPr>
        <w:t>2</w:t>
      </w:r>
      <w:r w:rsidRPr="00F15F62">
        <w:rPr>
          <w:lang w:val="es-ES"/>
        </w:rPr>
        <w:t xml:space="preserve">1, </w:t>
      </w:r>
      <w:r w:rsidR="00C7500A">
        <w:rPr>
          <w:lang w:val="es-ES"/>
        </w:rPr>
        <w:t>2</w:t>
      </w:r>
      <w:r w:rsidRPr="00F15F62">
        <w:rPr>
          <w:lang w:val="es-ES"/>
        </w:rPr>
        <w:t xml:space="preserve">2, </w:t>
      </w:r>
      <w:r w:rsidR="00C7500A">
        <w:rPr>
          <w:lang w:val="es-ES"/>
        </w:rPr>
        <w:t>2</w:t>
      </w:r>
      <w:r w:rsidRPr="00F15F62">
        <w:rPr>
          <w:lang w:val="es-ES"/>
        </w:rPr>
        <w:t xml:space="preserve">3, </w:t>
      </w:r>
      <w:r w:rsidR="00C7500A">
        <w:rPr>
          <w:lang w:val="es-ES"/>
        </w:rPr>
        <w:t>2</w:t>
      </w:r>
      <w:r w:rsidRPr="00F15F62">
        <w:rPr>
          <w:lang w:val="es-ES"/>
        </w:rPr>
        <w:t xml:space="preserve">4 y </w:t>
      </w:r>
      <w:r w:rsidR="00C7500A">
        <w:rPr>
          <w:lang w:val="es-ES"/>
        </w:rPr>
        <w:t>2</w:t>
      </w:r>
      <w:r w:rsidRPr="00F15F62">
        <w:rPr>
          <w:lang w:val="es-ES"/>
        </w:rPr>
        <w:t xml:space="preserve">5. La Tabla </w:t>
      </w:r>
      <w:r w:rsidR="00821B52">
        <w:rPr>
          <w:lang w:val="es-ES"/>
        </w:rPr>
        <w:t>4</w:t>
      </w:r>
      <w:r w:rsidRPr="00F15F62">
        <w:rPr>
          <w:lang w:val="es-ES"/>
        </w:rPr>
        <w:t xml:space="preserve"> presenta los resultados obtenidos de las frecuencias características.</w:t>
      </w:r>
    </w:p>
    <w:p w14:paraId="765CBCB6" w14:textId="77777777" w:rsidR="00DC7B01" w:rsidRDefault="00DC7B01" w:rsidP="00C1404C">
      <w:pPr>
        <w:jc w:val="left"/>
        <w:rPr>
          <w:lang w:val="es-ES"/>
        </w:rPr>
      </w:pPr>
    </w:p>
    <w:p w14:paraId="49FEDB99" w14:textId="0E0524AD" w:rsidR="00C1404C" w:rsidRDefault="00C1404C" w:rsidP="00C1404C">
      <w:pPr>
        <w:jc w:val="left"/>
        <w:rPr>
          <w:b/>
          <w:bCs/>
          <w:sz w:val="18"/>
          <w:szCs w:val="18"/>
          <w:lang w:val="es-ES"/>
        </w:rPr>
      </w:pPr>
      <w:r w:rsidRPr="006809E4">
        <w:rPr>
          <w:b/>
          <w:bCs/>
          <w:sz w:val="18"/>
          <w:szCs w:val="18"/>
          <w:lang w:val="es-ES"/>
        </w:rPr>
        <w:t xml:space="preserve">Tabla </w:t>
      </w:r>
      <w:r>
        <w:rPr>
          <w:b/>
          <w:bCs/>
          <w:sz w:val="18"/>
          <w:szCs w:val="18"/>
          <w:lang w:val="es-ES"/>
        </w:rPr>
        <w:t>4</w:t>
      </w:r>
      <w:r w:rsidRPr="006809E4">
        <w:rPr>
          <w:b/>
          <w:bCs/>
          <w:sz w:val="18"/>
          <w:szCs w:val="18"/>
          <w:lang w:val="es-ES"/>
        </w:rPr>
        <w:t xml:space="preserve">. </w:t>
      </w:r>
      <w:r>
        <w:rPr>
          <w:b/>
          <w:bCs/>
          <w:sz w:val="18"/>
          <w:szCs w:val="18"/>
          <w:lang w:val="es-ES"/>
        </w:rPr>
        <w:t>Frecuencias características</w:t>
      </w:r>
    </w:p>
    <w:p w14:paraId="29361507" w14:textId="77777777" w:rsidR="00821B52" w:rsidRPr="00F15F62" w:rsidRDefault="00821B52" w:rsidP="003C4517">
      <w:pPr>
        <w:rPr>
          <w:lang w:val="es-ES"/>
        </w:rPr>
      </w:pPr>
    </w:p>
    <w:tbl>
      <w:tblPr>
        <w:tblStyle w:val="Tablaconcuadrcula"/>
        <w:tblW w:w="0" w:type="auto"/>
        <w:jc w:val="center"/>
        <w:tblLook w:val="04A0" w:firstRow="1" w:lastRow="0" w:firstColumn="1" w:lastColumn="0" w:noHBand="0" w:noVBand="1"/>
      </w:tblPr>
      <w:tblGrid>
        <w:gridCol w:w="1919"/>
        <w:gridCol w:w="1633"/>
      </w:tblGrid>
      <w:tr w:rsidR="00821B52" w:rsidRPr="0060411B" w14:paraId="28E1E00E" w14:textId="77777777" w:rsidTr="00821B52">
        <w:trPr>
          <w:jc w:val="center"/>
        </w:trPr>
        <w:tc>
          <w:tcPr>
            <w:tcW w:w="1919" w:type="dxa"/>
            <w:tcBorders>
              <w:left w:val="single" w:sz="4" w:space="0" w:color="auto"/>
              <w:right w:val="single" w:sz="4" w:space="0" w:color="auto"/>
            </w:tcBorders>
            <w:shd w:val="clear" w:color="auto" w:fill="E7E6E6" w:themeFill="background2"/>
          </w:tcPr>
          <w:p w14:paraId="325FA4A9" w14:textId="40C3C4E8" w:rsidR="00821B52" w:rsidRDefault="00821B52" w:rsidP="0077038B">
            <w:pPr>
              <w:jc w:val="center"/>
              <w:rPr>
                <w:b/>
                <w:bCs/>
                <w:sz w:val="18"/>
                <w:szCs w:val="18"/>
                <w:lang w:val="es-ES"/>
              </w:rPr>
            </w:pPr>
            <w:r>
              <w:rPr>
                <w:b/>
                <w:bCs/>
                <w:sz w:val="18"/>
                <w:szCs w:val="18"/>
                <w:lang w:val="es-ES"/>
              </w:rPr>
              <w:t xml:space="preserve">Denominación </w:t>
            </w:r>
          </w:p>
        </w:tc>
        <w:tc>
          <w:tcPr>
            <w:tcW w:w="1633" w:type="dxa"/>
            <w:tcBorders>
              <w:left w:val="single" w:sz="4" w:space="0" w:color="auto"/>
              <w:right w:val="single" w:sz="4" w:space="0" w:color="auto"/>
            </w:tcBorders>
            <w:shd w:val="clear" w:color="auto" w:fill="E7E6E6" w:themeFill="background2"/>
          </w:tcPr>
          <w:p w14:paraId="1A3CC86E" w14:textId="5D96E1B9" w:rsidR="00821B52" w:rsidRPr="006809E4" w:rsidRDefault="00821B52" w:rsidP="0077038B">
            <w:pPr>
              <w:jc w:val="center"/>
              <w:rPr>
                <w:b/>
                <w:bCs/>
                <w:sz w:val="18"/>
                <w:szCs w:val="18"/>
                <w:lang w:val="es-ES"/>
              </w:rPr>
            </w:pPr>
            <w:r>
              <w:rPr>
                <w:b/>
                <w:bCs/>
                <w:sz w:val="18"/>
                <w:szCs w:val="18"/>
                <w:lang w:val="es-ES"/>
              </w:rPr>
              <w:t>Frecuencia [Hz]</w:t>
            </w:r>
          </w:p>
        </w:tc>
      </w:tr>
      <w:bookmarkStart w:id="1" w:name="_Hlk113952419"/>
      <w:tr w:rsidR="00821B52" w:rsidRPr="0060411B" w14:paraId="7EA40091" w14:textId="77777777" w:rsidTr="00821B52">
        <w:trPr>
          <w:jc w:val="center"/>
        </w:trPr>
        <w:tc>
          <w:tcPr>
            <w:tcW w:w="1919" w:type="dxa"/>
            <w:tcBorders>
              <w:left w:val="single" w:sz="4" w:space="0" w:color="auto"/>
              <w:right w:val="single" w:sz="4" w:space="0" w:color="auto"/>
            </w:tcBorders>
          </w:tcPr>
          <w:p w14:paraId="2165F53D" w14:textId="5BB1CC5D" w:rsidR="00821B52" w:rsidRPr="00E07C1F" w:rsidRDefault="0080174C" w:rsidP="0077038B">
            <w:pPr>
              <w:jc w:val="center"/>
              <w:rPr>
                <w:sz w:val="18"/>
                <w:szCs w:val="18"/>
                <w:lang w:val="es-ES"/>
              </w:rPr>
            </w:pPr>
            <m:oMathPara>
              <m:oMath>
                <m:sSub>
                  <m:sSubPr>
                    <m:ctrlPr>
                      <w:rPr>
                        <w:rFonts w:ascii="Cambria Math" w:hAnsi="Cambria Math"/>
                        <w:i/>
                        <w:sz w:val="18"/>
                        <w:szCs w:val="18"/>
                        <w:lang w:val="es-ES"/>
                      </w:rPr>
                    </m:ctrlPr>
                  </m:sSubPr>
                  <m:e>
                    <m:r>
                      <w:rPr>
                        <w:rFonts w:ascii="Cambria Math" w:hAnsi="Cambria Math"/>
                        <w:sz w:val="18"/>
                        <w:szCs w:val="18"/>
                        <w:lang w:val="es-ES"/>
                      </w:rPr>
                      <m:t>F</m:t>
                    </m:r>
                  </m:e>
                  <m:sub>
                    <m:r>
                      <w:rPr>
                        <w:rFonts w:ascii="Cambria Math" w:hAnsi="Cambria Math"/>
                        <w:sz w:val="18"/>
                        <w:szCs w:val="18"/>
                        <w:lang w:val="es-ES"/>
                      </w:rPr>
                      <m:t>g</m:t>
                    </m:r>
                  </m:sub>
                </m:sSub>
              </m:oMath>
            </m:oMathPara>
            <w:bookmarkEnd w:id="1"/>
          </w:p>
        </w:tc>
        <w:tc>
          <w:tcPr>
            <w:tcW w:w="1633" w:type="dxa"/>
            <w:tcBorders>
              <w:left w:val="single" w:sz="4" w:space="0" w:color="auto"/>
              <w:right w:val="single" w:sz="4" w:space="0" w:color="auto"/>
            </w:tcBorders>
          </w:tcPr>
          <w:p w14:paraId="5F7DF81B" w14:textId="552A501F" w:rsidR="00821B52" w:rsidRPr="00E07C1F" w:rsidRDefault="00821B52" w:rsidP="0077038B">
            <w:pPr>
              <w:jc w:val="center"/>
              <w:rPr>
                <w:sz w:val="18"/>
                <w:szCs w:val="18"/>
                <w:lang w:val="es-ES"/>
              </w:rPr>
            </w:pPr>
            <w:r>
              <w:rPr>
                <w:sz w:val="18"/>
                <w:szCs w:val="18"/>
                <w:lang w:val="es-ES"/>
              </w:rPr>
              <w:t>6</w:t>
            </w:r>
          </w:p>
        </w:tc>
      </w:tr>
      <w:tr w:rsidR="00821B52" w:rsidRPr="0060411B" w14:paraId="07CE4661" w14:textId="77777777" w:rsidTr="00821B52">
        <w:trPr>
          <w:jc w:val="center"/>
        </w:trPr>
        <w:tc>
          <w:tcPr>
            <w:tcW w:w="1919" w:type="dxa"/>
            <w:tcBorders>
              <w:left w:val="single" w:sz="4" w:space="0" w:color="auto"/>
              <w:right w:val="single" w:sz="4" w:space="0" w:color="auto"/>
            </w:tcBorders>
          </w:tcPr>
          <w:p w14:paraId="206E6406" w14:textId="4102640E" w:rsidR="00821B52" w:rsidRPr="0007442C" w:rsidRDefault="00821B52" w:rsidP="0077038B">
            <w:pPr>
              <w:jc w:val="center"/>
              <w:rPr>
                <w:sz w:val="18"/>
                <w:szCs w:val="18"/>
                <w:lang w:val="es-ES"/>
              </w:rPr>
            </w:pPr>
            <m:oMath>
              <m:r>
                <w:rPr>
                  <w:rFonts w:ascii="Cambria Math" w:hAnsi="Cambria Math"/>
                  <w:sz w:val="18"/>
                  <w:szCs w:val="18"/>
                  <w:lang w:val="es-ES"/>
                </w:rPr>
                <m:t>1X</m:t>
              </m:r>
            </m:oMath>
            <w:r>
              <w:rPr>
                <w:rFonts w:eastAsiaTheme="minorEastAsia"/>
                <w:sz w:val="18"/>
                <w:szCs w:val="18"/>
                <w:lang w:val="es-ES"/>
              </w:rPr>
              <w:t xml:space="preserve"> piñon</w:t>
            </w:r>
          </w:p>
        </w:tc>
        <w:tc>
          <w:tcPr>
            <w:tcW w:w="1633" w:type="dxa"/>
            <w:tcBorders>
              <w:left w:val="single" w:sz="4" w:space="0" w:color="auto"/>
              <w:right w:val="single" w:sz="4" w:space="0" w:color="auto"/>
            </w:tcBorders>
          </w:tcPr>
          <w:p w14:paraId="45FFF7B2" w14:textId="5350AB7F" w:rsidR="00821B52" w:rsidRPr="0007442C" w:rsidRDefault="00821B52" w:rsidP="0077038B">
            <w:pPr>
              <w:jc w:val="center"/>
              <w:rPr>
                <w:sz w:val="18"/>
                <w:szCs w:val="18"/>
                <w:lang w:val="es-ES"/>
              </w:rPr>
            </w:pPr>
            <w:r>
              <w:rPr>
                <w:sz w:val="18"/>
                <w:szCs w:val="18"/>
                <w:lang w:val="es-ES"/>
              </w:rPr>
              <w:t>6</w:t>
            </w:r>
          </w:p>
        </w:tc>
      </w:tr>
      <w:tr w:rsidR="00821B52" w:rsidRPr="0060411B" w14:paraId="33895F00" w14:textId="77777777" w:rsidTr="00821B52">
        <w:trPr>
          <w:jc w:val="center"/>
        </w:trPr>
        <w:tc>
          <w:tcPr>
            <w:tcW w:w="1919" w:type="dxa"/>
            <w:tcBorders>
              <w:left w:val="single" w:sz="4" w:space="0" w:color="auto"/>
              <w:right w:val="single" w:sz="4" w:space="0" w:color="auto"/>
            </w:tcBorders>
          </w:tcPr>
          <w:p w14:paraId="21421B0E" w14:textId="08B41229" w:rsidR="00821B52" w:rsidRPr="0007442C" w:rsidRDefault="00C1404C" w:rsidP="0077038B">
            <w:pPr>
              <w:jc w:val="center"/>
              <w:rPr>
                <w:sz w:val="18"/>
                <w:szCs w:val="18"/>
                <w:lang w:val="es-ES"/>
              </w:rPr>
            </w:pPr>
            <m:oMath>
              <m:r>
                <w:rPr>
                  <w:rFonts w:ascii="Cambria Math" w:hAnsi="Cambria Math"/>
                  <w:sz w:val="18"/>
                  <w:szCs w:val="18"/>
                  <w:lang w:val="es-ES"/>
                </w:rPr>
                <m:t>1X</m:t>
              </m:r>
            </m:oMath>
            <w:r>
              <w:rPr>
                <w:rFonts w:eastAsiaTheme="minorEastAsia"/>
                <w:sz w:val="18"/>
                <w:szCs w:val="18"/>
                <w:lang w:val="es-ES"/>
              </w:rPr>
              <w:t xml:space="preserve"> engrane</w:t>
            </w:r>
          </w:p>
        </w:tc>
        <w:tc>
          <w:tcPr>
            <w:tcW w:w="1633" w:type="dxa"/>
            <w:tcBorders>
              <w:left w:val="single" w:sz="4" w:space="0" w:color="auto"/>
              <w:right w:val="single" w:sz="4" w:space="0" w:color="auto"/>
            </w:tcBorders>
          </w:tcPr>
          <w:p w14:paraId="0014A84E" w14:textId="58D0191A" w:rsidR="00821B52" w:rsidRPr="0007442C" w:rsidRDefault="00821B52" w:rsidP="0077038B">
            <w:pPr>
              <w:jc w:val="center"/>
              <w:rPr>
                <w:sz w:val="18"/>
                <w:szCs w:val="18"/>
                <w:lang w:val="es-ES"/>
              </w:rPr>
            </w:pPr>
            <w:r>
              <w:rPr>
                <w:sz w:val="18"/>
                <w:szCs w:val="18"/>
                <w:lang w:val="es-ES"/>
              </w:rPr>
              <w:t>4</w:t>
            </w:r>
          </w:p>
        </w:tc>
      </w:tr>
      <w:tr w:rsidR="00821B52" w:rsidRPr="0060411B" w14:paraId="58856F83" w14:textId="77777777" w:rsidTr="00821B52">
        <w:trPr>
          <w:jc w:val="center"/>
        </w:trPr>
        <w:tc>
          <w:tcPr>
            <w:tcW w:w="1919" w:type="dxa"/>
            <w:tcBorders>
              <w:left w:val="single" w:sz="4" w:space="0" w:color="auto"/>
              <w:right w:val="single" w:sz="4" w:space="0" w:color="auto"/>
            </w:tcBorders>
          </w:tcPr>
          <w:p w14:paraId="187A1586" w14:textId="00D183C6" w:rsidR="00821B52" w:rsidRPr="0007442C" w:rsidRDefault="00C1404C" w:rsidP="0077038B">
            <w:pPr>
              <w:jc w:val="center"/>
              <w:rPr>
                <w:sz w:val="18"/>
                <w:szCs w:val="18"/>
                <w:lang w:val="es-ES"/>
              </w:rPr>
            </w:pPr>
            <m:oMathPara>
              <m:oMath>
                <m:r>
                  <w:rPr>
                    <w:rFonts w:ascii="Cambria Math" w:hAnsi="Cambria Math"/>
                    <w:sz w:val="18"/>
                    <w:szCs w:val="18"/>
                    <w:lang w:val="es-ES"/>
                  </w:rPr>
                  <m:t>GMF</m:t>
                </m:r>
              </m:oMath>
            </m:oMathPara>
          </w:p>
        </w:tc>
        <w:tc>
          <w:tcPr>
            <w:tcW w:w="1633" w:type="dxa"/>
            <w:tcBorders>
              <w:left w:val="single" w:sz="4" w:space="0" w:color="auto"/>
              <w:right w:val="single" w:sz="4" w:space="0" w:color="auto"/>
            </w:tcBorders>
          </w:tcPr>
          <w:p w14:paraId="1E986C74" w14:textId="3F0B71C6" w:rsidR="00821B52" w:rsidRPr="0007442C" w:rsidRDefault="00821B52" w:rsidP="0077038B">
            <w:pPr>
              <w:jc w:val="center"/>
              <w:rPr>
                <w:sz w:val="18"/>
                <w:szCs w:val="18"/>
                <w:lang w:val="es-ES"/>
              </w:rPr>
            </w:pPr>
            <w:r>
              <w:rPr>
                <w:sz w:val="18"/>
                <w:szCs w:val="18"/>
                <w:lang w:val="es-ES"/>
              </w:rPr>
              <w:t>192</w:t>
            </w:r>
          </w:p>
        </w:tc>
      </w:tr>
      <w:tr w:rsidR="00821B52" w:rsidRPr="0060411B" w14:paraId="30722EEC" w14:textId="77777777" w:rsidTr="00821B52">
        <w:trPr>
          <w:jc w:val="center"/>
        </w:trPr>
        <w:tc>
          <w:tcPr>
            <w:tcW w:w="1919" w:type="dxa"/>
            <w:tcBorders>
              <w:left w:val="single" w:sz="4" w:space="0" w:color="auto"/>
              <w:right w:val="single" w:sz="4" w:space="0" w:color="auto"/>
            </w:tcBorders>
          </w:tcPr>
          <w:p w14:paraId="1E64524E" w14:textId="5341E069" w:rsidR="00821B52" w:rsidRPr="0007442C" w:rsidRDefault="0080174C" w:rsidP="0077038B">
            <w:pPr>
              <w:jc w:val="center"/>
              <w:rPr>
                <w:sz w:val="18"/>
                <w:szCs w:val="18"/>
                <w:lang w:val="es-ES"/>
              </w:rPr>
            </w:pPr>
            <m:oMathPara>
              <m:oMath>
                <m:sSub>
                  <m:sSubPr>
                    <m:ctrlPr>
                      <w:rPr>
                        <w:rFonts w:ascii="Cambria Math" w:hAnsi="Cambria Math"/>
                        <w:i/>
                        <w:sz w:val="18"/>
                        <w:szCs w:val="18"/>
                        <w:lang w:val="es-ES"/>
                      </w:rPr>
                    </m:ctrlPr>
                  </m:sSubPr>
                  <m:e>
                    <m:r>
                      <w:rPr>
                        <w:rFonts w:ascii="Cambria Math" w:hAnsi="Cambria Math"/>
                        <w:sz w:val="18"/>
                        <w:szCs w:val="18"/>
                        <w:lang w:val="es-ES"/>
                      </w:rPr>
                      <m:t>F</m:t>
                    </m:r>
                  </m:e>
                  <m:sub>
                    <m:r>
                      <w:rPr>
                        <w:rFonts w:ascii="Cambria Math" w:hAnsi="Cambria Math"/>
                        <w:sz w:val="18"/>
                        <w:szCs w:val="18"/>
                        <w:lang w:val="es-ES"/>
                      </w:rPr>
                      <m:t>s</m:t>
                    </m:r>
                  </m:sub>
                </m:sSub>
              </m:oMath>
            </m:oMathPara>
          </w:p>
        </w:tc>
        <w:tc>
          <w:tcPr>
            <w:tcW w:w="1633" w:type="dxa"/>
            <w:tcBorders>
              <w:left w:val="single" w:sz="4" w:space="0" w:color="auto"/>
              <w:right w:val="single" w:sz="4" w:space="0" w:color="auto"/>
            </w:tcBorders>
          </w:tcPr>
          <w:p w14:paraId="09B64498" w14:textId="0B365C12" w:rsidR="00821B52" w:rsidRPr="0007442C" w:rsidRDefault="00821B52" w:rsidP="0077038B">
            <w:pPr>
              <w:jc w:val="center"/>
              <w:rPr>
                <w:sz w:val="18"/>
                <w:szCs w:val="18"/>
                <w:lang w:val="es-ES"/>
              </w:rPr>
            </w:pPr>
            <w:r>
              <w:rPr>
                <w:sz w:val="18"/>
                <w:szCs w:val="18"/>
                <w:lang w:val="es-ES"/>
              </w:rPr>
              <w:t>18</w:t>
            </w:r>
          </w:p>
        </w:tc>
      </w:tr>
      <w:tr w:rsidR="00821B52" w:rsidRPr="0060411B" w14:paraId="11789221" w14:textId="77777777" w:rsidTr="00821B52">
        <w:trPr>
          <w:jc w:val="center"/>
        </w:trPr>
        <w:tc>
          <w:tcPr>
            <w:tcW w:w="1919" w:type="dxa"/>
            <w:tcBorders>
              <w:left w:val="single" w:sz="4" w:space="0" w:color="auto"/>
              <w:right w:val="single" w:sz="4" w:space="0" w:color="auto"/>
            </w:tcBorders>
          </w:tcPr>
          <w:p w14:paraId="4795DE4E" w14:textId="7AC4F445" w:rsidR="00821B52" w:rsidRPr="0007442C" w:rsidRDefault="0080174C" w:rsidP="0077038B">
            <w:pPr>
              <w:jc w:val="center"/>
              <w:rPr>
                <w:sz w:val="18"/>
                <w:szCs w:val="18"/>
                <w:lang w:val="es-ES"/>
              </w:rPr>
            </w:pPr>
            <m:oMathPara>
              <m:oMath>
                <m:sSub>
                  <m:sSubPr>
                    <m:ctrlPr>
                      <w:rPr>
                        <w:rFonts w:ascii="Cambria Math" w:hAnsi="Cambria Math"/>
                        <w:i/>
                        <w:sz w:val="18"/>
                        <w:szCs w:val="18"/>
                        <w:lang w:val="es-ES"/>
                      </w:rPr>
                    </m:ctrlPr>
                  </m:sSubPr>
                  <m:e>
                    <m:r>
                      <w:rPr>
                        <w:rFonts w:ascii="Cambria Math" w:hAnsi="Cambria Math"/>
                        <w:sz w:val="18"/>
                        <w:szCs w:val="18"/>
                        <w:lang w:val="es-ES"/>
                      </w:rPr>
                      <m:t>F</m:t>
                    </m:r>
                  </m:e>
                  <m:sub>
                    <m:r>
                      <w:rPr>
                        <w:rFonts w:ascii="Cambria Math" w:hAnsi="Cambria Math"/>
                        <w:sz w:val="18"/>
                        <w:szCs w:val="18"/>
                        <w:lang w:val="es-ES"/>
                      </w:rPr>
                      <m:t>Gr</m:t>
                    </m:r>
                    <m:r>
                      <w:rPr>
                        <w:rFonts w:ascii="Cambria Math" w:hAnsi="Cambria Math"/>
                        <w:sz w:val="18"/>
                        <w:szCs w:val="18"/>
                        <w:lang w:val="es-ES"/>
                      </w:rPr>
                      <m:t>1</m:t>
                    </m:r>
                  </m:sub>
                </m:sSub>
              </m:oMath>
            </m:oMathPara>
          </w:p>
        </w:tc>
        <w:tc>
          <w:tcPr>
            <w:tcW w:w="1633" w:type="dxa"/>
            <w:tcBorders>
              <w:left w:val="single" w:sz="4" w:space="0" w:color="auto"/>
              <w:right w:val="single" w:sz="4" w:space="0" w:color="auto"/>
            </w:tcBorders>
          </w:tcPr>
          <w:p w14:paraId="5B7E25AF" w14:textId="44BB705B" w:rsidR="00821B52" w:rsidRPr="0007442C" w:rsidRDefault="00821B52" w:rsidP="0077038B">
            <w:pPr>
              <w:jc w:val="center"/>
              <w:rPr>
                <w:sz w:val="18"/>
                <w:szCs w:val="18"/>
                <w:lang w:val="es-ES"/>
              </w:rPr>
            </w:pPr>
            <w:r>
              <w:rPr>
                <w:sz w:val="18"/>
                <w:szCs w:val="18"/>
                <w:lang w:val="es-ES"/>
              </w:rPr>
              <w:t>24, 36, 43, 54</w:t>
            </w:r>
          </w:p>
        </w:tc>
      </w:tr>
      <w:tr w:rsidR="00821B52" w:rsidRPr="0060411B" w14:paraId="503903C3" w14:textId="77777777" w:rsidTr="00821B52">
        <w:trPr>
          <w:jc w:val="center"/>
        </w:trPr>
        <w:tc>
          <w:tcPr>
            <w:tcW w:w="1919" w:type="dxa"/>
            <w:tcBorders>
              <w:left w:val="single" w:sz="4" w:space="0" w:color="auto"/>
              <w:right w:val="single" w:sz="4" w:space="0" w:color="auto"/>
            </w:tcBorders>
          </w:tcPr>
          <w:p w14:paraId="38A27818" w14:textId="0C891335" w:rsidR="00821B52" w:rsidRPr="0007442C" w:rsidRDefault="0080174C" w:rsidP="0077038B">
            <w:pPr>
              <w:jc w:val="center"/>
              <w:rPr>
                <w:sz w:val="18"/>
                <w:szCs w:val="18"/>
                <w:lang w:val="es-ES"/>
              </w:rPr>
            </w:pPr>
            <m:oMathPara>
              <m:oMath>
                <m:sSub>
                  <m:sSubPr>
                    <m:ctrlPr>
                      <w:rPr>
                        <w:rFonts w:ascii="Cambria Math" w:hAnsi="Cambria Math"/>
                        <w:i/>
                        <w:sz w:val="18"/>
                        <w:szCs w:val="18"/>
                        <w:lang w:val="es-ES"/>
                      </w:rPr>
                    </m:ctrlPr>
                  </m:sSubPr>
                  <m:e>
                    <m:r>
                      <w:rPr>
                        <w:rFonts w:ascii="Cambria Math" w:hAnsi="Cambria Math"/>
                        <w:sz w:val="18"/>
                        <w:szCs w:val="18"/>
                        <w:lang w:val="es-ES"/>
                      </w:rPr>
                      <m:t>F</m:t>
                    </m:r>
                  </m:e>
                  <m:sub>
                    <m:r>
                      <w:rPr>
                        <w:rFonts w:ascii="Cambria Math" w:hAnsi="Cambria Math"/>
                        <w:sz w:val="18"/>
                        <w:szCs w:val="18"/>
                        <w:lang w:val="es-ES"/>
                      </w:rPr>
                      <m:t>GM</m:t>
                    </m:r>
                  </m:sub>
                </m:sSub>
              </m:oMath>
            </m:oMathPara>
          </w:p>
        </w:tc>
        <w:tc>
          <w:tcPr>
            <w:tcW w:w="1633" w:type="dxa"/>
            <w:tcBorders>
              <w:left w:val="single" w:sz="4" w:space="0" w:color="auto"/>
              <w:right w:val="single" w:sz="4" w:space="0" w:color="auto"/>
            </w:tcBorders>
          </w:tcPr>
          <w:p w14:paraId="4BE5F6C7" w14:textId="6835B378" w:rsidR="00821B52" w:rsidRPr="0007442C" w:rsidRDefault="00821B52" w:rsidP="0077038B">
            <w:pPr>
              <w:jc w:val="center"/>
              <w:rPr>
                <w:sz w:val="18"/>
                <w:szCs w:val="18"/>
                <w:lang w:val="es-ES"/>
              </w:rPr>
            </w:pPr>
            <w:r>
              <w:rPr>
                <w:sz w:val="18"/>
                <w:szCs w:val="18"/>
                <w:lang w:val="es-ES"/>
              </w:rPr>
              <w:t>210, 174</w:t>
            </w:r>
          </w:p>
        </w:tc>
      </w:tr>
      <w:tr w:rsidR="00821B52" w:rsidRPr="0060411B" w14:paraId="63D1C017" w14:textId="77777777" w:rsidTr="00821B52">
        <w:trPr>
          <w:jc w:val="center"/>
        </w:trPr>
        <w:tc>
          <w:tcPr>
            <w:tcW w:w="1919" w:type="dxa"/>
            <w:tcBorders>
              <w:left w:val="single" w:sz="4" w:space="0" w:color="auto"/>
              <w:right w:val="single" w:sz="4" w:space="0" w:color="auto"/>
            </w:tcBorders>
          </w:tcPr>
          <w:p w14:paraId="0B1572DE" w14:textId="29E09989" w:rsidR="00821B52" w:rsidRPr="0007442C" w:rsidRDefault="0080174C" w:rsidP="0077038B">
            <w:pPr>
              <w:jc w:val="center"/>
              <w:rPr>
                <w:sz w:val="18"/>
                <w:szCs w:val="18"/>
                <w:lang w:val="es-ES"/>
              </w:rPr>
            </w:pPr>
            <m:oMathPara>
              <m:oMath>
                <m:sSub>
                  <m:sSubPr>
                    <m:ctrlPr>
                      <w:rPr>
                        <w:rFonts w:ascii="Cambria Math" w:hAnsi="Cambria Math"/>
                        <w:i/>
                        <w:sz w:val="18"/>
                        <w:szCs w:val="18"/>
                        <w:lang w:val="es-ES"/>
                      </w:rPr>
                    </m:ctrlPr>
                  </m:sSubPr>
                  <m:e>
                    <m:r>
                      <w:rPr>
                        <w:rFonts w:ascii="Cambria Math" w:hAnsi="Cambria Math"/>
                        <w:sz w:val="18"/>
                        <w:szCs w:val="18"/>
                        <w:lang w:val="es-ES"/>
                      </w:rPr>
                      <m:t>F</m:t>
                    </m:r>
                  </m:e>
                  <m:sub>
                    <m:r>
                      <w:rPr>
                        <w:rFonts w:ascii="Cambria Math" w:hAnsi="Cambria Math"/>
                        <w:sz w:val="18"/>
                        <w:szCs w:val="18"/>
                        <w:lang w:val="es-ES"/>
                      </w:rPr>
                      <m:t>Gr</m:t>
                    </m:r>
                    <m:r>
                      <w:rPr>
                        <w:rFonts w:ascii="Cambria Math" w:hAnsi="Cambria Math"/>
                        <w:sz w:val="18"/>
                        <w:szCs w:val="18"/>
                        <w:lang w:val="es-ES"/>
                      </w:rPr>
                      <m:t>1</m:t>
                    </m:r>
                    <m:r>
                      <w:rPr>
                        <w:rFonts w:ascii="Cambria Math" w:hAnsi="Cambria Math"/>
                        <w:sz w:val="18"/>
                        <w:szCs w:val="18"/>
                        <w:lang w:val="es-ES"/>
                      </w:rPr>
                      <m:t>M</m:t>
                    </m:r>
                  </m:sub>
                </m:sSub>
              </m:oMath>
            </m:oMathPara>
          </w:p>
        </w:tc>
        <w:tc>
          <w:tcPr>
            <w:tcW w:w="1633" w:type="dxa"/>
            <w:tcBorders>
              <w:left w:val="single" w:sz="4" w:space="0" w:color="auto"/>
              <w:right w:val="single" w:sz="4" w:space="0" w:color="auto"/>
            </w:tcBorders>
          </w:tcPr>
          <w:p w14:paraId="50E45D07" w14:textId="10A1C805" w:rsidR="00821B52" w:rsidRPr="0007442C" w:rsidRDefault="00821B52" w:rsidP="0077038B">
            <w:pPr>
              <w:jc w:val="center"/>
              <w:rPr>
                <w:sz w:val="18"/>
                <w:szCs w:val="18"/>
                <w:lang w:val="es-ES"/>
              </w:rPr>
            </w:pPr>
            <w:r>
              <w:rPr>
                <w:sz w:val="18"/>
                <w:szCs w:val="18"/>
                <w:lang w:val="es-ES"/>
              </w:rPr>
              <w:t>216, 180</w:t>
            </w:r>
          </w:p>
        </w:tc>
      </w:tr>
    </w:tbl>
    <w:p w14:paraId="6ECFBE7A" w14:textId="32CB32A7" w:rsidR="003C4517" w:rsidRPr="00F15F62" w:rsidRDefault="003C4517" w:rsidP="003C4517">
      <w:pPr>
        <w:rPr>
          <w:lang w:val="es-ES"/>
        </w:rPr>
      </w:pPr>
    </w:p>
    <w:p w14:paraId="2EBC0651" w14:textId="2CCF723E" w:rsidR="003C4517" w:rsidRDefault="00DC7B01" w:rsidP="003C4517">
      <w:pPr>
        <w:rPr>
          <w:lang w:val="es-ES"/>
        </w:rPr>
      </w:pPr>
      <w:r>
        <w:rPr>
          <w:lang w:val="es-ES"/>
        </w:rPr>
        <w:t xml:space="preserve">Para realizar la validación se </w:t>
      </w:r>
      <w:r w:rsidR="003C4517" w:rsidRPr="00F15F62">
        <w:rPr>
          <w:lang w:val="es-ES"/>
        </w:rPr>
        <w:t xml:space="preserve">verifica el espectro de </w:t>
      </w:r>
      <w:r w:rsidR="00784B85">
        <w:rPr>
          <w:lang w:val="es-ES"/>
        </w:rPr>
        <w:t xml:space="preserve">corriente </w:t>
      </w:r>
      <w:r w:rsidR="003C4517" w:rsidRPr="00F15F62">
        <w:rPr>
          <w:lang w:val="es-ES"/>
        </w:rPr>
        <w:t xml:space="preserve">con las frecuencias obtenidas en la Tabla </w:t>
      </w:r>
      <w:r w:rsidR="00C1404C">
        <w:rPr>
          <w:lang w:val="es-ES"/>
        </w:rPr>
        <w:t>4</w:t>
      </w:r>
      <w:r w:rsidR="003C4517" w:rsidRPr="00F15F62">
        <w:rPr>
          <w:lang w:val="es-ES"/>
        </w:rPr>
        <w:t xml:space="preserve"> como se presentan en la Figura </w:t>
      </w:r>
      <w:r w:rsidR="00CC3843">
        <w:rPr>
          <w:lang w:val="es-ES"/>
        </w:rPr>
        <w:t>9</w:t>
      </w:r>
      <w:r w:rsidR="003C4517" w:rsidRPr="00F15F62">
        <w:rPr>
          <w:lang w:val="es-ES"/>
        </w:rPr>
        <w:t xml:space="preserve"> y </w:t>
      </w:r>
      <w:r w:rsidR="00DD1C42">
        <w:rPr>
          <w:lang w:val="es-ES"/>
        </w:rPr>
        <w:t>1</w:t>
      </w:r>
      <w:r w:rsidR="00CC3843">
        <w:rPr>
          <w:lang w:val="es-ES"/>
        </w:rPr>
        <w:t>0</w:t>
      </w:r>
      <w:r w:rsidR="00DD1C42">
        <w:rPr>
          <w:lang w:val="es-ES"/>
        </w:rPr>
        <w:t xml:space="preserve">. </w:t>
      </w:r>
    </w:p>
    <w:p w14:paraId="3171D694" w14:textId="77777777" w:rsidR="00DD1C42" w:rsidRPr="00F15F62" w:rsidRDefault="00DD1C42" w:rsidP="003C4517">
      <w:pPr>
        <w:rPr>
          <w:lang w:val="es-ES"/>
        </w:rPr>
      </w:pPr>
    </w:p>
    <w:p w14:paraId="25011ECA" w14:textId="2A6FBA29" w:rsidR="003C4517" w:rsidRPr="00F15F62" w:rsidRDefault="003C4517" w:rsidP="00DD1C42">
      <w:pPr>
        <w:jc w:val="center"/>
        <w:rPr>
          <w:lang w:val="es-ES"/>
        </w:rPr>
      </w:pPr>
      <w:r w:rsidRPr="00F15F62">
        <w:rPr>
          <w:noProof/>
          <w:lang w:val="es-ES"/>
        </w:rPr>
        <w:drawing>
          <wp:inline distT="0" distB="0" distL="0" distR="0" wp14:anchorId="5828D379" wp14:editId="1E1317F3">
            <wp:extent cx="2876274" cy="784614"/>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3" b="53569"/>
                    <a:stretch/>
                  </pic:blipFill>
                  <pic:spPr bwMode="auto">
                    <a:xfrm>
                      <a:off x="0" y="0"/>
                      <a:ext cx="2887945" cy="787798"/>
                    </a:xfrm>
                    <a:prstGeom prst="rect">
                      <a:avLst/>
                    </a:prstGeom>
                    <a:ln>
                      <a:noFill/>
                    </a:ln>
                    <a:extLst>
                      <a:ext uri="{53640926-AAD7-44D8-BBD7-CCE9431645EC}">
                        <a14:shadowObscured xmlns:a14="http://schemas.microsoft.com/office/drawing/2010/main"/>
                      </a:ext>
                    </a:extLst>
                  </pic:spPr>
                </pic:pic>
              </a:graphicData>
            </a:graphic>
          </wp:inline>
        </w:drawing>
      </w:r>
    </w:p>
    <w:p w14:paraId="4D47A83C" w14:textId="120BE5B3" w:rsidR="00DD1C42" w:rsidRPr="006809E4" w:rsidRDefault="00DD1C42" w:rsidP="00DD1C42">
      <w:pPr>
        <w:jc w:val="center"/>
        <w:rPr>
          <w:noProof/>
          <w:sz w:val="18"/>
          <w:szCs w:val="18"/>
          <w:lang w:val="es-ES" w:eastAsia="es-CO"/>
        </w:rPr>
      </w:pPr>
      <w:r w:rsidRPr="006809E4">
        <w:rPr>
          <w:b/>
          <w:bCs/>
          <w:sz w:val="18"/>
          <w:szCs w:val="18"/>
          <w:lang w:val="es-ES"/>
        </w:rPr>
        <w:t xml:space="preserve">Figura </w:t>
      </w:r>
      <w:r w:rsidR="00CC3843">
        <w:rPr>
          <w:b/>
          <w:bCs/>
          <w:sz w:val="18"/>
          <w:szCs w:val="18"/>
          <w:lang w:val="es-ES"/>
        </w:rPr>
        <w:t>9</w:t>
      </w:r>
      <w:r w:rsidRPr="006809E4">
        <w:rPr>
          <w:b/>
          <w:bCs/>
          <w:sz w:val="18"/>
          <w:szCs w:val="18"/>
          <w:lang w:val="es-ES"/>
        </w:rPr>
        <w:t>.</w:t>
      </w:r>
      <w:r w:rsidRPr="006809E4">
        <w:rPr>
          <w:sz w:val="18"/>
          <w:szCs w:val="18"/>
          <w:lang w:val="es-ES"/>
        </w:rPr>
        <w:t xml:space="preserve"> </w:t>
      </w:r>
      <w:r>
        <w:rPr>
          <w:sz w:val="18"/>
          <w:szCs w:val="18"/>
          <w:lang w:val="es-ES"/>
        </w:rPr>
        <w:t>Frecuencias características del piñón</w:t>
      </w:r>
      <w:r w:rsidRPr="006809E4">
        <w:rPr>
          <w:sz w:val="18"/>
          <w:szCs w:val="18"/>
          <w:lang w:val="es-ES"/>
        </w:rPr>
        <w:t xml:space="preserve">. Fuente: </w:t>
      </w:r>
      <w:r w:rsidRPr="00262C6F">
        <w:rPr>
          <w:sz w:val="18"/>
          <w:szCs w:val="18"/>
          <w:lang w:val="es-ES"/>
        </w:rPr>
        <w:t>elaboración propia.</w:t>
      </w:r>
    </w:p>
    <w:p w14:paraId="1B45753D" w14:textId="4872D9EB" w:rsidR="003C4517" w:rsidRDefault="003C4517" w:rsidP="003C4517">
      <w:pPr>
        <w:rPr>
          <w:lang w:val="es-ES"/>
        </w:rPr>
      </w:pPr>
    </w:p>
    <w:p w14:paraId="03585E17" w14:textId="457C62EC" w:rsidR="003C4517" w:rsidRDefault="00DD1C42" w:rsidP="00DD1C42">
      <w:pPr>
        <w:jc w:val="center"/>
        <w:rPr>
          <w:lang w:val="es-ES"/>
        </w:rPr>
      </w:pPr>
      <w:r w:rsidRPr="00F15F62">
        <w:rPr>
          <w:noProof/>
          <w:lang w:val="es-ES"/>
        </w:rPr>
        <w:drawing>
          <wp:inline distT="0" distB="0" distL="0" distR="0" wp14:anchorId="64110B53" wp14:editId="7EBEB7DD">
            <wp:extent cx="2816413" cy="78166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1" t="45720" b="7092"/>
                    <a:stretch/>
                  </pic:blipFill>
                  <pic:spPr bwMode="auto">
                    <a:xfrm>
                      <a:off x="0" y="0"/>
                      <a:ext cx="2833314" cy="786356"/>
                    </a:xfrm>
                    <a:prstGeom prst="rect">
                      <a:avLst/>
                    </a:prstGeom>
                    <a:ln>
                      <a:noFill/>
                    </a:ln>
                    <a:extLst>
                      <a:ext uri="{53640926-AAD7-44D8-BBD7-CCE9431645EC}">
                        <a14:shadowObscured xmlns:a14="http://schemas.microsoft.com/office/drawing/2010/main"/>
                      </a:ext>
                    </a:extLst>
                  </pic:spPr>
                </pic:pic>
              </a:graphicData>
            </a:graphic>
          </wp:inline>
        </w:drawing>
      </w:r>
    </w:p>
    <w:p w14:paraId="3C94170E" w14:textId="43BD30DC" w:rsidR="00DD1C42" w:rsidRDefault="00DD1C42" w:rsidP="00DD1C42">
      <w:pPr>
        <w:jc w:val="center"/>
        <w:rPr>
          <w:sz w:val="18"/>
          <w:szCs w:val="18"/>
          <w:lang w:val="es-ES"/>
        </w:rPr>
      </w:pPr>
      <w:r w:rsidRPr="006809E4">
        <w:rPr>
          <w:b/>
          <w:bCs/>
          <w:sz w:val="18"/>
          <w:szCs w:val="18"/>
          <w:lang w:val="es-ES"/>
        </w:rPr>
        <w:t xml:space="preserve">Figura </w:t>
      </w:r>
      <w:r>
        <w:rPr>
          <w:b/>
          <w:bCs/>
          <w:sz w:val="18"/>
          <w:szCs w:val="18"/>
          <w:lang w:val="es-ES"/>
        </w:rPr>
        <w:t>1</w:t>
      </w:r>
      <w:r w:rsidR="00CC3843">
        <w:rPr>
          <w:b/>
          <w:bCs/>
          <w:sz w:val="18"/>
          <w:szCs w:val="18"/>
          <w:lang w:val="es-ES"/>
        </w:rPr>
        <w:t>0.</w:t>
      </w:r>
      <w:r w:rsidRPr="006809E4">
        <w:rPr>
          <w:sz w:val="18"/>
          <w:szCs w:val="18"/>
          <w:lang w:val="es-ES"/>
        </w:rPr>
        <w:t xml:space="preserve"> </w:t>
      </w:r>
      <w:r>
        <w:rPr>
          <w:sz w:val="18"/>
          <w:szCs w:val="18"/>
          <w:lang w:val="es-ES"/>
        </w:rPr>
        <w:t>Frecuencias características del engrane</w:t>
      </w:r>
      <w:r w:rsidRPr="006809E4">
        <w:rPr>
          <w:sz w:val="18"/>
          <w:szCs w:val="18"/>
          <w:lang w:val="es-ES"/>
        </w:rPr>
        <w:t xml:space="preserve">. Fuente: </w:t>
      </w:r>
      <w:r w:rsidRPr="00262C6F">
        <w:rPr>
          <w:sz w:val="18"/>
          <w:szCs w:val="18"/>
          <w:lang w:val="es-ES"/>
        </w:rPr>
        <w:t>elaboración propia.</w:t>
      </w:r>
    </w:p>
    <w:p w14:paraId="1BD8F372" w14:textId="6D002F35" w:rsidR="00DD1C42" w:rsidRDefault="00DD1C42" w:rsidP="00DD1C42">
      <w:pPr>
        <w:rPr>
          <w:sz w:val="18"/>
          <w:szCs w:val="18"/>
          <w:lang w:val="es-ES"/>
        </w:rPr>
      </w:pPr>
    </w:p>
    <w:p w14:paraId="3B1FF971" w14:textId="71AD34E3" w:rsidR="00DD1C42" w:rsidRDefault="00DD1C42" w:rsidP="00DD1C42">
      <w:pPr>
        <w:rPr>
          <w:lang w:val="es-ES"/>
        </w:rPr>
      </w:pPr>
      <w:r>
        <w:rPr>
          <w:lang w:val="es-ES"/>
        </w:rPr>
        <w:t>Como se puede observar en la Figura 1</w:t>
      </w:r>
      <w:r w:rsidR="008378C3">
        <w:rPr>
          <w:lang w:val="es-ES"/>
        </w:rPr>
        <w:t>2</w:t>
      </w:r>
      <w:r>
        <w:rPr>
          <w:lang w:val="es-ES"/>
        </w:rPr>
        <w:t xml:space="preserve"> y Figura 1</w:t>
      </w:r>
      <w:r w:rsidR="008378C3">
        <w:rPr>
          <w:lang w:val="es-ES"/>
        </w:rPr>
        <w:t>4</w:t>
      </w:r>
      <w:r>
        <w:rPr>
          <w:lang w:val="es-ES"/>
        </w:rPr>
        <w:t xml:space="preserve"> tanto para los picos de frecuencia obtenidos en el </w:t>
      </w:r>
      <w:r w:rsidR="00784B85">
        <w:rPr>
          <w:lang w:val="es-ES"/>
        </w:rPr>
        <w:t>piñón</w:t>
      </w:r>
      <w:r>
        <w:rPr>
          <w:lang w:val="es-ES"/>
        </w:rPr>
        <w:t xml:space="preserve"> </w:t>
      </w:r>
      <w:r>
        <w:rPr>
          <w:lang w:val="es-ES"/>
        </w:rPr>
        <w:t xml:space="preserve">como en el engranaje coinciden con las frecuencias </w:t>
      </w:r>
      <w:r w:rsidR="00784B85">
        <w:rPr>
          <w:lang w:val="es-ES"/>
        </w:rPr>
        <w:t xml:space="preserve">características calculadas. </w:t>
      </w:r>
    </w:p>
    <w:p w14:paraId="1B42BE30" w14:textId="6A8707FC" w:rsidR="00784B85" w:rsidRDefault="00784B85" w:rsidP="00DD1C42">
      <w:pPr>
        <w:rPr>
          <w:lang w:val="es-ES"/>
        </w:rPr>
      </w:pPr>
    </w:p>
    <w:p w14:paraId="594A3280" w14:textId="2DAC637F" w:rsidR="00784B85" w:rsidRPr="00DD1C42" w:rsidRDefault="00784B85" w:rsidP="00DD1C42">
      <w:pPr>
        <w:rPr>
          <w:lang w:val="es-ES"/>
        </w:rPr>
      </w:pPr>
      <w:r>
        <w:rPr>
          <w:lang w:val="es-ES"/>
        </w:rPr>
        <w:t xml:space="preserve">Una vez validada la </w:t>
      </w:r>
      <w:r w:rsidR="00245BCC">
        <w:rPr>
          <w:lang w:val="es-ES"/>
        </w:rPr>
        <w:t>línea</w:t>
      </w:r>
      <w:r>
        <w:rPr>
          <w:lang w:val="es-ES"/>
        </w:rPr>
        <w:t xml:space="preserve"> base se procede a montar los distintos fallos implementados y realizar la adquisición de las señales utilizando l</w:t>
      </w:r>
      <w:r w:rsidR="00A07217">
        <w:rPr>
          <w:lang w:val="es-ES"/>
        </w:rPr>
        <w:t>as mismas</w:t>
      </w:r>
      <w:r>
        <w:rPr>
          <w:lang w:val="es-ES"/>
        </w:rPr>
        <w:t xml:space="preserve"> </w:t>
      </w:r>
      <w:r w:rsidR="00A07217">
        <w:rPr>
          <w:lang w:val="es-ES"/>
        </w:rPr>
        <w:t>condiciones</w:t>
      </w:r>
      <w:r>
        <w:rPr>
          <w:lang w:val="es-ES"/>
        </w:rPr>
        <w:t xml:space="preserve"> de funcionamiento establecidos en la base para el experimento. Los resultados obtenidos se muestran en la sección 4.</w:t>
      </w:r>
    </w:p>
    <w:p w14:paraId="18F11BF2" w14:textId="74C9C929" w:rsidR="003C4517" w:rsidRPr="00F15F62" w:rsidRDefault="003C4517" w:rsidP="003C4517">
      <w:pPr>
        <w:rPr>
          <w:lang w:val="es-ES"/>
        </w:rPr>
      </w:pPr>
    </w:p>
    <w:p w14:paraId="702A469C" w14:textId="78F15AEC" w:rsidR="009B4D5F" w:rsidRPr="00784B85" w:rsidRDefault="009B4D5F" w:rsidP="00285C12">
      <w:pPr>
        <w:pStyle w:val="Ttulo1"/>
        <w:numPr>
          <w:ilvl w:val="0"/>
          <w:numId w:val="21"/>
        </w:numPr>
        <w:ind w:left="360"/>
        <w:rPr>
          <w:lang w:val="es-ES"/>
        </w:rPr>
      </w:pPr>
      <w:r w:rsidRPr="00784B85">
        <w:rPr>
          <w:lang w:val="es-ES"/>
        </w:rPr>
        <w:t>Resultados</w:t>
      </w:r>
    </w:p>
    <w:p w14:paraId="20E3D206" w14:textId="26CA968E" w:rsidR="009B4D5F" w:rsidRDefault="009B4D5F" w:rsidP="002E2C39">
      <w:pPr>
        <w:rPr>
          <w:b/>
          <w:bCs/>
          <w:lang w:val="es-ES"/>
        </w:rPr>
      </w:pPr>
    </w:p>
    <w:p w14:paraId="13619B58" w14:textId="11B151C7" w:rsidR="00A07217" w:rsidRDefault="00CF4BF5" w:rsidP="00A07217">
      <w:pPr>
        <w:rPr>
          <w:lang w:val="es-ES"/>
        </w:rPr>
      </w:pPr>
      <w:r>
        <w:rPr>
          <w:lang w:val="es-ES"/>
        </w:rPr>
        <w:t>Lo</w:t>
      </w:r>
      <w:r w:rsidRPr="00A07217">
        <w:rPr>
          <w:lang w:val="es-ES"/>
        </w:rPr>
        <w:t>s</w:t>
      </w:r>
      <w:r w:rsidR="00A07217" w:rsidRPr="00A07217">
        <w:rPr>
          <w:lang w:val="es-ES"/>
        </w:rPr>
        <w:t xml:space="preserve"> resultados </w:t>
      </w:r>
      <w:r>
        <w:rPr>
          <w:lang w:val="es-ES"/>
        </w:rPr>
        <w:t xml:space="preserve">obtenidos con la aplicación de la metodología para </w:t>
      </w:r>
      <w:r w:rsidR="00A07217" w:rsidRPr="00A07217">
        <w:rPr>
          <w:lang w:val="es-ES"/>
        </w:rPr>
        <w:t>los fallos por rotura de diente y picadura se presentan en las</w:t>
      </w:r>
      <w:r>
        <w:rPr>
          <w:lang w:val="es-ES"/>
        </w:rPr>
        <w:t xml:space="preserve"> Figuras 1</w:t>
      </w:r>
      <w:r w:rsidR="00CC3843">
        <w:rPr>
          <w:lang w:val="es-ES"/>
        </w:rPr>
        <w:t>1</w:t>
      </w:r>
      <w:r>
        <w:rPr>
          <w:lang w:val="es-ES"/>
        </w:rPr>
        <w:t>, 1</w:t>
      </w:r>
      <w:r w:rsidR="00CC3843">
        <w:rPr>
          <w:lang w:val="es-ES"/>
        </w:rPr>
        <w:t>2</w:t>
      </w:r>
      <w:r>
        <w:rPr>
          <w:lang w:val="es-ES"/>
        </w:rPr>
        <w:t>, 1</w:t>
      </w:r>
      <w:r w:rsidR="00CC3843">
        <w:rPr>
          <w:lang w:val="es-ES"/>
        </w:rPr>
        <w:t>3 y</w:t>
      </w:r>
      <w:r>
        <w:rPr>
          <w:lang w:val="es-ES"/>
        </w:rPr>
        <w:t xml:space="preserve"> </w:t>
      </w:r>
      <w:r w:rsidR="00CC3843">
        <w:rPr>
          <w:lang w:val="es-ES"/>
        </w:rPr>
        <w:t>14</w:t>
      </w:r>
      <w:r w:rsidR="00A07217" w:rsidRPr="00A07217">
        <w:rPr>
          <w:lang w:val="es-ES"/>
        </w:rPr>
        <w:t xml:space="preserve"> que inician con fallo leve, hasta un fallo severo tal como se presentaron en las Tablas </w:t>
      </w:r>
      <w:r>
        <w:rPr>
          <w:lang w:val="es-ES"/>
        </w:rPr>
        <w:t xml:space="preserve">2 </w:t>
      </w:r>
      <w:r w:rsidR="00A07217" w:rsidRPr="00A07217">
        <w:rPr>
          <w:lang w:val="es-ES"/>
        </w:rPr>
        <w:t xml:space="preserve">y </w:t>
      </w:r>
      <w:r>
        <w:rPr>
          <w:lang w:val="es-ES"/>
        </w:rPr>
        <w:t>3</w:t>
      </w:r>
      <w:r w:rsidR="00A07217" w:rsidRPr="00A07217">
        <w:rPr>
          <w:lang w:val="es-ES"/>
        </w:rPr>
        <w:t>.</w:t>
      </w:r>
    </w:p>
    <w:p w14:paraId="23444550" w14:textId="77777777" w:rsidR="00CF4BF5" w:rsidRPr="00A07217" w:rsidRDefault="00CF4BF5" w:rsidP="00A07217">
      <w:pPr>
        <w:rPr>
          <w:lang w:val="es-ES"/>
        </w:rPr>
      </w:pPr>
    </w:p>
    <w:p w14:paraId="44FE7BC2" w14:textId="6D2DCC02" w:rsidR="00A07217" w:rsidRDefault="00A07217" w:rsidP="00A07217">
      <w:pPr>
        <w:rPr>
          <w:lang w:val="es-ES"/>
        </w:rPr>
      </w:pPr>
      <w:r w:rsidRPr="00A07217">
        <w:rPr>
          <w:lang w:val="es-ES"/>
        </w:rPr>
        <w:t xml:space="preserve">En la Figura </w:t>
      </w:r>
      <w:r w:rsidR="00CF4BF5">
        <w:rPr>
          <w:lang w:val="es-ES"/>
        </w:rPr>
        <w:t>1</w:t>
      </w:r>
      <w:r w:rsidR="00241A58">
        <w:rPr>
          <w:lang w:val="es-ES"/>
        </w:rPr>
        <w:t>1</w:t>
      </w:r>
      <w:r w:rsidRPr="00A07217">
        <w:rPr>
          <w:lang w:val="es-ES"/>
        </w:rPr>
        <w:t xml:space="preserve"> y </w:t>
      </w:r>
      <w:r w:rsidR="00CF4BF5">
        <w:rPr>
          <w:lang w:val="es-ES"/>
        </w:rPr>
        <w:t>1</w:t>
      </w:r>
      <w:r w:rsidR="00241A58">
        <w:rPr>
          <w:lang w:val="es-ES"/>
        </w:rPr>
        <w:t>2</w:t>
      </w:r>
      <w:r w:rsidRPr="00A07217">
        <w:rPr>
          <w:lang w:val="es-ES"/>
        </w:rPr>
        <w:t xml:space="preserve"> se </w:t>
      </w:r>
      <w:r w:rsidR="00CF4BF5">
        <w:rPr>
          <w:lang w:val="es-ES"/>
        </w:rPr>
        <w:t>puede observar</w:t>
      </w:r>
      <w:r w:rsidRPr="00A07217">
        <w:rPr>
          <w:lang w:val="es-ES"/>
        </w:rPr>
        <w:t xml:space="preserve"> los espectros de corriente </w:t>
      </w:r>
      <w:r w:rsidR="00CF4BF5">
        <w:rPr>
          <w:lang w:val="es-ES"/>
        </w:rPr>
        <w:t>para</w:t>
      </w:r>
      <w:r w:rsidRPr="00A07217">
        <w:rPr>
          <w:lang w:val="es-ES"/>
        </w:rPr>
        <w:t xml:space="preserve"> los fallos de rotura de diente y picadura respectivamente</w:t>
      </w:r>
      <w:r w:rsidR="00CF4BF5">
        <w:rPr>
          <w:lang w:val="es-ES"/>
        </w:rPr>
        <w:t>. S</w:t>
      </w:r>
      <w:r w:rsidRPr="00A07217">
        <w:rPr>
          <w:lang w:val="es-ES"/>
        </w:rPr>
        <w:t>e observan componentes de corriente alrededor de la frecuencia de alimentación de</w:t>
      </w:r>
      <w:r w:rsidR="00CF4BF5">
        <w:rPr>
          <w:lang w:val="es-ES"/>
        </w:rPr>
        <w:t>l</w:t>
      </w:r>
      <w:r w:rsidRPr="00A07217">
        <w:rPr>
          <w:lang w:val="es-ES"/>
        </w:rPr>
        <w:t xml:space="preserve"> estator que es de 18 Hz. Estas componentes de corriente son las velocidades de giro de eje de entrada y salida de la caja de engranajes.</w:t>
      </w:r>
    </w:p>
    <w:p w14:paraId="4FB7AB25" w14:textId="542D87CD" w:rsidR="00A07217" w:rsidRDefault="00A07217" w:rsidP="00A07217">
      <w:pPr>
        <w:rPr>
          <w:lang w:val="es-ES"/>
        </w:rPr>
      </w:pPr>
    </w:p>
    <w:p w14:paraId="71BFA9BF" w14:textId="14982B97" w:rsidR="00A07217" w:rsidRPr="00A07217" w:rsidRDefault="00971BA4" w:rsidP="00A07217">
      <w:pPr>
        <w:rPr>
          <w:lang w:val="es-ES"/>
        </w:rPr>
      </w:pPr>
      <w:r w:rsidRPr="00971BA4">
        <w:rPr>
          <w:noProof/>
          <w:lang w:val="es-ES"/>
        </w:rPr>
        <w:drawing>
          <wp:inline distT="0" distB="0" distL="0" distR="0" wp14:anchorId="2CCD04CA" wp14:editId="3F122F12">
            <wp:extent cx="2773045" cy="1615440"/>
            <wp:effectExtent l="0" t="0" r="825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3045" cy="1615440"/>
                    </a:xfrm>
                    <a:prstGeom prst="rect">
                      <a:avLst/>
                    </a:prstGeom>
                  </pic:spPr>
                </pic:pic>
              </a:graphicData>
            </a:graphic>
          </wp:inline>
        </w:drawing>
      </w:r>
    </w:p>
    <w:p w14:paraId="7C3ECA15" w14:textId="20C2338B" w:rsidR="00971BA4" w:rsidRPr="00971BA4" w:rsidRDefault="00971BA4" w:rsidP="00971BA4">
      <w:pPr>
        <w:jc w:val="center"/>
        <w:rPr>
          <w:sz w:val="18"/>
          <w:szCs w:val="18"/>
          <w:lang w:val="es-ES"/>
        </w:rPr>
      </w:pPr>
      <w:r w:rsidRPr="00971BA4">
        <w:rPr>
          <w:b/>
          <w:bCs/>
          <w:sz w:val="18"/>
          <w:szCs w:val="18"/>
          <w:lang w:val="es-ES"/>
        </w:rPr>
        <w:t>Figura 1</w:t>
      </w:r>
      <w:r w:rsidR="00241A58">
        <w:rPr>
          <w:b/>
          <w:bCs/>
          <w:sz w:val="18"/>
          <w:szCs w:val="18"/>
          <w:lang w:val="es-ES"/>
        </w:rPr>
        <w:t>1</w:t>
      </w:r>
      <w:r w:rsidRPr="00971BA4">
        <w:rPr>
          <w:b/>
          <w:bCs/>
          <w:sz w:val="18"/>
          <w:szCs w:val="18"/>
          <w:lang w:val="es-ES"/>
        </w:rPr>
        <w:t>.</w:t>
      </w:r>
      <w:r w:rsidRPr="00971BA4">
        <w:rPr>
          <w:sz w:val="18"/>
          <w:szCs w:val="18"/>
          <w:lang w:val="es-ES"/>
        </w:rPr>
        <w:t xml:space="preserve"> Espectros de corriente de las severidades de fallos por rotura de diente. Fuente: elaboración propia.</w:t>
      </w:r>
    </w:p>
    <w:p w14:paraId="431FB7F3" w14:textId="0FDB8211" w:rsidR="00971BA4" w:rsidRDefault="00971BA4" w:rsidP="00A07217">
      <w:pPr>
        <w:rPr>
          <w:sz w:val="18"/>
          <w:szCs w:val="18"/>
          <w:lang w:val="es-ES"/>
        </w:rPr>
      </w:pPr>
    </w:p>
    <w:p w14:paraId="74B7408E" w14:textId="7E208864" w:rsidR="00971BA4" w:rsidRDefault="00971BA4" w:rsidP="00A07217">
      <w:pPr>
        <w:rPr>
          <w:sz w:val="18"/>
          <w:szCs w:val="18"/>
          <w:lang w:val="es-ES"/>
        </w:rPr>
      </w:pPr>
      <w:r w:rsidRPr="00971BA4">
        <w:rPr>
          <w:noProof/>
          <w:sz w:val="18"/>
          <w:szCs w:val="18"/>
          <w:lang w:val="es-ES"/>
        </w:rPr>
        <w:drawing>
          <wp:inline distT="0" distB="0" distL="0" distR="0" wp14:anchorId="264A3E54" wp14:editId="56C5D245">
            <wp:extent cx="2773045" cy="173863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3045" cy="1738630"/>
                    </a:xfrm>
                    <a:prstGeom prst="rect">
                      <a:avLst/>
                    </a:prstGeom>
                  </pic:spPr>
                </pic:pic>
              </a:graphicData>
            </a:graphic>
          </wp:inline>
        </w:drawing>
      </w:r>
    </w:p>
    <w:p w14:paraId="173BBD97" w14:textId="1856F7EE" w:rsidR="00971BA4" w:rsidRDefault="00971BA4" w:rsidP="00971BA4">
      <w:pPr>
        <w:jc w:val="center"/>
        <w:rPr>
          <w:sz w:val="18"/>
          <w:szCs w:val="18"/>
          <w:lang w:val="es-ES"/>
        </w:rPr>
      </w:pPr>
      <w:r w:rsidRPr="00971BA4">
        <w:rPr>
          <w:b/>
          <w:bCs/>
          <w:sz w:val="18"/>
          <w:szCs w:val="18"/>
          <w:lang w:val="es-ES"/>
        </w:rPr>
        <w:t>Figura 1</w:t>
      </w:r>
      <w:r w:rsidR="00241A58">
        <w:rPr>
          <w:b/>
          <w:bCs/>
          <w:sz w:val="18"/>
          <w:szCs w:val="18"/>
          <w:lang w:val="es-ES"/>
        </w:rPr>
        <w:t>2</w:t>
      </w:r>
      <w:r w:rsidRPr="00971BA4">
        <w:rPr>
          <w:b/>
          <w:bCs/>
          <w:sz w:val="18"/>
          <w:szCs w:val="18"/>
          <w:lang w:val="es-ES"/>
        </w:rPr>
        <w:t>.</w:t>
      </w:r>
      <w:r w:rsidRPr="00971BA4">
        <w:rPr>
          <w:sz w:val="18"/>
          <w:szCs w:val="18"/>
          <w:lang w:val="es-ES"/>
        </w:rPr>
        <w:t xml:space="preserve"> Espectros de </w:t>
      </w:r>
      <w:r w:rsidR="00CF4BF5">
        <w:rPr>
          <w:sz w:val="18"/>
          <w:szCs w:val="18"/>
          <w:lang w:val="es-ES"/>
        </w:rPr>
        <w:t>corriente</w:t>
      </w:r>
      <w:r w:rsidRPr="00971BA4">
        <w:rPr>
          <w:sz w:val="18"/>
          <w:szCs w:val="18"/>
          <w:lang w:val="es-ES"/>
        </w:rPr>
        <w:t xml:space="preserve"> de las severidades de fallos por picadura.</w:t>
      </w:r>
      <w:r>
        <w:rPr>
          <w:sz w:val="18"/>
          <w:szCs w:val="18"/>
          <w:lang w:val="es-ES"/>
        </w:rPr>
        <w:t xml:space="preserve"> </w:t>
      </w:r>
      <w:r w:rsidRPr="006809E4">
        <w:rPr>
          <w:sz w:val="18"/>
          <w:szCs w:val="18"/>
          <w:lang w:val="es-ES"/>
        </w:rPr>
        <w:t xml:space="preserve">Fuente: </w:t>
      </w:r>
      <w:r w:rsidRPr="00262C6F">
        <w:rPr>
          <w:sz w:val="18"/>
          <w:szCs w:val="18"/>
          <w:lang w:val="es-ES"/>
        </w:rPr>
        <w:t>elaboración propia.</w:t>
      </w:r>
    </w:p>
    <w:p w14:paraId="411D50AD" w14:textId="69E4FD54" w:rsidR="00971BA4" w:rsidRDefault="00971BA4" w:rsidP="00A07217">
      <w:pPr>
        <w:rPr>
          <w:sz w:val="18"/>
          <w:szCs w:val="18"/>
          <w:lang w:val="es-ES"/>
        </w:rPr>
      </w:pPr>
    </w:p>
    <w:p w14:paraId="38FD6EA4" w14:textId="08893E96" w:rsidR="00971BA4" w:rsidRDefault="00971BA4" w:rsidP="00971BA4">
      <w:pPr>
        <w:rPr>
          <w:lang w:val="es-ES"/>
        </w:rPr>
      </w:pPr>
      <w:r w:rsidRPr="00971BA4">
        <w:rPr>
          <w:lang w:val="es-ES"/>
        </w:rPr>
        <w:t xml:space="preserve">Las Figura </w:t>
      </w:r>
      <w:r w:rsidR="00CF4BF5">
        <w:rPr>
          <w:lang w:val="es-ES"/>
        </w:rPr>
        <w:t>1</w:t>
      </w:r>
      <w:r w:rsidR="00241A58">
        <w:rPr>
          <w:lang w:val="es-ES"/>
        </w:rPr>
        <w:t>3</w:t>
      </w:r>
      <w:r w:rsidRPr="00971BA4">
        <w:rPr>
          <w:lang w:val="es-ES"/>
        </w:rPr>
        <w:t xml:space="preserve"> y </w:t>
      </w:r>
      <w:r w:rsidR="008378C3">
        <w:rPr>
          <w:lang w:val="es-ES"/>
        </w:rPr>
        <w:t>1</w:t>
      </w:r>
      <w:r w:rsidR="00241A58">
        <w:rPr>
          <w:lang w:val="es-ES"/>
        </w:rPr>
        <w:t>4</w:t>
      </w:r>
      <w:r w:rsidRPr="00971BA4">
        <w:rPr>
          <w:lang w:val="es-ES"/>
        </w:rPr>
        <w:t xml:space="preserve"> </w:t>
      </w:r>
      <w:r w:rsidR="00CF4BF5">
        <w:rPr>
          <w:lang w:val="es-ES"/>
        </w:rPr>
        <w:t>se puede observar</w:t>
      </w:r>
      <w:r w:rsidRPr="00971BA4">
        <w:rPr>
          <w:lang w:val="es-ES"/>
        </w:rPr>
        <w:t xml:space="preserve"> las componentes de corriente </w:t>
      </w:r>
      <w:r w:rsidR="00CF4BF5">
        <w:rPr>
          <w:lang w:val="es-ES"/>
        </w:rPr>
        <w:t>en el rango</w:t>
      </w:r>
      <w:r w:rsidRPr="00971BA4">
        <w:rPr>
          <w:lang w:val="es-ES"/>
        </w:rPr>
        <w:t xml:space="preserve"> 100</w:t>
      </w:r>
      <w:r w:rsidR="00CF4BF5">
        <w:rPr>
          <w:lang w:val="es-ES"/>
        </w:rPr>
        <w:t xml:space="preserve"> a </w:t>
      </w:r>
      <w:r w:rsidRPr="00971BA4">
        <w:rPr>
          <w:lang w:val="es-ES"/>
        </w:rPr>
        <w:t xml:space="preserve">300 Hz. Como los GMF son componentes de alta frecuencia de la caja de engranajes, es detectable desde de los 100 Hz en adelante. Puede observarse que, aunque se puede </w:t>
      </w:r>
      <w:r w:rsidRPr="00971BA4">
        <w:rPr>
          <w:lang w:val="es-ES"/>
        </w:rPr>
        <w:lastRenderedPageBreak/>
        <w:t xml:space="preserve">rastrea la GMF, es difícil interpretar el resultado debido al ruido </w:t>
      </w:r>
      <w:r w:rsidR="00AF7B91">
        <w:rPr>
          <w:lang w:val="es-ES"/>
        </w:rPr>
        <w:t>presente</w:t>
      </w:r>
      <w:r w:rsidRPr="00971BA4">
        <w:rPr>
          <w:lang w:val="es-ES"/>
        </w:rPr>
        <w:t>.</w:t>
      </w:r>
      <w:r w:rsidR="00772C81">
        <w:rPr>
          <w:lang w:val="es-ES"/>
        </w:rPr>
        <w:t xml:space="preserve"> A</w:t>
      </w:r>
      <w:r w:rsidR="00AF7B91">
        <w:rPr>
          <w:lang w:val="es-ES"/>
        </w:rPr>
        <w:t>demás</w:t>
      </w:r>
      <w:r w:rsidR="00772C81">
        <w:rPr>
          <w:lang w:val="es-ES"/>
        </w:rPr>
        <w:t>, e</w:t>
      </w:r>
      <w:r w:rsidR="00772C81" w:rsidRPr="00971BA4">
        <w:rPr>
          <w:lang w:val="es-ES"/>
        </w:rPr>
        <w:t xml:space="preserve">n la Figura </w:t>
      </w:r>
      <w:r w:rsidR="00772C81">
        <w:rPr>
          <w:lang w:val="es-ES"/>
        </w:rPr>
        <w:t>1</w:t>
      </w:r>
      <w:r w:rsidR="00241A58">
        <w:rPr>
          <w:lang w:val="es-ES"/>
        </w:rPr>
        <w:t>3</w:t>
      </w:r>
      <w:r w:rsidR="00AF7B91">
        <w:rPr>
          <w:lang w:val="es-ES"/>
        </w:rPr>
        <w:t xml:space="preserve"> se puede </w:t>
      </w:r>
      <w:r w:rsidRPr="00971BA4">
        <w:rPr>
          <w:lang w:val="es-ES"/>
        </w:rPr>
        <w:t>observa</w:t>
      </w:r>
      <w:r w:rsidR="00AF7B91">
        <w:rPr>
          <w:lang w:val="es-ES"/>
        </w:rPr>
        <w:t>r</w:t>
      </w:r>
      <w:r w:rsidRPr="00971BA4">
        <w:rPr>
          <w:lang w:val="es-ES"/>
        </w:rPr>
        <w:t xml:space="preserve"> variaciones de las componentes de corriente a medida que el fallo evoluciona, </w:t>
      </w:r>
      <w:r w:rsidR="00AF7B91">
        <w:rPr>
          <w:lang w:val="es-ES"/>
        </w:rPr>
        <w:t xml:space="preserve">esto </w:t>
      </w:r>
      <w:r w:rsidR="00AF7B91" w:rsidRPr="00971BA4">
        <w:rPr>
          <w:lang w:val="es-ES"/>
        </w:rPr>
        <w:t>es ocasionado</w:t>
      </w:r>
      <w:r w:rsidRPr="00971BA4">
        <w:rPr>
          <w:lang w:val="es-ES"/>
        </w:rPr>
        <w:t xml:space="preserve"> </w:t>
      </w:r>
      <w:r w:rsidR="00AF7B91" w:rsidRPr="00971BA4">
        <w:rPr>
          <w:lang w:val="es-ES"/>
        </w:rPr>
        <w:t>por el</w:t>
      </w:r>
      <w:r w:rsidRPr="00971BA4">
        <w:rPr>
          <w:lang w:val="es-ES"/>
        </w:rPr>
        <w:t xml:space="preserve"> fallo de rotura de diente que genera pequeñas fluctuaciones de torque en el eje de entrada de la caja de engranajes. Por el contrario, en la Figura </w:t>
      </w:r>
      <w:r w:rsidR="008378C3">
        <w:rPr>
          <w:lang w:val="es-ES"/>
        </w:rPr>
        <w:t>1</w:t>
      </w:r>
      <w:r w:rsidR="00241A58">
        <w:rPr>
          <w:lang w:val="es-ES"/>
        </w:rPr>
        <w:t>4</w:t>
      </w:r>
      <w:r w:rsidR="00AF7B91">
        <w:rPr>
          <w:lang w:val="es-ES"/>
        </w:rPr>
        <w:t xml:space="preserve"> </w:t>
      </w:r>
      <w:r w:rsidRPr="00971BA4">
        <w:rPr>
          <w:lang w:val="es-ES"/>
        </w:rPr>
        <w:t>se presenta el fallo de picadura y no se observan variaciones de las componentes de corriente.</w:t>
      </w:r>
    </w:p>
    <w:p w14:paraId="24AED122" w14:textId="77777777" w:rsidR="004A3BD3" w:rsidRPr="00971BA4" w:rsidRDefault="004A3BD3" w:rsidP="00971BA4">
      <w:pPr>
        <w:rPr>
          <w:lang w:val="es-ES"/>
        </w:rPr>
      </w:pPr>
    </w:p>
    <w:p w14:paraId="333C5371" w14:textId="3279B1A7" w:rsidR="00971BA4" w:rsidRPr="00971BA4" w:rsidRDefault="00971BA4" w:rsidP="00971BA4">
      <w:pPr>
        <w:rPr>
          <w:lang w:val="es-ES"/>
        </w:rPr>
      </w:pPr>
      <w:r w:rsidRPr="00971BA4">
        <w:rPr>
          <w:lang w:val="es-ES"/>
        </w:rPr>
        <w:t>Los resultados ob</w:t>
      </w:r>
      <w:r w:rsidR="00AF7B91">
        <w:rPr>
          <w:lang w:val="es-ES"/>
        </w:rPr>
        <w:t>servados en las Figuras 1</w:t>
      </w:r>
      <w:r w:rsidR="00241A58">
        <w:rPr>
          <w:lang w:val="es-ES"/>
        </w:rPr>
        <w:t>3</w:t>
      </w:r>
      <w:r w:rsidR="00AF7B91">
        <w:rPr>
          <w:lang w:val="es-ES"/>
        </w:rPr>
        <w:t xml:space="preserve"> y</w:t>
      </w:r>
      <w:r w:rsidR="00285C12">
        <w:rPr>
          <w:lang w:val="es-ES"/>
        </w:rPr>
        <w:t xml:space="preserve"> </w:t>
      </w:r>
      <w:r w:rsidR="008378C3">
        <w:rPr>
          <w:lang w:val="es-ES"/>
        </w:rPr>
        <w:t>1</w:t>
      </w:r>
      <w:r w:rsidR="00241A58">
        <w:rPr>
          <w:lang w:val="es-ES"/>
        </w:rPr>
        <w:t>4</w:t>
      </w:r>
      <w:r w:rsidRPr="00971BA4">
        <w:rPr>
          <w:lang w:val="es-ES"/>
        </w:rPr>
        <w:t xml:space="preserve"> establecen que, al existir fluctuaciones de torque en el eje de entrada de la caja de engranajes ocasionados por fallos de engrane como la rotura de diente, pueden ser detectados por el AFCM.</w:t>
      </w:r>
    </w:p>
    <w:p w14:paraId="124EE440" w14:textId="374CE4FD" w:rsidR="00971BA4" w:rsidRDefault="00971BA4" w:rsidP="00971BA4">
      <w:pPr>
        <w:jc w:val="center"/>
        <w:rPr>
          <w:sz w:val="18"/>
          <w:szCs w:val="18"/>
          <w:lang w:val="es-ES"/>
        </w:rPr>
      </w:pPr>
      <w:r w:rsidRPr="00971BA4">
        <w:rPr>
          <w:noProof/>
          <w:sz w:val="18"/>
          <w:szCs w:val="18"/>
          <w:lang w:val="es-ES"/>
        </w:rPr>
        <w:drawing>
          <wp:inline distT="0" distB="0" distL="0" distR="0" wp14:anchorId="5A45DC86" wp14:editId="723B82FB">
            <wp:extent cx="2773045" cy="1675130"/>
            <wp:effectExtent l="0" t="0" r="825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3045" cy="1675130"/>
                    </a:xfrm>
                    <a:prstGeom prst="rect">
                      <a:avLst/>
                    </a:prstGeom>
                  </pic:spPr>
                </pic:pic>
              </a:graphicData>
            </a:graphic>
          </wp:inline>
        </w:drawing>
      </w:r>
    </w:p>
    <w:p w14:paraId="0243509B" w14:textId="1D3C7559" w:rsidR="00971BA4" w:rsidRDefault="00971BA4" w:rsidP="00971BA4">
      <w:pPr>
        <w:jc w:val="center"/>
        <w:rPr>
          <w:sz w:val="18"/>
          <w:szCs w:val="18"/>
          <w:lang w:val="es-ES"/>
        </w:rPr>
      </w:pPr>
      <w:r w:rsidRPr="00971BA4">
        <w:rPr>
          <w:b/>
          <w:bCs/>
          <w:sz w:val="18"/>
          <w:szCs w:val="18"/>
          <w:lang w:val="es-ES"/>
        </w:rPr>
        <w:t>Figura 1</w:t>
      </w:r>
      <w:r w:rsidR="00241A58">
        <w:rPr>
          <w:b/>
          <w:bCs/>
          <w:sz w:val="18"/>
          <w:szCs w:val="18"/>
          <w:lang w:val="es-ES"/>
        </w:rPr>
        <w:t>3</w:t>
      </w:r>
      <w:r w:rsidRPr="00971BA4">
        <w:rPr>
          <w:b/>
          <w:bCs/>
          <w:sz w:val="18"/>
          <w:szCs w:val="18"/>
          <w:lang w:val="es-ES"/>
        </w:rPr>
        <w:t>.</w:t>
      </w:r>
      <w:r w:rsidRPr="00971BA4">
        <w:rPr>
          <w:sz w:val="18"/>
          <w:szCs w:val="18"/>
          <w:lang w:val="es-ES"/>
        </w:rPr>
        <w:t xml:space="preserve"> Espectros de corriente de las severidades de fallos por rotura de diente.</w:t>
      </w:r>
      <w:r>
        <w:rPr>
          <w:sz w:val="18"/>
          <w:szCs w:val="18"/>
          <w:lang w:val="es-ES"/>
        </w:rPr>
        <w:t xml:space="preserve"> </w:t>
      </w:r>
      <w:r w:rsidRPr="006809E4">
        <w:rPr>
          <w:sz w:val="18"/>
          <w:szCs w:val="18"/>
          <w:lang w:val="es-ES"/>
        </w:rPr>
        <w:t xml:space="preserve">Fuente: </w:t>
      </w:r>
      <w:r w:rsidRPr="00262C6F">
        <w:rPr>
          <w:sz w:val="18"/>
          <w:szCs w:val="18"/>
          <w:lang w:val="es-ES"/>
        </w:rPr>
        <w:t>elaboración propia.</w:t>
      </w:r>
    </w:p>
    <w:p w14:paraId="1BF984DF" w14:textId="6B77F7B6" w:rsidR="00971BA4" w:rsidRDefault="00971BA4" w:rsidP="00971BA4">
      <w:pPr>
        <w:jc w:val="center"/>
        <w:rPr>
          <w:sz w:val="18"/>
          <w:szCs w:val="18"/>
          <w:lang w:val="es-ES"/>
        </w:rPr>
      </w:pPr>
    </w:p>
    <w:p w14:paraId="1944138C" w14:textId="34D37176" w:rsidR="00971BA4" w:rsidRDefault="00971BA4" w:rsidP="00971BA4">
      <w:pPr>
        <w:jc w:val="center"/>
        <w:rPr>
          <w:sz w:val="18"/>
          <w:szCs w:val="18"/>
          <w:lang w:val="es-ES"/>
        </w:rPr>
      </w:pPr>
      <w:r w:rsidRPr="00971BA4">
        <w:rPr>
          <w:noProof/>
          <w:sz w:val="18"/>
          <w:szCs w:val="18"/>
          <w:lang w:val="es-ES"/>
        </w:rPr>
        <w:drawing>
          <wp:inline distT="0" distB="0" distL="0" distR="0" wp14:anchorId="6EF99B89" wp14:editId="4CE2E3E0">
            <wp:extent cx="2773045" cy="168084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045" cy="1680845"/>
                    </a:xfrm>
                    <a:prstGeom prst="rect">
                      <a:avLst/>
                    </a:prstGeom>
                  </pic:spPr>
                </pic:pic>
              </a:graphicData>
            </a:graphic>
          </wp:inline>
        </w:drawing>
      </w:r>
    </w:p>
    <w:p w14:paraId="794FDEE6" w14:textId="332080C1" w:rsidR="00971BA4" w:rsidRDefault="00971BA4" w:rsidP="00971BA4">
      <w:pPr>
        <w:jc w:val="center"/>
        <w:rPr>
          <w:sz w:val="18"/>
          <w:szCs w:val="18"/>
          <w:lang w:val="es-ES"/>
        </w:rPr>
      </w:pPr>
      <w:r w:rsidRPr="00971BA4">
        <w:rPr>
          <w:b/>
          <w:bCs/>
          <w:sz w:val="18"/>
          <w:szCs w:val="18"/>
          <w:lang w:val="es-ES"/>
        </w:rPr>
        <w:t xml:space="preserve">Figura </w:t>
      </w:r>
      <w:r w:rsidR="008378C3">
        <w:rPr>
          <w:b/>
          <w:bCs/>
          <w:sz w:val="18"/>
          <w:szCs w:val="18"/>
          <w:lang w:val="es-ES"/>
        </w:rPr>
        <w:t>1</w:t>
      </w:r>
      <w:r w:rsidR="00241A58">
        <w:rPr>
          <w:b/>
          <w:bCs/>
          <w:sz w:val="18"/>
          <w:szCs w:val="18"/>
          <w:lang w:val="es-ES"/>
        </w:rPr>
        <w:t>4</w:t>
      </w:r>
      <w:r w:rsidRPr="00971BA4">
        <w:rPr>
          <w:b/>
          <w:bCs/>
          <w:sz w:val="18"/>
          <w:szCs w:val="18"/>
          <w:lang w:val="es-ES"/>
        </w:rPr>
        <w:t>.</w:t>
      </w:r>
      <w:r w:rsidRPr="00971BA4">
        <w:rPr>
          <w:sz w:val="18"/>
          <w:szCs w:val="18"/>
          <w:lang w:val="es-ES"/>
        </w:rPr>
        <w:t xml:space="preserve"> Espectro de corriente de las severidades de fallos por picadura.</w:t>
      </w:r>
      <w:r>
        <w:rPr>
          <w:sz w:val="18"/>
          <w:szCs w:val="18"/>
          <w:lang w:val="es-ES"/>
        </w:rPr>
        <w:t xml:space="preserve"> </w:t>
      </w:r>
      <w:r w:rsidRPr="006809E4">
        <w:rPr>
          <w:sz w:val="18"/>
          <w:szCs w:val="18"/>
          <w:lang w:val="es-ES"/>
        </w:rPr>
        <w:t xml:space="preserve">Fuente: </w:t>
      </w:r>
      <w:r w:rsidRPr="00262C6F">
        <w:rPr>
          <w:sz w:val="18"/>
          <w:szCs w:val="18"/>
          <w:lang w:val="es-ES"/>
        </w:rPr>
        <w:t>elaboración propia.</w:t>
      </w:r>
    </w:p>
    <w:p w14:paraId="2EB49555" w14:textId="08271345" w:rsidR="00971BA4" w:rsidRPr="00971BA4" w:rsidRDefault="00971BA4" w:rsidP="00971BA4">
      <w:pPr>
        <w:jc w:val="center"/>
        <w:rPr>
          <w:sz w:val="18"/>
          <w:szCs w:val="18"/>
          <w:lang w:val="es-ES"/>
        </w:rPr>
      </w:pPr>
    </w:p>
    <w:p w14:paraId="7FD6CBF7" w14:textId="6BCC8B77" w:rsidR="009B4D5F" w:rsidRDefault="009B4D5F" w:rsidP="007E0890">
      <w:pPr>
        <w:pStyle w:val="Ttulo1"/>
        <w:rPr>
          <w:lang w:val="es-ES"/>
        </w:rPr>
      </w:pPr>
      <w:r w:rsidRPr="00F15F62">
        <w:rPr>
          <w:lang w:val="es-ES"/>
        </w:rPr>
        <w:t>Conclusiones</w:t>
      </w:r>
    </w:p>
    <w:p w14:paraId="210F48E5" w14:textId="77777777" w:rsidR="00155B2F" w:rsidRPr="00155B2F" w:rsidRDefault="00155B2F" w:rsidP="00155B2F">
      <w:pPr>
        <w:rPr>
          <w:lang w:val="es-ES"/>
        </w:rPr>
      </w:pPr>
    </w:p>
    <w:p w14:paraId="6925D3D5" w14:textId="66EEA212" w:rsidR="00AF7B91" w:rsidRPr="00AF7B91" w:rsidRDefault="00155B2F" w:rsidP="00AF7B91">
      <w:pPr>
        <w:rPr>
          <w:lang w:val="es-ES"/>
        </w:rPr>
      </w:pPr>
      <w:r>
        <w:rPr>
          <w:lang w:val="es-ES"/>
        </w:rPr>
        <w:t xml:space="preserve">Como conclusión al trabajo presentado podemos anotar lo siguiente: </w:t>
      </w:r>
    </w:p>
    <w:p w14:paraId="6B3C811F" w14:textId="15594903" w:rsidR="00AF7B91" w:rsidRPr="00A71C9B" w:rsidRDefault="00A71C9B" w:rsidP="00A71C9B">
      <w:pPr>
        <w:rPr>
          <w:lang w:val="es-ES"/>
        </w:rPr>
      </w:pPr>
      <w:r>
        <w:rPr>
          <w:lang w:val="es-ES"/>
        </w:rPr>
        <w:t>-</w:t>
      </w:r>
      <w:r w:rsidR="00AF7B91" w:rsidRPr="00A71C9B">
        <w:rPr>
          <w:lang w:val="es-ES"/>
        </w:rPr>
        <w:t xml:space="preserve"> </w:t>
      </w:r>
      <w:r>
        <w:rPr>
          <w:lang w:val="es-ES"/>
        </w:rPr>
        <w:t xml:space="preserve">Sobre el estudio bibliográfico realizado a cerca de la </w:t>
      </w:r>
      <w:r w:rsidR="00AF7B91" w:rsidRPr="00A71C9B">
        <w:rPr>
          <w:lang w:val="es-ES"/>
        </w:rPr>
        <w:t>detección de fallos en cajas de engranajes mediante la técnica del AFCM, se concluye la efectividad de las señales de corriente para detectar fallos en sistemas mecánicos.</w:t>
      </w:r>
    </w:p>
    <w:p w14:paraId="7AE1D9B3" w14:textId="5C1FAF26" w:rsidR="0094476B" w:rsidRDefault="00A71C9B" w:rsidP="00AF7B91">
      <w:pPr>
        <w:rPr>
          <w:lang w:val="es-ES"/>
        </w:rPr>
      </w:pPr>
      <w:r>
        <w:rPr>
          <w:lang w:val="es-ES"/>
        </w:rPr>
        <w:t>-</w:t>
      </w:r>
      <w:r w:rsidR="00AF7B91" w:rsidRPr="00AF7B91">
        <w:rPr>
          <w:lang w:val="es-ES"/>
        </w:rPr>
        <w:t xml:space="preserve"> Con l</w:t>
      </w:r>
      <w:r>
        <w:rPr>
          <w:lang w:val="es-ES"/>
        </w:rPr>
        <w:t xml:space="preserve">os experimentos realizados con distintas </w:t>
      </w:r>
      <w:r w:rsidR="00AF7B91" w:rsidRPr="00AF7B91">
        <w:rPr>
          <w:lang w:val="es-ES"/>
        </w:rPr>
        <w:t>severidad</w:t>
      </w:r>
      <w:r>
        <w:rPr>
          <w:lang w:val="es-ES"/>
        </w:rPr>
        <w:t>es</w:t>
      </w:r>
      <w:r w:rsidR="00AF7B91" w:rsidRPr="00AF7B91">
        <w:rPr>
          <w:lang w:val="es-ES"/>
        </w:rPr>
        <w:t xml:space="preserve"> de fallos, </w:t>
      </w:r>
      <w:r w:rsidR="00207DB1">
        <w:rPr>
          <w:lang w:val="es-ES"/>
        </w:rPr>
        <w:t xml:space="preserve">se puede concluir que es posible </w:t>
      </w:r>
      <w:r w:rsidR="00AF7B91" w:rsidRPr="00AF7B91">
        <w:rPr>
          <w:lang w:val="es-ES"/>
        </w:rPr>
        <w:t xml:space="preserve"> detectar fallos en engranes con señales de corriente aplicando la técnica del AFCM, identificando la existencia de bandas laterales a través de la frecuencia de alimentación del motor; tales como frecuencias de rotación del eje de entrada, eje de salida y frecuencias </w:t>
      </w:r>
      <w:r w:rsidR="00AF7B91" w:rsidRPr="00AF7B91">
        <w:rPr>
          <w:lang w:val="es-ES"/>
        </w:rPr>
        <w:t xml:space="preserve">de engranaje, pero la amplitud de estas bandas laterales tiene menor amplitud en comparación  con  la frecuencia de </w:t>
      </w:r>
      <w:r w:rsidR="00207DB1">
        <w:rPr>
          <w:lang w:val="es-ES"/>
        </w:rPr>
        <w:t>alimentación del motor</w:t>
      </w:r>
      <w:r w:rsidR="00AF7B91" w:rsidRPr="00AF7B91">
        <w:rPr>
          <w:lang w:val="es-ES"/>
        </w:rPr>
        <w:t xml:space="preserve">,  por lo  que  no se  puede realizar un diagnóstico de severidad de fallos por medio </w:t>
      </w:r>
      <w:r>
        <w:rPr>
          <w:lang w:val="es-ES"/>
        </w:rPr>
        <w:t>de</w:t>
      </w:r>
      <w:r w:rsidR="00207DB1">
        <w:rPr>
          <w:lang w:val="es-ES"/>
        </w:rPr>
        <w:t xml:space="preserve"> esta técnica</w:t>
      </w:r>
      <w:r>
        <w:rPr>
          <w:lang w:val="es-ES"/>
        </w:rPr>
        <w:t>.</w:t>
      </w:r>
      <w:r w:rsidR="0094476B">
        <w:rPr>
          <w:lang w:val="es-ES"/>
        </w:rPr>
        <w:t xml:space="preserve"> </w:t>
      </w:r>
    </w:p>
    <w:p w14:paraId="18D993D8" w14:textId="77777777" w:rsidR="003134B7" w:rsidRPr="00F15F62" w:rsidRDefault="003134B7" w:rsidP="002E2C39">
      <w:pPr>
        <w:rPr>
          <w:lang w:val="es-ES"/>
        </w:rPr>
      </w:pPr>
    </w:p>
    <w:p w14:paraId="40093F06" w14:textId="5FE334F1" w:rsidR="009B4D5F" w:rsidRPr="00285C12" w:rsidRDefault="009B4D5F" w:rsidP="00285C12">
      <w:pPr>
        <w:pStyle w:val="Ttulo1"/>
        <w:numPr>
          <w:ilvl w:val="0"/>
          <w:numId w:val="21"/>
        </w:numPr>
        <w:ind w:left="360"/>
        <w:rPr>
          <w:lang w:val="es-ES"/>
        </w:rPr>
      </w:pPr>
      <w:r w:rsidRPr="00285C12">
        <w:rPr>
          <w:lang w:val="es-ES"/>
        </w:rPr>
        <w:t>R</w:t>
      </w:r>
      <w:r w:rsidR="006E4429" w:rsidRPr="00285C12">
        <w:rPr>
          <w:lang w:val="es-ES"/>
        </w:rPr>
        <w:t>eferencias</w:t>
      </w:r>
    </w:p>
    <w:p w14:paraId="3DC397C8" w14:textId="65587709" w:rsidR="009B4D5F" w:rsidRDefault="009B4D5F" w:rsidP="007541F3">
      <w:pPr>
        <w:rPr>
          <w:lang w:val="es-ES"/>
        </w:rPr>
      </w:pPr>
    </w:p>
    <w:p w14:paraId="66638B20" w14:textId="07FCA92D" w:rsidR="00BB6B31" w:rsidRDefault="00BB6B31" w:rsidP="00BB6B31">
      <w:pPr>
        <w:rPr>
          <w:lang w:val="es-ES"/>
        </w:rPr>
      </w:pPr>
      <w:r w:rsidRPr="00833025">
        <w:rPr>
          <w:lang w:val="en-US"/>
        </w:rPr>
        <w:t xml:space="preserve">[1] A. Mohanty, “Machinery Condition Monitoring”. </w:t>
      </w:r>
      <w:r w:rsidRPr="00BB6B31">
        <w:rPr>
          <w:lang w:val="es-ES"/>
        </w:rPr>
        <w:t>CRC Press, 2014.</w:t>
      </w:r>
    </w:p>
    <w:p w14:paraId="40FCD6F5" w14:textId="77777777" w:rsidR="00BB6B31" w:rsidRPr="00BB6B31" w:rsidRDefault="00BB6B31" w:rsidP="00BB6B31">
      <w:pPr>
        <w:rPr>
          <w:lang w:val="es-ES"/>
        </w:rPr>
      </w:pPr>
    </w:p>
    <w:p w14:paraId="13DD4656" w14:textId="5B5340B4" w:rsidR="00BB6B31" w:rsidRPr="00BB6B31" w:rsidRDefault="00695EED" w:rsidP="00BB6B31">
      <w:pPr>
        <w:rPr>
          <w:lang w:val="es-ES"/>
        </w:rPr>
      </w:pPr>
      <w:r>
        <w:rPr>
          <w:lang w:val="es-ES"/>
        </w:rPr>
        <w:t>[2]</w:t>
      </w:r>
      <w:r w:rsidR="00BB6B31" w:rsidRPr="00BB6B31">
        <w:rPr>
          <w:lang w:val="es-ES"/>
        </w:rPr>
        <w:t xml:space="preserve">R. V. Sánchez Loja, </w:t>
      </w:r>
      <w:r w:rsidR="00BB6B31">
        <w:rPr>
          <w:lang w:val="es-ES"/>
        </w:rPr>
        <w:t>“</w:t>
      </w:r>
      <w:r w:rsidR="00BB6B31" w:rsidRPr="00BB6B31">
        <w:rPr>
          <w:lang w:val="es-ES"/>
        </w:rPr>
        <w:t>Diagnóstico de fallos en cajas de engranajes con base en la fusión de datos de señales de vibración, corriente y emisión acústica</w:t>
      </w:r>
      <w:r w:rsidR="00BB6B31">
        <w:rPr>
          <w:lang w:val="es-ES"/>
        </w:rPr>
        <w:t>”</w:t>
      </w:r>
      <w:r w:rsidR="00BB6B31" w:rsidRPr="00BB6B31">
        <w:rPr>
          <w:lang w:val="es-ES"/>
        </w:rPr>
        <w:t>, Tesis Doctoral, Universidad Pontificia Bolivariana, Medellín, Colombia, 2017.</w:t>
      </w:r>
    </w:p>
    <w:p w14:paraId="0DDB9440" w14:textId="084BA06B" w:rsidR="00BB6B31" w:rsidRPr="00385214" w:rsidRDefault="00BB6B31" w:rsidP="00BB6B31">
      <w:pPr>
        <w:rPr>
          <w:lang w:val="en-US"/>
        </w:rPr>
      </w:pPr>
      <w:r w:rsidRPr="00385214">
        <w:rPr>
          <w:lang w:val="en-US"/>
        </w:rPr>
        <w:t xml:space="preserve">línea].      </w:t>
      </w:r>
    </w:p>
    <w:p w14:paraId="20DCB359" w14:textId="2F7264F6" w:rsidR="00385214" w:rsidRDefault="00385214" w:rsidP="00385214">
      <w:pPr>
        <w:rPr>
          <w:lang w:val="en-US"/>
        </w:rPr>
      </w:pPr>
    </w:p>
    <w:p w14:paraId="43DA462C" w14:textId="77777777" w:rsidR="00875CA7" w:rsidRPr="00833025" w:rsidRDefault="00875CA7" w:rsidP="00875CA7">
      <w:pPr>
        <w:rPr>
          <w:lang w:val="en-US"/>
        </w:rPr>
      </w:pPr>
      <w:r>
        <w:rPr>
          <w:lang w:val="en-US"/>
        </w:rPr>
        <w:t>[3]</w:t>
      </w:r>
      <w:r w:rsidRPr="00266315">
        <w:rPr>
          <w:lang w:val="en-US"/>
        </w:rPr>
        <w:t xml:space="preserve"> K. S. Gaeid, H. W. Ping, M. Khalid, y A. L. Salih, </w:t>
      </w:r>
      <w:r>
        <w:rPr>
          <w:lang w:val="en-US"/>
        </w:rPr>
        <w:t>“</w:t>
      </w:r>
      <w:r w:rsidRPr="00266315">
        <w:rPr>
          <w:lang w:val="en-US"/>
        </w:rPr>
        <w:t>Fault diagnosis of induction motor using MCSA and FFT</w:t>
      </w:r>
      <w:r>
        <w:rPr>
          <w:lang w:val="en-US"/>
        </w:rPr>
        <w:t>”</w:t>
      </w:r>
      <w:r w:rsidRPr="00266315">
        <w:rPr>
          <w:lang w:val="en-US"/>
        </w:rPr>
        <w:t xml:space="preserve">, Electr. </w:t>
      </w:r>
      <w:r w:rsidRPr="00833025">
        <w:rPr>
          <w:lang w:val="en-US"/>
        </w:rPr>
        <w:t>Electron. Eng., vol. 1, n.o 2, pp. 85–92, 2011.</w:t>
      </w:r>
    </w:p>
    <w:p w14:paraId="7E4D7000" w14:textId="77777777" w:rsidR="00875CA7" w:rsidRDefault="00875CA7" w:rsidP="00385214">
      <w:pPr>
        <w:rPr>
          <w:lang w:val="en-US"/>
        </w:rPr>
      </w:pPr>
    </w:p>
    <w:p w14:paraId="72C1660F" w14:textId="0358E28D" w:rsidR="00385214" w:rsidRDefault="003B7AD0" w:rsidP="00385214">
      <w:pPr>
        <w:rPr>
          <w:lang w:val="en-US"/>
        </w:rPr>
      </w:pPr>
      <w:r>
        <w:rPr>
          <w:lang w:val="en-US"/>
        </w:rPr>
        <w:t>[4]</w:t>
      </w:r>
      <w:r w:rsidR="00385214">
        <w:rPr>
          <w:lang w:val="en-US"/>
        </w:rPr>
        <w:t xml:space="preserve"> </w:t>
      </w:r>
      <w:r w:rsidR="00385214" w:rsidRPr="00266315">
        <w:rPr>
          <w:lang w:val="en-US"/>
        </w:rPr>
        <w:t xml:space="preserve">S. Nandy, A. U. Rehman, A. Jain, R. Mishra, y R. K. Tripathi, </w:t>
      </w:r>
      <w:r w:rsidR="00385214">
        <w:rPr>
          <w:lang w:val="en-US"/>
        </w:rPr>
        <w:t>“</w:t>
      </w:r>
      <w:r w:rsidR="00385214" w:rsidRPr="00266315">
        <w:rPr>
          <w:lang w:val="en-US"/>
        </w:rPr>
        <w:t>Flow Diagnostics in Centrifugal Pumps by Motor Current Signature Analysis</w:t>
      </w:r>
      <w:r w:rsidR="00385214">
        <w:rPr>
          <w:lang w:val="en-US"/>
        </w:rPr>
        <w:t>”</w:t>
      </w:r>
      <w:r w:rsidR="00385214" w:rsidRPr="00266315">
        <w:rPr>
          <w:lang w:val="en-US"/>
        </w:rPr>
        <w:t>, COMADEM2015, 2015.</w:t>
      </w:r>
    </w:p>
    <w:p w14:paraId="7537A4FD" w14:textId="77777777" w:rsidR="00385214" w:rsidRPr="00385214" w:rsidRDefault="00385214" w:rsidP="00BB6B31">
      <w:pPr>
        <w:rPr>
          <w:lang w:val="en-US"/>
        </w:rPr>
      </w:pPr>
    </w:p>
    <w:p w14:paraId="23CF7438" w14:textId="6D686100" w:rsidR="00695EED" w:rsidRDefault="003B7AD0" w:rsidP="00695EED">
      <w:pPr>
        <w:rPr>
          <w:lang w:val="es-ES"/>
        </w:rPr>
      </w:pPr>
      <w:r>
        <w:rPr>
          <w:lang w:val="es-ES"/>
        </w:rPr>
        <w:t>[5]</w:t>
      </w:r>
      <w:r w:rsidR="00695EED" w:rsidRPr="00695EED">
        <w:rPr>
          <w:lang w:val="es-ES"/>
        </w:rPr>
        <w:t xml:space="preserve">  A.  K.  S.  Jardine,  D.  </w:t>
      </w:r>
      <w:r w:rsidR="00695EED" w:rsidRPr="004A16DE">
        <w:rPr>
          <w:lang w:val="en-US"/>
        </w:rPr>
        <w:t xml:space="preserve">Lin,  y  D.  </w:t>
      </w:r>
      <w:r w:rsidR="00695EED" w:rsidRPr="00833025">
        <w:rPr>
          <w:lang w:val="en-US"/>
        </w:rPr>
        <w:t xml:space="preserve">Banjevic,  </w:t>
      </w:r>
      <w:r w:rsidR="00285C12" w:rsidRPr="00833025">
        <w:rPr>
          <w:lang w:val="en-US"/>
        </w:rPr>
        <w:t>“A  review  on  machinery  diagnostics  and prognostics implementing condition-based maintenance”</w:t>
      </w:r>
      <w:r w:rsidR="00695EED" w:rsidRPr="00833025">
        <w:rPr>
          <w:lang w:val="en-US"/>
        </w:rPr>
        <w:t xml:space="preserve">, Mech. </w:t>
      </w:r>
      <w:r w:rsidR="00695EED" w:rsidRPr="00695EED">
        <w:rPr>
          <w:lang w:val="es-ES"/>
        </w:rPr>
        <w:t>Syst. Signal Process., vol. 20, o  7, pp. 1483-1510, oct. 2006.</w:t>
      </w:r>
      <w:r w:rsidR="00285C12">
        <w:rPr>
          <w:lang w:val="es-ES"/>
        </w:rPr>
        <w:t xml:space="preserve"> </w:t>
      </w:r>
    </w:p>
    <w:p w14:paraId="04D8279F" w14:textId="36ECBE77" w:rsidR="00695EED" w:rsidRDefault="00695EED" w:rsidP="00695EED">
      <w:pPr>
        <w:rPr>
          <w:lang w:val="es-ES"/>
        </w:rPr>
      </w:pPr>
    </w:p>
    <w:p w14:paraId="2D256769" w14:textId="77777777" w:rsidR="00875CA7" w:rsidRPr="00833025" w:rsidRDefault="00875CA7" w:rsidP="00875CA7">
      <w:pPr>
        <w:rPr>
          <w:lang w:val="en-US"/>
        </w:rPr>
      </w:pPr>
      <w:r>
        <w:rPr>
          <w:lang w:val="en-US"/>
        </w:rPr>
        <w:t xml:space="preserve">[6] </w:t>
      </w:r>
      <w:r w:rsidRPr="004D0888">
        <w:rPr>
          <w:lang w:val="en-US"/>
        </w:rPr>
        <w:t xml:space="preserve">B. R. Rajendra y S. V. Bhaskar, “Condition Monitoring of Gear Box by Using Motor Current Signature Analysis”, Int. J. Sci. Res. </w:t>
      </w:r>
      <w:r w:rsidRPr="00833025">
        <w:rPr>
          <w:lang w:val="en-US"/>
        </w:rPr>
        <w:t>Publ., vol. 3, ago. 2013.</w:t>
      </w:r>
    </w:p>
    <w:p w14:paraId="0EFCF9DE" w14:textId="77777777" w:rsidR="00875CA7" w:rsidRPr="00833025" w:rsidRDefault="00875CA7" w:rsidP="00875CA7">
      <w:pPr>
        <w:rPr>
          <w:lang w:val="en-US"/>
        </w:rPr>
      </w:pPr>
    </w:p>
    <w:p w14:paraId="1A0A8182" w14:textId="77777777" w:rsidR="00875CA7" w:rsidRDefault="00875CA7" w:rsidP="00875CA7">
      <w:pPr>
        <w:rPr>
          <w:lang w:val="en-US"/>
        </w:rPr>
      </w:pPr>
      <w:r>
        <w:rPr>
          <w:lang w:val="en-US"/>
        </w:rPr>
        <w:t xml:space="preserve">[7] </w:t>
      </w:r>
      <w:r w:rsidRPr="004D0888">
        <w:rPr>
          <w:lang w:val="en-US"/>
        </w:rPr>
        <w:t>B. Trajin, J. Regnier, y J. Faucher, “Bearing fault indicator in induction machine using stator current spectral analysis”, en Power Electronics, Machines and</w:t>
      </w:r>
    </w:p>
    <w:p w14:paraId="3353B3CC" w14:textId="77777777" w:rsidR="00875CA7" w:rsidRPr="00875CA7" w:rsidRDefault="00875CA7" w:rsidP="00695EED">
      <w:pPr>
        <w:rPr>
          <w:lang w:val="en-US"/>
        </w:rPr>
      </w:pPr>
    </w:p>
    <w:p w14:paraId="68AA6075" w14:textId="4681DB67" w:rsidR="00695EED" w:rsidRDefault="003B7AD0" w:rsidP="00695EED">
      <w:pPr>
        <w:rPr>
          <w:lang w:val="es-ES"/>
        </w:rPr>
      </w:pPr>
      <w:r>
        <w:rPr>
          <w:lang w:val="es-ES"/>
        </w:rPr>
        <w:t>[8]</w:t>
      </w:r>
      <w:r w:rsidR="00695EED" w:rsidRPr="00695EED">
        <w:rPr>
          <w:lang w:val="es-ES"/>
        </w:rPr>
        <w:t xml:space="preserve"> R. V. Sánchez Loja, </w:t>
      </w:r>
      <w:r w:rsidR="00285C12">
        <w:rPr>
          <w:lang w:val="es-ES"/>
        </w:rPr>
        <w:t>“</w:t>
      </w:r>
      <w:r w:rsidR="00285C12" w:rsidRPr="00695EED">
        <w:rPr>
          <w:lang w:val="es-ES"/>
        </w:rPr>
        <w:t>Diagnóstico de fallos en engranajes basado en el análisis de señales de vibración empleando una red neuronal perceptrón multicapa con retropropagación del error</w:t>
      </w:r>
      <w:r w:rsidR="00285C12">
        <w:rPr>
          <w:lang w:val="es-ES"/>
        </w:rPr>
        <w:t>”</w:t>
      </w:r>
      <w:r w:rsidR="00695EED" w:rsidRPr="00695EED">
        <w:rPr>
          <w:lang w:val="es-ES"/>
        </w:rPr>
        <w:t>, Tesis de máster, Universidad Nacional de Educación a Distancia, Madrid, España, 2012.</w:t>
      </w:r>
    </w:p>
    <w:p w14:paraId="5C967A79" w14:textId="77777777" w:rsidR="00695EED" w:rsidRPr="00695EED" w:rsidRDefault="00695EED" w:rsidP="00695EED">
      <w:pPr>
        <w:rPr>
          <w:lang w:val="es-ES"/>
        </w:rPr>
      </w:pPr>
    </w:p>
    <w:p w14:paraId="11D5D34B" w14:textId="48277E84" w:rsidR="00695EED" w:rsidRPr="00833025" w:rsidRDefault="003B7AD0" w:rsidP="00695EED">
      <w:pPr>
        <w:rPr>
          <w:lang w:val="en-US"/>
        </w:rPr>
      </w:pPr>
      <w:r>
        <w:rPr>
          <w:lang w:val="en-US"/>
        </w:rPr>
        <w:t>[9]</w:t>
      </w:r>
      <w:r w:rsidR="00695EED" w:rsidRPr="00833025">
        <w:rPr>
          <w:lang w:val="en-US"/>
        </w:rPr>
        <w:t xml:space="preserve">  Hack-Eun Kim, </w:t>
      </w:r>
      <w:r w:rsidR="00285C12" w:rsidRPr="00833025">
        <w:rPr>
          <w:lang w:val="en-US"/>
        </w:rPr>
        <w:t>“Machine prognostics based on health state Probability estimation”</w:t>
      </w:r>
      <w:r w:rsidR="00695EED" w:rsidRPr="00833025">
        <w:rPr>
          <w:lang w:val="en-US"/>
        </w:rPr>
        <w:t>, Thesis Doctor of Philosophy, Queensland University of Technology, 2010.</w:t>
      </w:r>
    </w:p>
    <w:p w14:paraId="5F92D505" w14:textId="77777777" w:rsidR="00695EED" w:rsidRPr="00833025" w:rsidRDefault="00695EED" w:rsidP="00695EED">
      <w:pPr>
        <w:rPr>
          <w:lang w:val="en-US"/>
        </w:rPr>
      </w:pPr>
    </w:p>
    <w:p w14:paraId="6A790737" w14:textId="0EDB865E" w:rsidR="00695EED" w:rsidRPr="00833025" w:rsidRDefault="003B7AD0" w:rsidP="00695EED">
      <w:pPr>
        <w:rPr>
          <w:lang w:val="en-US"/>
        </w:rPr>
      </w:pPr>
      <w:r>
        <w:rPr>
          <w:lang w:val="en-US"/>
        </w:rPr>
        <w:t>[10]</w:t>
      </w:r>
      <w:r w:rsidR="00695EED" w:rsidRPr="00833025">
        <w:rPr>
          <w:lang w:val="en-US"/>
        </w:rPr>
        <w:t xml:space="preserve">  W. Huaqing, </w:t>
      </w:r>
      <w:r w:rsidR="00285C12" w:rsidRPr="00833025">
        <w:rPr>
          <w:lang w:val="en-US"/>
        </w:rPr>
        <w:t>“Study on intelligent condition diagnosis based on feature extraction method and neuro-fuzzy approach for rotating machinery”</w:t>
      </w:r>
      <w:r w:rsidR="00695EED" w:rsidRPr="00833025">
        <w:rPr>
          <w:lang w:val="en-US"/>
        </w:rPr>
        <w:t>, Mie University, 2009.</w:t>
      </w:r>
    </w:p>
    <w:p w14:paraId="4B055A10" w14:textId="77777777" w:rsidR="008D32D1" w:rsidRPr="00833025" w:rsidRDefault="008D32D1" w:rsidP="00695EED">
      <w:pPr>
        <w:rPr>
          <w:lang w:val="en-US"/>
        </w:rPr>
      </w:pPr>
    </w:p>
    <w:p w14:paraId="4BFE3709" w14:textId="646B3D72" w:rsidR="00485BE8" w:rsidRDefault="003B7AD0" w:rsidP="00485BE8">
      <w:pPr>
        <w:rPr>
          <w:lang w:val="es-ES"/>
        </w:rPr>
      </w:pPr>
      <w:r>
        <w:rPr>
          <w:lang w:val="es-ES"/>
        </w:rPr>
        <w:t>[11]</w:t>
      </w:r>
      <w:r w:rsidR="004A3BD3">
        <w:rPr>
          <w:lang w:val="es-ES"/>
        </w:rPr>
        <w:t xml:space="preserve"> </w:t>
      </w:r>
      <w:r w:rsidR="00485BE8" w:rsidRPr="00485BE8">
        <w:rPr>
          <w:lang w:val="es-ES"/>
        </w:rPr>
        <w:t xml:space="preserve">J. E. Obregón Lozano, </w:t>
      </w:r>
      <w:r w:rsidR="00285C12">
        <w:rPr>
          <w:lang w:val="es-ES"/>
        </w:rPr>
        <w:t>“</w:t>
      </w:r>
      <w:r w:rsidR="00285C12" w:rsidRPr="00485BE8">
        <w:rPr>
          <w:lang w:val="es-ES"/>
        </w:rPr>
        <w:t>Medición de la eficiencia a motores de inducción utilizando el método de deslizamiento</w:t>
      </w:r>
      <w:r w:rsidR="00285C12">
        <w:rPr>
          <w:lang w:val="es-ES"/>
        </w:rPr>
        <w:t>”</w:t>
      </w:r>
      <w:r w:rsidR="00485BE8" w:rsidRPr="00485BE8">
        <w:rPr>
          <w:lang w:val="es-ES"/>
        </w:rPr>
        <w:t>, tesis doctoral, Universidad Autónoma de Nuevo León, Monterrey, México, 2006.</w:t>
      </w:r>
    </w:p>
    <w:p w14:paraId="6206A6AB" w14:textId="77777777" w:rsidR="004A3BD3" w:rsidRPr="00485BE8" w:rsidRDefault="004A3BD3" w:rsidP="00485BE8">
      <w:pPr>
        <w:rPr>
          <w:lang w:val="es-ES"/>
        </w:rPr>
      </w:pPr>
    </w:p>
    <w:p w14:paraId="637F4F8D" w14:textId="61CD41EB" w:rsidR="00485BE8" w:rsidRDefault="00875CA7" w:rsidP="00485BE8">
      <w:pPr>
        <w:rPr>
          <w:lang w:val="es-ES"/>
        </w:rPr>
      </w:pPr>
      <w:r>
        <w:rPr>
          <w:lang w:val="es-ES"/>
        </w:rPr>
        <w:t>[12]</w:t>
      </w:r>
      <w:r w:rsidR="004A3BD3">
        <w:rPr>
          <w:lang w:val="es-ES"/>
        </w:rPr>
        <w:t xml:space="preserve"> </w:t>
      </w:r>
      <w:r w:rsidR="00485BE8" w:rsidRPr="00485BE8">
        <w:rPr>
          <w:lang w:val="es-ES"/>
        </w:rPr>
        <w:t>L.</w:t>
      </w:r>
      <w:r w:rsidR="004A3BD3">
        <w:rPr>
          <w:lang w:val="es-ES"/>
        </w:rPr>
        <w:t xml:space="preserve"> </w:t>
      </w:r>
      <w:r w:rsidR="00485BE8" w:rsidRPr="00485BE8">
        <w:rPr>
          <w:lang w:val="es-ES"/>
        </w:rPr>
        <w:t xml:space="preserve">Castillo, </w:t>
      </w:r>
      <w:r w:rsidR="004A3BD3">
        <w:rPr>
          <w:lang w:val="es-ES"/>
        </w:rPr>
        <w:t>“</w:t>
      </w:r>
      <w:r w:rsidR="004A3BD3" w:rsidRPr="00485BE8">
        <w:rPr>
          <w:lang w:val="es-ES"/>
        </w:rPr>
        <w:t>Estudio de materiales necesarios para fabricar motores eléctricos de</w:t>
      </w:r>
      <w:r w:rsidR="004A3BD3">
        <w:rPr>
          <w:lang w:val="es-ES"/>
        </w:rPr>
        <w:t xml:space="preserve"> </w:t>
      </w:r>
      <w:r w:rsidR="004A3BD3" w:rsidRPr="00485BE8">
        <w:rPr>
          <w:lang w:val="es-ES"/>
        </w:rPr>
        <w:t>ventiladores para trabajos a altas temperaturas</w:t>
      </w:r>
      <w:r w:rsidR="004A3BD3">
        <w:rPr>
          <w:lang w:val="es-ES"/>
        </w:rPr>
        <w:t>”</w:t>
      </w:r>
      <w:r w:rsidR="00485BE8" w:rsidRPr="00485BE8">
        <w:rPr>
          <w:lang w:val="es-ES"/>
        </w:rPr>
        <w:t>, tesis de máster, Universidad de Oviedo, Asturias, España, 2013.</w:t>
      </w:r>
    </w:p>
    <w:p w14:paraId="0780B048" w14:textId="6EF75EA5" w:rsidR="00485BE8" w:rsidRDefault="00485BE8" w:rsidP="00485BE8">
      <w:pPr>
        <w:rPr>
          <w:lang w:val="es-ES"/>
        </w:rPr>
      </w:pPr>
    </w:p>
    <w:p w14:paraId="307CD20C" w14:textId="41922A53" w:rsidR="004A3BD3" w:rsidRPr="004A3BD3" w:rsidRDefault="00875CA7" w:rsidP="004A3BD3">
      <w:pPr>
        <w:rPr>
          <w:lang w:val="en-US"/>
        </w:rPr>
      </w:pPr>
      <w:r>
        <w:rPr>
          <w:lang w:val="en-US"/>
        </w:rPr>
        <w:t>[13]</w:t>
      </w:r>
      <w:r w:rsidR="004A3BD3">
        <w:rPr>
          <w:lang w:val="en-US"/>
        </w:rPr>
        <w:t xml:space="preserve"> </w:t>
      </w:r>
      <w:r w:rsidR="00485BE8" w:rsidRPr="004A3BD3">
        <w:rPr>
          <w:lang w:val="en-US"/>
        </w:rPr>
        <w:t xml:space="preserve">C. Kar y A. R. Mohanty, </w:t>
      </w:r>
      <w:r w:rsidR="004A3BD3" w:rsidRPr="004A3BD3">
        <w:rPr>
          <w:lang w:val="en-US"/>
        </w:rPr>
        <w:t xml:space="preserve">“Monitoring gear vibrations through motor current signature </w:t>
      </w:r>
    </w:p>
    <w:p w14:paraId="22F6CB64" w14:textId="3F5AA0D7" w:rsidR="00485BE8" w:rsidRPr="00833025" w:rsidRDefault="004A3BD3" w:rsidP="00485BE8">
      <w:pPr>
        <w:rPr>
          <w:lang w:val="en-US"/>
        </w:rPr>
      </w:pPr>
      <w:r w:rsidRPr="004A3BD3">
        <w:rPr>
          <w:lang w:val="en-US"/>
        </w:rPr>
        <w:t>analysis and wavelet transform”</w:t>
      </w:r>
      <w:r w:rsidR="00485BE8" w:rsidRPr="004A3BD3">
        <w:rPr>
          <w:lang w:val="en-US"/>
        </w:rPr>
        <w:t xml:space="preserve">, Mech. </w:t>
      </w:r>
      <w:r w:rsidR="00485BE8" w:rsidRPr="00833025">
        <w:rPr>
          <w:lang w:val="en-US"/>
        </w:rPr>
        <w:t>Syst. Signal Process., vol. 20, n.o 1, pp. 158–187, 2006.</w:t>
      </w:r>
    </w:p>
    <w:p w14:paraId="32510ECA" w14:textId="6AB12D5A" w:rsidR="00485BE8" w:rsidRPr="00833025" w:rsidRDefault="00485BE8" w:rsidP="00485BE8">
      <w:pPr>
        <w:rPr>
          <w:lang w:val="en-US"/>
        </w:rPr>
      </w:pPr>
    </w:p>
    <w:p w14:paraId="365D5CAB" w14:textId="29801844" w:rsidR="004A3BD3" w:rsidRPr="004A3BD3" w:rsidRDefault="00875CA7" w:rsidP="004A3BD3">
      <w:pPr>
        <w:rPr>
          <w:lang w:val="en-US"/>
        </w:rPr>
      </w:pPr>
      <w:r>
        <w:rPr>
          <w:lang w:val="en-US"/>
        </w:rPr>
        <w:t>[14]</w:t>
      </w:r>
      <w:r w:rsidR="004A3BD3" w:rsidRPr="004A3BD3">
        <w:rPr>
          <w:lang w:val="en-US"/>
        </w:rPr>
        <w:t xml:space="preserve"> </w:t>
      </w:r>
      <w:r w:rsidR="004A3BD3">
        <w:rPr>
          <w:lang w:val="en-US"/>
        </w:rPr>
        <w:t xml:space="preserve"> </w:t>
      </w:r>
      <w:r w:rsidR="00485BE8" w:rsidRPr="004A3BD3">
        <w:rPr>
          <w:lang w:val="en-US"/>
        </w:rPr>
        <w:t xml:space="preserve">X. Xu, R. De Doncker, y D. W. Novotny, </w:t>
      </w:r>
      <w:r w:rsidR="004A3BD3">
        <w:rPr>
          <w:lang w:val="en-US"/>
        </w:rPr>
        <w:t>“</w:t>
      </w:r>
      <w:r w:rsidR="004A3BD3" w:rsidRPr="004A3BD3">
        <w:rPr>
          <w:lang w:val="en-US"/>
        </w:rPr>
        <w:t xml:space="preserve">A stator flux oriented induction machine </w:t>
      </w:r>
    </w:p>
    <w:p w14:paraId="3DFB1507" w14:textId="0BAF4A46" w:rsidR="00485BE8" w:rsidRPr="00833025" w:rsidRDefault="004A3BD3" w:rsidP="004A3BD3">
      <w:pPr>
        <w:rPr>
          <w:lang w:val="en-US"/>
        </w:rPr>
      </w:pPr>
      <w:r w:rsidRPr="004A3BD3">
        <w:rPr>
          <w:lang w:val="en-US"/>
        </w:rPr>
        <w:t>drive</w:t>
      </w:r>
      <w:r>
        <w:rPr>
          <w:lang w:val="en-US"/>
        </w:rPr>
        <w:t>”</w:t>
      </w:r>
      <w:r w:rsidR="00485BE8" w:rsidRPr="004A3BD3">
        <w:rPr>
          <w:lang w:val="en-US"/>
        </w:rPr>
        <w:t xml:space="preserve">, en Power Electronics Specialists Conference, 1988. </w:t>
      </w:r>
      <w:r w:rsidR="00485BE8" w:rsidRPr="00833025">
        <w:rPr>
          <w:lang w:val="en-US"/>
        </w:rPr>
        <w:t>PESC’88 Record., 19th Annual IEEE, 1988, pp. 870–876.</w:t>
      </w:r>
    </w:p>
    <w:p w14:paraId="5EC11993" w14:textId="77777777" w:rsidR="004A3BD3" w:rsidRPr="00833025" w:rsidRDefault="004A3BD3" w:rsidP="004A3BD3">
      <w:pPr>
        <w:rPr>
          <w:lang w:val="en-US"/>
        </w:rPr>
      </w:pPr>
    </w:p>
    <w:p w14:paraId="2A25CAF6" w14:textId="321DBED7" w:rsidR="00485BE8" w:rsidRPr="004A3BD3" w:rsidRDefault="00875CA7" w:rsidP="00485BE8">
      <w:pPr>
        <w:rPr>
          <w:lang w:val="en-US"/>
        </w:rPr>
      </w:pPr>
      <w:r>
        <w:rPr>
          <w:lang w:val="en-US"/>
        </w:rPr>
        <w:t>[15]</w:t>
      </w:r>
      <w:r w:rsidR="004A3BD3" w:rsidRPr="004A3BD3">
        <w:rPr>
          <w:lang w:val="en-US"/>
        </w:rPr>
        <w:t xml:space="preserve"> </w:t>
      </w:r>
      <w:r w:rsidR="00485BE8" w:rsidRPr="004A3BD3">
        <w:rPr>
          <w:lang w:val="en-US"/>
        </w:rPr>
        <w:t xml:space="preserve">I. Bravo Imaz, </w:t>
      </w:r>
      <w:r w:rsidR="004A3BD3">
        <w:rPr>
          <w:lang w:val="en-US"/>
        </w:rPr>
        <w:t>“</w:t>
      </w:r>
      <w:r w:rsidR="004A3BD3" w:rsidRPr="004A3BD3">
        <w:rPr>
          <w:lang w:val="en-US"/>
        </w:rPr>
        <w:t>Acquisition and processing of new data sources for improved condition monitoring of mechanical systems</w:t>
      </w:r>
      <w:r w:rsidR="004A3BD3">
        <w:rPr>
          <w:lang w:val="en-US"/>
        </w:rPr>
        <w:t>”</w:t>
      </w:r>
      <w:r w:rsidR="00485BE8" w:rsidRPr="004A3BD3">
        <w:rPr>
          <w:lang w:val="en-US"/>
        </w:rPr>
        <w:t>, Tesis Doctoral, Universidad del País Vasco, Leoia, 2018.</w:t>
      </w:r>
    </w:p>
    <w:p w14:paraId="20408FF1" w14:textId="67DED82E" w:rsidR="00485BE8" w:rsidRPr="004A3BD3" w:rsidRDefault="00485BE8" w:rsidP="00485BE8">
      <w:pPr>
        <w:rPr>
          <w:lang w:val="en-US"/>
        </w:rPr>
      </w:pPr>
    </w:p>
    <w:p w14:paraId="124FB51A" w14:textId="0BFE9207" w:rsidR="00485BE8" w:rsidRPr="00833025" w:rsidRDefault="00245BCC" w:rsidP="00485BE8">
      <w:pPr>
        <w:rPr>
          <w:lang w:val="en-US"/>
        </w:rPr>
      </w:pPr>
      <w:r>
        <w:rPr>
          <w:lang w:val="en-US"/>
        </w:rPr>
        <w:t>[16]</w:t>
      </w:r>
      <w:r w:rsidR="004A3BD3" w:rsidRPr="004A3BD3">
        <w:rPr>
          <w:lang w:val="en-US"/>
        </w:rPr>
        <w:t xml:space="preserve"> </w:t>
      </w:r>
      <w:r w:rsidR="00485BE8" w:rsidRPr="004A3BD3">
        <w:rPr>
          <w:lang w:val="en-US"/>
        </w:rPr>
        <w:t xml:space="preserve">R. R. Schoen, T. G. Habetler, F. Kamran, y R. G. Bartfield, </w:t>
      </w:r>
      <w:r w:rsidR="004A3BD3">
        <w:rPr>
          <w:lang w:val="en-US"/>
        </w:rPr>
        <w:t>“</w:t>
      </w:r>
      <w:r w:rsidR="004A3BD3" w:rsidRPr="004A3BD3">
        <w:rPr>
          <w:lang w:val="en-US"/>
        </w:rPr>
        <w:t>Motor bearing damage detection using stator current monitoring</w:t>
      </w:r>
      <w:r w:rsidR="004A3BD3">
        <w:rPr>
          <w:lang w:val="en-US"/>
        </w:rPr>
        <w:t>”</w:t>
      </w:r>
      <w:r w:rsidR="00485BE8" w:rsidRPr="004A3BD3">
        <w:rPr>
          <w:lang w:val="en-US"/>
        </w:rPr>
        <w:t xml:space="preserve">, IEEE Trans. </w:t>
      </w:r>
      <w:r w:rsidR="00485BE8" w:rsidRPr="00833025">
        <w:rPr>
          <w:lang w:val="en-US"/>
        </w:rPr>
        <w:t>Ind. Appl., vol. 31, n.o 6, pp. 1274- 1279, nov. 1995.</w:t>
      </w:r>
    </w:p>
    <w:p w14:paraId="097AF5F3" w14:textId="77777777" w:rsidR="004A3BD3" w:rsidRPr="00833025" w:rsidRDefault="004A3BD3" w:rsidP="00485BE8">
      <w:pPr>
        <w:rPr>
          <w:lang w:val="en-US"/>
        </w:rPr>
      </w:pPr>
    </w:p>
    <w:p w14:paraId="6B184F6D" w14:textId="1050C4BE" w:rsidR="00485BE8" w:rsidRPr="00833025" w:rsidRDefault="00245BCC" w:rsidP="00485BE8">
      <w:pPr>
        <w:rPr>
          <w:lang w:val="en-US"/>
        </w:rPr>
      </w:pPr>
      <w:r>
        <w:rPr>
          <w:lang w:val="en-US"/>
        </w:rPr>
        <w:t>[17]</w:t>
      </w:r>
      <w:r w:rsidR="004A3BD3">
        <w:rPr>
          <w:lang w:val="en-US"/>
        </w:rPr>
        <w:t xml:space="preserve"> </w:t>
      </w:r>
      <w:r w:rsidR="00485BE8" w:rsidRPr="004A3BD3">
        <w:rPr>
          <w:lang w:val="en-US"/>
        </w:rPr>
        <w:t xml:space="preserve">W. Wang, </w:t>
      </w:r>
      <w:r w:rsidR="004A3BD3" w:rsidRPr="004A3BD3">
        <w:rPr>
          <w:lang w:val="en-US"/>
        </w:rPr>
        <w:t>“Early detection of gear tooth cracking using the resonance demodulation technique”</w:t>
      </w:r>
      <w:r w:rsidR="00485BE8" w:rsidRPr="004A3BD3">
        <w:rPr>
          <w:lang w:val="en-US"/>
        </w:rPr>
        <w:t xml:space="preserve">, Mech. </w:t>
      </w:r>
      <w:r w:rsidR="00485BE8" w:rsidRPr="00833025">
        <w:rPr>
          <w:lang w:val="en-US"/>
        </w:rPr>
        <w:t>Syst. Signal Process., vol. 15, n.o 5, pp. 887-903, sep. 2001.</w:t>
      </w:r>
    </w:p>
    <w:p w14:paraId="6062F241" w14:textId="4EF4904A" w:rsidR="00485BE8" w:rsidRPr="00833025" w:rsidRDefault="00485BE8" w:rsidP="00485BE8">
      <w:pPr>
        <w:rPr>
          <w:lang w:val="en-US"/>
        </w:rPr>
      </w:pPr>
    </w:p>
    <w:p w14:paraId="4ABF5EF0" w14:textId="3E5100FA" w:rsidR="00485BE8" w:rsidRPr="00833025" w:rsidRDefault="00245BCC" w:rsidP="00485BE8">
      <w:pPr>
        <w:rPr>
          <w:lang w:val="en-US"/>
        </w:rPr>
      </w:pPr>
      <w:r>
        <w:rPr>
          <w:lang w:val="en-US"/>
        </w:rPr>
        <w:t>[18]</w:t>
      </w:r>
      <w:r w:rsidR="004A3BD3">
        <w:rPr>
          <w:lang w:val="en-US"/>
        </w:rPr>
        <w:t xml:space="preserve"> </w:t>
      </w:r>
      <w:r w:rsidR="00485BE8" w:rsidRPr="004A3BD3">
        <w:rPr>
          <w:lang w:val="en-US"/>
        </w:rPr>
        <w:t xml:space="preserve">S. H. Kia, H. Henao, y G.-A. Capolino, </w:t>
      </w:r>
      <w:r w:rsidR="004A3BD3" w:rsidRPr="004A3BD3">
        <w:rPr>
          <w:lang w:val="en-US"/>
        </w:rPr>
        <w:t>“Gearbox monitoring using induction machine stator current analysis”</w:t>
      </w:r>
      <w:r w:rsidR="00485BE8" w:rsidRPr="004A3BD3">
        <w:rPr>
          <w:lang w:val="en-US"/>
        </w:rPr>
        <w:t xml:space="preserve">, en Diagnostics for Electric Machines, Power Electronics and Drives, 2007. </w:t>
      </w:r>
      <w:r w:rsidR="00485BE8" w:rsidRPr="00833025">
        <w:rPr>
          <w:lang w:val="en-US"/>
        </w:rPr>
        <w:t>SDEMPED 2007. IEEE International Symposium on, 2007, pp. 149–154.</w:t>
      </w:r>
    </w:p>
    <w:p w14:paraId="19698864" w14:textId="77777777" w:rsidR="004A3BD3" w:rsidRPr="00833025" w:rsidRDefault="004A3BD3" w:rsidP="00485BE8">
      <w:pPr>
        <w:rPr>
          <w:lang w:val="en-US"/>
        </w:rPr>
      </w:pPr>
    </w:p>
    <w:p w14:paraId="2AA9F72E" w14:textId="03BFC6AF" w:rsidR="00485BE8" w:rsidRPr="00833025" w:rsidRDefault="00245BCC" w:rsidP="00485BE8">
      <w:pPr>
        <w:rPr>
          <w:lang w:val="en-US"/>
        </w:rPr>
      </w:pPr>
      <w:r>
        <w:rPr>
          <w:lang w:val="en-US"/>
        </w:rPr>
        <w:t>[19]</w:t>
      </w:r>
      <w:r w:rsidR="004A3BD3" w:rsidRPr="004A3BD3">
        <w:rPr>
          <w:lang w:val="en-US"/>
        </w:rPr>
        <w:t xml:space="preserve"> </w:t>
      </w:r>
      <w:r w:rsidR="00485BE8" w:rsidRPr="004A3BD3">
        <w:rPr>
          <w:lang w:val="en-US"/>
        </w:rPr>
        <w:t xml:space="preserve">M. E. H. Benbouzid, </w:t>
      </w:r>
      <w:r w:rsidR="004A3BD3">
        <w:rPr>
          <w:lang w:val="en-US"/>
        </w:rPr>
        <w:t>“</w:t>
      </w:r>
      <w:r w:rsidR="004A3BD3" w:rsidRPr="004A3BD3">
        <w:rPr>
          <w:lang w:val="en-US"/>
        </w:rPr>
        <w:t>A review of induction motors signature analysis as a medium for faults detection</w:t>
      </w:r>
      <w:r w:rsidR="004A3BD3">
        <w:rPr>
          <w:lang w:val="en-US"/>
        </w:rPr>
        <w:t>”</w:t>
      </w:r>
      <w:r w:rsidR="00485BE8" w:rsidRPr="004A3BD3">
        <w:rPr>
          <w:lang w:val="en-US"/>
        </w:rPr>
        <w:t xml:space="preserve">, IEEE Trans. </w:t>
      </w:r>
      <w:r w:rsidR="00485BE8" w:rsidRPr="00833025">
        <w:rPr>
          <w:lang w:val="en-US"/>
        </w:rPr>
        <w:t>Ind. Electron., vol. 47, n.o 5, pp. 984–993, 2000.</w:t>
      </w:r>
    </w:p>
    <w:p w14:paraId="6AD7E33C" w14:textId="77777777" w:rsidR="004A3BD3" w:rsidRPr="00833025" w:rsidRDefault="004A3BD3" w:rsidP="00485BE8">
      <w:pPr>
        <w:rPr>
          <w:lang w:val="en-US"/>
        </w:rPr>
      </w:pPr>
    </w:p>
    <w:p w14:paraId="17503735" w14:textId="1585A83D" w:rsidR="00485BE8" w:rsidRPr="004A3BD3" w:rsidRDefault="00245BCC" w:rsidP="00485BE8">
      <w:pPr>
        <w:rPr>
          <w:lang w:val="en-US"/>
        </w:rPr>
      </w:pPr>
      <w:r>
        <w:rPr>
          <w:lang w:val="en-US"/>
        </w:rPr>
        <w:t>[20]</w:t>
      </w:r>
      <w:r w:rsidR="004A3BD3" w:rsidRPr="004A3BD3">
        <w:rPr>
          <w:lang w:val="en-US"/>
        </w:rPr>
        <w:t xml:space="preserve"> </w:t>
      </w:r>
      <w:r w:rsidR="00485BE8" w:rsidRPr="004A3BD3">
        <w:rPr>
          <w:lang w:val="en-US"/>
        </w:rPr>
        <w:t xml:space="preserve">N. Mehala, </w:t>
      </w:r>
      <w:r w:rsidR="004A3BD3">
        <w:rPr>
          <w:lang w:val="en-US"/>
        </w:rPr>
        <w:t>“</w:t>
      </w:r>
      <w:r w:rsidR="004A3BD3" w:rsidRPr="004A3BD3">
        <w:rPr>
          <w:lang w:val="en-US"/>
        </w:rPr>
        <w:t>Condition monitoring and fault diagnosis of induction motor using motor current signature analysis</w:t>
      </w:r>
      <w:r w:rsidR="004A3BD3">
        <w:rPr>
          <w:lang w:val="en-US"/>
        </w:rPr>
        <w:t>”</w:t>
      </w:r>
      <w:r w:rsidR="00485BE8" w:rsidRPr="004A3BD3">
        <w:rPr>
          <w:lang w:val="en-US"/>
        </w:rPr>
        <w:t>, Tesis Doctoral, National Institute of Technology Kurukshetra, India, 2010.</w:t>
      </w:r>
    </w:p>
    <w:p w14:paraId="48965C09" w14:textId="77777777" w:rsidR="00266315" w:rsidRPr="00833025" w:rsidRDefault="00266315" w:rsidP="00485BE8">
      <w:pPr>
        <w:rPr>
          <w:lang w:val="en-US"/>
        </w:rPr>
      </w:pPr>
    </w:p>
    <w:p w14:paraId="72CF3181" w14:textId="205FBF0A" w:rsidR="006B094D" w:rsidRPr="006B094D" w:rsidRDefault="006B094D" w:rsidP="006B094D">
      <w:pPr>
        <w:rPr>
          <w:lang w:val="es-ES"/>
        </w:rPr>
      </w:pPr>
    </w:p>
    <w:sectPr w:rsidR="006B094D" w:rsidRPr="006B094D"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BB5F" w14:textId="77777777" w:rsidR="00F94D30" w:rsidRDefault="00F94D30" w:rsidP="00FB73A9">
      <w:r>
        <w:separator/>
      </w:r>
    </w:p>
  </w:endnote>
  <w:endnote w:type="continuationSeparator" w:id="0">
    <w:p w14:paraId="02825B6F" w14:textId="77777777" w:rsidR="00F94D30" w:rsidRDefault="00F94D30"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03D8" w14:textId="77777777" w:rsidR="00F94D30" w:rsidRDefault="00F94D30" w:rsidP="00FB73A9">
      <w:r>
        <w:separator/>
      </w:r>
    </w:p>
  </w:footnote>
  <w:footnote w:type="continuationSeparator" w:id="0">
    <w:p w14:paraId="7FB3CB63" w14:textId="77777777" w:rsidR="00F94D30" w:rsidRDefault="00F94D30"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80174C"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2F2D67C2" w:rsidR="00D452D6" w:rsidRPr="00FB73A9" w:rsidRDefault="00C7500A" w:rsidP="00FB73A9">
                          <w:pPr>
                            <w:rPr>
                              <w:sz w:val="16"/>
                              <w:szCs w:val="16"/>
                            </w:rPr>
                          </w:pPr>
                          <w:r w:rsidRPr="00C7500A">
                            <w:rPr>
                              <w:sz w:val="16"/>
                              <w:szCs w:val="16"/>
                            </w:rPr>
                            <w:t>Detección de fallos en engranajes a través del análisis de firma de corriente del 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2F2D67C2" w:rsidR="00D452D6" w:rsidRPr="00FB73A9" w:rsidRDefault="00C7500A" w:rsidP="00FB73A9">
                    <w:pPr>
                      <w:rPr>
                        <w:sz w:val="16"/>
                        <w:szCs w:val="16"/>
                      </w:rPr>
                    </w:pPr>
                    <w:r w:rsidRPr="00C7500A">
                      <w:rPr>
                        <w:sz w:val="16"/>
                        <w:szCs w:val="16"/>
                      </w:rPr>
                      <w:t>Detección de fallos en engranajes a través del análisis de firma de corriente del motor</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B8"/>
    <w:multiLevelType w:val="hybridMultilevel"/>
    <w:tmpl w:val="0318F1FA"/>
    <w:lvl w:ilvl="0" w:tplc="D020D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3C21EF"/>
    <w:multiLevelType w:val="multilevel"/>
    <w:tmpl w:val="94482F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2F0C09"/>
    <w:multiLevelType w:val="hybridMultilevel"/>
    <w:tmpl w:val="EA404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E1E0F"/>
    <w:multiLevelType w:val="hybridMultilevel"/>
    <w:tmpl w:val="DDFCA0A4"/>
    <w:lvl w:ilvl="0" w:tplc="BC36E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48737E"/>
    <w:multiLevelType w:val="multilevel"/>
    <w:tmpl w:val="B226E8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B505CC"/>
    <w:multiLevelType w:val="hybridMultilevel"/>
    <w:tmpl w:val="D174D398"/>
    <w:lvl w:ilvl="0" w:tplc="B20614E4">
      <w:start w:val="20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55E6FF4"/>
    <w:multiLevelType w:val="hybridMultilevel"/>
    <w:tmpl w:val="2C1483BE"/>
    <w:lvl w:ilvl="0" w:tplc="D0281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325F0F"/>
    <w:multiLevelType w:val="multilevel"/>
    <w:tmpl w:val="84764364"/>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6484243">
    <w:abstractNumId w:val="10"/>
  </w:num>
  <w:num w:numId="2" w16cid:durableId="354160526">
    <w:abstractNumId w:val="22"/>
  </w:num>
  <w:num w:numId="3" w16cid:durableId="256599160">
    <w:abstractNumId w:val="15"/>
  </w:num>
  <w:num w:numId="4" w16cid:durableId="1377463911">
    <w:abstractNumId w:val="4"/>
  </w:num>
  <w:num w:numId="5" w16cid:durableId="1544362348">
    <w:abstractNumId w:val="1"/>
  </w:num>
  <w:num w:numId="6" w16cid:durableId="343212152">
    <w:abstractNumId w:val="19"/>
  </w:num>
  <w:num w:numId="7" w16cid:durableId="1662270494">
    <w:abstractNumId w:val="16"/>
  </w:num>
  <w:num w:numId="8" w16cid:durableId="256259076">
    <w:abstractNumId w:val="17"/>
  </w:num>
  <w:num w:numId="9" w16cid:durableId="97145722">
    <w:abstractNumId w:val="20"/>
  </w:num>
  <w:num w:numId="10" w16cid:durableId="1876041623">
    <w:abstractNumId w:val="3"/>
  </w:num>
  <w:num w:numId="11" w16cid:durableId="331030550">
    <w:abstractNumId w:val="7"/>
  </w:num>
  <w:num w:numId="12" w16cid:durableId="1143691918">
    <w:abstractNumId w:val="12"/>
  </w:num>
  <w:num w:numId="13" w16cid:durableId="1221938073">
    <w:abstractNumId w:val="18"/>
  </w:num>
  <w:num w:numId="14" w16cid:durableId="1054936034">
    <w:abstractNumId w:val="13"/>
  </w:num>
  <w:num w:numId="15" w16cid:durableId="220099602">
    <w:abstractNumId w:val="11"/>
  </w:num>
  <w:num w:numId="16" w16cid:durableId="1258363002">
    <w:abstractNumId w:val="14"/>
  </w:num>
  <w:num w:numId="17" w16cid:durableId="934242658">
    <w:abstractNumId w:val="22"/>
  </w:num>
  <w:num w:numId="18" w16cid:durableId="1226644888">
    <w:abstractNumId w:val="22"/>
  </w:num>
  <w:num w:numId="19" w16cid:durableId="1097402568">
    <w:abstractNumId w:val="5"/>
  </w:num>
  <w:num w:numId="20" w16cid:durableId="325136369">
    <w:abstractNumId w:val="8"/>
  </w:num>
  <w:num w:numId="21" w16cid:durableId="424230284">
    <w:abstractNumId w:val="0"/>
  </w:num>
  <w:num w:numId="22" w16cid:durableId="2044935543">
    <w:abstractNumId w:val="2"/>
  </w:num>
  <w:num w:numId="23" w16cid:durableId="2096239248">
    <w:abstractNumId w:val="9"/>
  </w:num>
  <w:num w:numId="24" w16cid:durableId="103697301">
    <w:abstractNumId w:val="6"/>
  </w:num>
  <w:num w:numId="25" w16cid:durableId="19457677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25EEA"/>
    <w:rsid w:val="000312B6"/>
    <w:rsid w:val="00031853"/>
    <w:rsid w:val="00032799"/>
    <w:rsid w:val="00032E60"/>
    <w:rsid w:val="00037E57"/>
    <w:rsid w:val="0004214A"/>
    <w:rsid w:val="000500AD"/>
    <w:rsid w:val="00054980"/>
    <w:rsid w:val="000552A0"/>
    <w:rsid w:val="0005693D"/>
    <w:rsid w:val="00060941"/>
    <w:rsid w:val="00063DED"/>
    <w:rsid w:val="00064087"/>
    <w:rsid w:val="0006594F"/>
    <w:rsid w:val="00065E68"/>
    <w:rsid w:val="00067B58"/>
    <w:rsid w:val="00067C6F"/>
    <w:rsid w:val="000716C7"/>
    <w:rsid w:val="0007442C"/>
    <w:rsid w:val="00075C38"/>
    <w:rsid w:val="000921B2"/>
    <w:rsid w:val="0009383A"/>
    <w:rsid w:val="00093E80"/>
    <w:rsid w:val="00095786"/>
    <w:rsid w:val="0009613D"/>
    <w:rsid w:val="000B139B"/>
    <w:rsid w:val="000B2E24"/>
    <w:rsid w:val="000B42FA"/>
    <w:rsid w:val="000C2CB8"/>
    <w:rsid w:val="000C562D"/>
    <w:rsid w:val="000C7F71"/>
    <w:rsid w:val="000D4413"/>
    <w:rsid w:val="000D4F8F"/>
    <w:rsid w:val="000D6E58"/>
    <w:rsid w:val="000E10B6"/>
    <w:rsid w:val="000E1B09"/>
    <w:rsid w:val="000E2927"/>
    <w:rsid w:val="000E2953"/>
    <w:rsid w:val="000E39A2"/>
    <w:rsid w:val="000F063C"/>
    <w:rsid w:val="000F5EA5"/>
    <w:rsid w:val="00100102"/>
    <w:rsid w:val="00102377"/>
    <w:rsid w:val="00104272"/>
    <w:rsid w:val="00105214"/>
    <w:rsid w:val="00110E6F"/>
    <w:rsid w:val="001111A1"/>
    <w:rsid w:val="001144D0"/>
    <w:rsid w:val="00117AB9"/>
    <w:rsid w:val="001204E9"/>
    <w:rsid w:val="00124F8A"/>
    <w:rsid w:val="00126351"/>
    <w:rsid w:val="001303A6"/>
    <w:rsid w:val="00130DAE"/>
    <w:rsid w:val="00131D4D"/>
    <w:rsid w:val="001321DC"/>
    <w:rsid w:val="001322EC"/>
    <w:rsid w:val="00133FD5"/>
    <w:rsid w:val="00137B95"/>
    <w:rsid w:val="00140025"/>
    <w:rsid w:val="00153D4E"/>
    <w:rsid w:val="00155B2F"/>
    <w:rsid w:val="00156538"/>
    <w:rsid w:val="001566C3"/>
    <w:rsid w:val="00157756"/>
    <w:rsid w:val="00162073"/>
    <w:rsid w:val="00162587"/>
    <w:rsid w:val="001664DE"/>
    <w:rsid w:val="001707A9"/>
    <w:rsid w:val="0017204D"/>
    <w:rsid w:val="00181EB5"/>
    <w:rsid w:val="00186E57"/>
    <w:rsid w:val="00194CCF"/>
    <w:rsid w:val="001A5CC9"/>
    <w:rsid w:val="001A7969"/>
    <w:rsid w:val="001B42E5"/>
    <w:rsid w:val="001B523C"/>
    <w:rsid w:val="001C295A"/>
    <w:rsid w:val="001D2923"/>
    <w:rsid w:val="001D3A39"/>
    <w:rsid w:val="001D73E8"/>
    <w:rsid w:val="001E097B"/>
    <w:rsid w:val="001E6AD2"/>
    <w:rsid w:val="001E7075"/>
    <w:rsid w:val="001E7B17"/>
    <w:rsid w:val="001F549D"/>
    <w:rsid w:val="001F6ABA"/>
    <w:rsid w:val="00202BA3"/>
    <w:rsid w:val="00203934"/>
    <w:rsid w:val="002073D4"/>
    <w:rsid w:val="00207DB1"/>
    <w:rsid w:val="00211049"/>
    <w:rsid w:val="00211EFE"/>
    <w:rsid w:val="00214805"/>
    <w:rsid w:val="00220E74"/>
    <w:rsid w:val="00226B30"/>
    <w:rsid w:val="00232C56"/>
    <w:rsid w:val="00233229"/>
    <w:rsid w:val="002342E2"/>
    <w:rsid w:val="002345DE"/>
    <w:rsid w:val="0023636F"/>
    <w:rsid w:val="00237C92"/>
    <w:rsid w:val="00240A3D"/>
    <w:rsid w:val="00241A58"/>
    <w:rsid w:val="00243E62"/>
    <w:rsid w:val="00245BCC"/>
    <w:rsid w:val="002514D5"/>
    <w:rsid w:val="00253798"/>
    <w:rsid w:val="00254805"/>
    <w:rsid w:val="00254E2E"/>
    <w:rsid w:val="00255A10"/>
    <w:rsid w:val="00256058"/>
    <w:rsid w:val="00262C6F"/>
    <w:rsid w:val="00264366"/>
    <w:rsid w:val="00264726"/>
    <w:rsid w:val="00266315"/>
    <w:rsid w:val="00267BF3"/>
    <w:rsid w:val="00270D49"/>
    <w:rsid w:val="002746ED"/>
    <w:rsid w:val="00277FE3"/>
    <w:rsid w:val="00282755"/>
    <w:rsid w:val="00282AAD"/>
    <w:rsid w:val="00284D6A"/>
    <w:rsid w:val="00285C12"/>
    <w:rsid w:val="002928F5"/>
    <w:rsid w:val="00295F42"/>
    <w:rsid w:val="00296E49"/>
    <w:rsid w:val="00296E4B"/>
    <w:rsid w:val="002A2E5E"/>
    <w:rsid w:val="002A52B7"/>
    <w:rsid w:val="002A7A58"/>
    <w:rsid w:val="002B1613"/>
    <w:rsid w:val="002B416A"/>
    <w:rsid w:val="002C4AB4"/>
    <w:rsid w:val="002C7108"/>
    <w:rsid w:val="002D1518"/>
    <w:rsid w:val="002D5912"/>
    <w:rsid w:val="002D6396"/>
    <w:rsid w:val="002E2C39"/>
    <w:rsid w:val="002F1494"/>
    <w:rsid w:val="002F2CDF"/>
    <w:rsid w:val="003021D3"/>
    <w:rsid w:val="0030242D"/>
    <w:rsid w:val="00302E89"/>
    <w:rsid w:val="0030362A"/>
    <w:rsid w:val="00304EF5"/>
    <w:rsid w:val="00311726"/>
    <w:rsid w:val="00312B7C"/>
    <w:rsid w:val="003134B7"/>
    <w:rsid w:val="00315184"/>
    <w:rsid w:val="00315E48"/>
    <w:rsid w:val="003160FE"/>
    <w:rsid w:val="0031679C"/>
    <w:rsid w:val="00320D78"/>
    <w:rsid w:val="00323F6E"/>
    <w:rsid w:val="00326850"/>
    <w:rsid w:val="00326CF1"/>
    <w:rsid w:val="003329B6"/>
    <w:rsid w:val="003417A0"/>
    <w:rsid w:val="00344784"/>
    <w:rsid w:val="003524B9"/>
    <w:rsid w:val="00355BFF"/>
    <w:rsid w:val="00360EDE"/>
    <w:rsid w:val="00363313"/>
    <w:rsid w:val="003649A1"/>
    <w:rsid w:val="00367DB8"/>
    <w:rsid w:val="003713B8"/>
    <w:rsid w:val="00375168"/>
    <w:rsid w:val="0038242A"/>
    <w:rsid w:val="00382BC5"/>
    <w:rsid w:val="00385214"/>
    <w:rsid w:val="00387873"/>
    <w:rsid w:val="00392450"/>
    <w:rsid w:val="00393BC5"/>
    <w:rsid w:val="00397327"/>
    <w:rsid w:val="00397767"/>
    <w:rsid w:val="003A1CC4"/>
    <w:rsid w:val="003A78C5"/>
    <w:rsid w:val="003B0B02"/>
    <w:rsid w:val="003B0EB7"/>
    <w:rsid w:val="003B19D3"/>
    <w:rsid w:val="003B3417"/>
    <w:rsid w:val="003B3D5A"/>
    <w:rsid w:val="003B62C4"/>
    <w:rsid w:val="003B7AD0"/>
    <w:rsid w:val="003C0DDA"/>
    <w:rsid w:val="003C12EA"/>
    <w:rsid w:val="003C133C"/>
    <w:rsid w:val="003C3CD8"/>
    <w:rsid w:val="003C4517"/>
    <w:rsid w:val="003C6922"/>
    <w:rsid w:val="003D131B"/>
    <w:rsid w:val="003D19E2"/>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85BE8"/>
    <w:rsid w:val="00486048"/>
    <w:rsid w:val="004906A8"/>
    <w:rsid w:val="00491D55"/>
    <w:rsid w:val="00491D97"/>
    <w:rsid w:val="0049256F"/>
    <w:rsid w:val="00492BF5"/>
    <w:rsid w:val="004954EB"/>
    <w:rsid w:val="004A16DE"/>
    <w:rsid w:val="004A17B4"/>
    <w:rsid w:val="004A3BD3"/>
    <w:rsid w:val="004A4281"/>
    <w:rsid w:val="004A5043"/>
    <w:rsid w:val="004A6915"/>
    <w:rsid w:val="004B03F9"/>
    <w:rsid w:val="004B2672"/>
    <w:rsid w:val="004B6281"/>
    <w:rsid w:val="004C1607"/>
    <w:rsid w:val="004C1FFC"/>
    <w:rsid w:val="004C430A"/>
    <w:rsid w:val="004C5140"/>
    <w:rsid w:val="004C6E42"/>
    <w:rsid w:val="004C7858"/>
    <w:rsid w:val="004D0888"/>
    <w:rsid w:val="004D5FAD"/>
    <w:rsid w:val="004E0209"/>
    <w:rsid w:val="004E098D"/>
    <w:rsid w:val="004E5CEE"/>
    <w:rsid w:val="00502363"/>
    <w:rsid w:val="00507171"/>
    <w:rsid w:val="0051003A"/>
    <w:rsid w:val="0051321C"/>
    <w:rsid w:val="00515BAB"/>
    <w:rsid w:val="00522006"/>
    <w:rsid w:val="00522D8D"/>
    <w:rsid w:val="00530DB1"/>
    <w:rsid w:val="0053696A"/>
    <w:rsid w:val="0054092E"/>
    <w:rsid w:val="00540B8D"/>
    <w:rsid w:val="00542BBE"/>
    <w:rsid w:val="00561135"/>
    <w:rsid w:val="00561DFC"/>
    <w:rsid w:val="0056201A"/>
    <w:rsid w:val="005705C8"/>
    <w:rsid w:val="005713F2"/>
    <w:rsid w:val="00581605"/>
    <w:rsid w:val="00587719"/>
    <w:rsid w:val="005908B2"/>
    <w:rsid w:val="005912F8"/>
    <w:rsid w:val="00593312"/>
    <w:rsid w:val="00594123"/>
    <w:rsid w:val="005A1113"/>
    <w:rsid w:val="005A3898"/>
    <w:rsid w:val="005A3F08"/>
    <w:rsid w:val="005B07DC"/>
    <w:rsid w:val="005B1A8B"/>
    <w:rsid w:val="005B312E"/>
    <w:rsid w:val="005C27D1"/>
    <w:rsid w:val="005C44F0"/>
    <w:rsid w:val="005D0DF1"/>
    <w:rsid w:val="005D4349"/>
    <w:rsid w:val="005D4E3D"/>
    <w:rsid w:val="005D7D89"/>
    <w:rsid w:val="005F1C0B"/>
    <w:rsid w:val="005F27B0"/>
    <w:rsid w:val="005F423B"/>
    <w:rsid w:val="005F61AA"/>
    <w:rsid w:val="00603D04"/>
    <w:rsid w:val="0060411B"/>
    <w:rsid w:val="00606895"/>
    <w:rsid w:val="00607B0A"/>
    <w:rsid w:val="006123B7"/>
    <w:rsid w:val="0061386D"/>
    <w:rsid w:val="006206D6"/>
    <w:rsid w:val="00622907"/>
    <w:rsid w:val="00622D9D"/>
    <w:rsid w:val="00626358"/>
    <w:rsid w:val="0063103B"/>
    <w:rsid w:val="00634F49"/>
    <w:rsid w:val="006371D9"/>
    <w:rsid w:val="00640747"/>
    <w:rsid w:val="00645C9F"/>
    <w:rsid w:val="0064771E"/>
    <w:rsid w:val="006505C4"/>
    <w:rsid w:val="0065096E"/>
    <w:rsid w:val="00652269"/>
    <w:rsid w:val="00656063"/>
    <w:rsid w:val="006561F5"/>
    <w:rsid w:val="00660803"/>
    <w:rsid w:val="00662B2B"/>
    <w:rsid w:val="00663A68"/>
    <w:rsid w:val="00663F69"/>
    <w:rsid w:val="00665899"/>
    <w:rsid w:val="0068016D"/>
    <w:rsid w:val="006809E4"/>
    <w:rsid w:val="006855DD"/>
    <w:rsid w:val="00686DB2"/>
    <w:rsid w:val="0069190D"/>
    <w:rsid w:val="006933BC"/>
    <w:rsid w:val="0069357E"/>
    <w:rsid w:val="00695EED"/>
    <w:rsid w:val="006A2847"/>
    <w:rsid w:val="006A5AE4"/>
    <w:rsid w:val="006A5CB1"/>
    <w:rsid w:val="006B094D"/>
    <w:rsid w:val="006B0B60"/>
    <w:rsid w:val="006B1718"/>
    <w:rsid w:val="006B38EB"/>
    <w:rsid w:val="006B3AB3"/>
    <w:rsid w:val="006B5C1A"/>
    <w:rsid w:val="006B7489"/>
    <w:rsid w:val="006E220E"/>
    <w:rsid w:val="006E274D"/>
    <w:rsid w:val="006E4429"/>
    <w:rsid w:val="006E69F8"/>
    <w:rsid w:val="006E7BFB"/>
    <w:rsid w:val="006F417F"/>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0547"/>
    <w:rsid w:val="00731829"/>
    <w:rsid w:val="00731CB8"/>
    <w:rsid w:val="00734D88"/>
    <w:rsid w:val="00735EA0"/>
    <w:rsid w:val="0073610A"/>
    <w:rsid w:val="00740E10"/>
    <w:rsid w:val="00744C7D"/>
    <w:rsid w:val="00744D7B"/>
    <w:rsid w:val="007478C3"/>
    <w:rsid w:val="00751976"/>
    <w:rsid w:val="00753104"/>
    <w:rsid w:val="007541F3"/>
    <w:rsid w:val="00754CBB"/>
    <w:rsid w:val="00757AD2"/>
    <w:rsid w:val="00757C7C"/>
    <w:rsid w:val="007636B5"/>
    <w:rsid w:val="00764D86"/>
    <w:rsid w:val="00766109"/>
    <w:rsid w:val="00766B76"/>
    <w:rsid w:val="00766FC3"/>
    <w:rsid w:val="00772C81"/>
    <w:rsid w:val="00773B4D"/>
    <w:rsid w:val="00777D45"/>
    <w:rsid w:val="00780E13"/>
    <w:rsid w:val="0078133B"/>
    <w:rsid w:val="00781597"/>
    <w:rsid w:val="00781A16"/>
    <w:rsid w:val="007828EB"/>
    <w:rsid w:val="007844B4"/>
    <w:rsid w:val="007845FD"/>
    <w:rsid w:val="00784B85"/>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0890"/>
    <w:rsid w:val="007E1603"/>
    <w:rsid w:val="007E5264"/>
    <w:rsid w:val="007E529F"/>
    <w:rsid w:val="007F0976"/>
    <w:rsid w:val="007F45D8"/>
    <w:rsid w:val="007F784C"/>
    <w:rsid w:val="0080174C"/>
    <w:rsid w:val="00803946"/>
    <w:rsid w:val="00804988"/>
    <w:rsid w:val="00806FF8"/>
    <w:rsid w:val="00821B52"/>
    <w:rsid w:val="0082639C"/>
    <w:rsid w:val="00826632"/>
    <w:rsid w:val="0083008D"/>
    <w:rsid w:val="00830C3B"/>
    <w:rsid w:val="00830CD8"/>
    <w:rsid w:val="0083175D"/>
    <w:rsid w:val="00832A11"/>
    <w:rsid w:val="00833025"/>
    <w:rsid w:val="008340AC"/>
    <w:rsid w:val="00834A97"/>
    <w:rsid w:val="008378C3"/>
    <w:rsid w:val="0084275A"/>
    <w:rsid w:val="00845B18"/>
    <w:rsid w:val="0084680B"/>
    <w:rsid w:val="008555D3"/>
    <w:rsid w:val="00856581"/>
    <w:rsid w:val="0086440E"/>
    <w:rsid w:val="008709CA"/>
    <w:rsid w:val="00875CA7"/>
    <w:rsid w:val="00886012"/>
    <w:rsid w:val="008939D8"/>
    <w:rsid w:val="008A1B31"/>
    <w:rsid w:val="008A2B5B"/>
    <w:rsid w:val="008A41E5"/>
    <w:rsid w:val="008B0F40"/>
    <w:rsid w:val="008B11ED"/>
    <w:rsid w:val="008B2977"/>
    <w:rsid w:val="008B40B2"/>
    <w:rsid w:val="008B7FDA"/>
    <w:rsid w:val="008C2507"/>
    <w:rsid w:val="008C3950"/>
    <w:rsid w:val="008C7C81"/>
    <w:rsid w:val="008D32D1"/>
    <w:rsid w:val="008E2F0A"/>
    <w:rsid w:val="008E5A23"/>
    <w:rsid w:val="008E7E01"/>
    <w:rsid w:val="008F02BE"/>
    <w:rsid w:val="008F1629"/>
    <w:rsid w:val="008F49ED"/>
    <w:rsid w:val="008F5A13"/>
    <w:rsid w:val="008F72E0"/>
    <w:rsid w:val="0090058A"/>
    <w:rsid w:val="0090415C"/>
    <w:rsid w:val="00905898"/>
    <w:rsid w:val="00906269"/>
    <w:rsid w:val="00914FD6"/>
    <w:rsid w:val="00925365"/>
    <w:rsid w:val="009272CA"/>
    <w:rsid w:val="0093381F"/>
    <w:rsid w:val="009359D0"/>
    <w:rsid w:val="00940578"/>
    <w:rsid w:val="00941124"/>
    <w:rsid w:val="0094476B"/>
    <w:rsid w:val="00946DBB"/>
    <w:rsid w:val="00947157"/>
    <w:rsid w:val="00952055"/>
    <w:rsid w:val="00955D47"/>
    <w:rsid w:val="0095738A"/>
    <w:rsid w:val="00957597"/>
    <w:rsid w:val="00960B8F"/>
    <w:rsid w:val="00961A87"/>
    <w:rsid w:val="00963049"/>
    <w:rsid w:val="009636E9"/>
    <w:rsid w:val="00965DF1"/>
    <w:rsid w:val="009678FC"/>
    <w:rsid w:val="00971BA4"/>
    <w:rsid w:val="0098656B"/>
    <w:rsid w:val="00987F60"/>
    <w:rsid w:val="00994F51"/>
    <w:rsid w:val="00996E64"/>
    <w:rsid w:val="009974BF"/>
    <w:rsid w:val="009A37DF"/>
    <w:rsid w:val="009A4781"/>
    <w:rsid w:val="009A4D29"/>
    <w:rsid w:val="009B000C"/>
    <w:rsid w:val="009B189E"/>
    <w:rsid w:val="009B4D5F"/>
    <w:rsid w:val="009B592E"/>
    <w:rsid w:val="009B754F"/>
    <w:rsid w:val="009C126F"/>
    <w:rsid w:val="009C2728"/>
    <w:rsid w:val="009C2B2D"/>
    <w:rsid w:val="009C3CAC"/>
    <w:rsid w:val="009D2552"/>
    <w:rsid w:val="009E037A"/>
    <w:rsid w:val="009E0CC5"/>
    <w:rsid w:val="009E1B2F"/>
    <w:rsid w:val="009E40C2"/>
    <w:rsid w:val="009E5B02"/>
    <w:rsid w:val="009E72DF"/>
    <w:rsid w:val="009F30E2"/>
    <w:rsid w:val="009F3713"/>
    <w:rsid w:val="009F41A5"/>
    <w:rsid w:val="00A07217"/>
    <w:rsid w:val="00A10A48"/>
    <w:rsid w:val="00A10E9A"/>
    <w:rsid w:val="00A10F05"/>
    <w:rsid w:val="00A112B3"/>
    <w:rsid w:val="00A16572"/>
    <w:rsid w:val="00A22528"/>
    <w:rsid w:val="00A225C8"/>
    <w:rsid w:val="00A27339"/>
    <w:rsid w:val="00A352DF"/>
    <w:rsid w:val="00A45915"/>
    <w:rsid w:val="00A45B82"/>
    <w:rsid w:val="00A46EE1"/>
    <w:rsid w:val="00A51ABB"/>
    <w:rsid w:val="00A53A2C"/>
    <w:rsid w:val="00A60D18"/>
    <w:rsid w:val="00A64CCD"/>
    <w:rsid w:val="00A71C9B"/>
    <w:rsid w:val="00A74404"/>
    <w:rsid w:val="00A751E1"/>
    <w:rsid w:val="00A84CB6"/>
    <w:rsid w:val="00A85C55"/>
    <w:rsid w:val="00A87F73"/>
    <w:rsid w:val="00AA4150"/>
    <w:rsid w:val="00AA5FE4"/>
    <w:rsid w:val="00AB530C"/>
    <w:rsid w:val="00AD16A4"/>
    <w:rsid w:val="00AD2BFC"/>
    <w:rsid w:val="00AD6B5F"/>
    <w:rsid w:val="00AE1D54"/>
    <w:rsid w:val="00AE3574"/>
    <w:rsid w:val="00AE3C9D"/>
    <w:rsid w:val="00AE51D3"/>
    <w:rsid w:val="00AE6BC7"/>
    <w:rsid w:val="00AF0701"/>
    <w:rsid w:val="00AF167B"/>
    <w:rsid w:val="00AF4F1C"/>
    <w:rsid w:val="00AF597E"/>
    <w:rsid w:val="00AF59BC"/>
    <w:rsid w:val="00AF7B91"/>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55A0"/>
    <w:rsid w:val="00B55E62"/>
    <w:rsid w:val="00B57717"/>
    <w:rsid w:val="00B57B67"/>
    <w:rsid w:val="00B57E96"/>
    <w:rsid w:val="00B67449"/>
    <w:rsid w:val="00B71ADF"/>
    <w:rsid w:val="00B73276"/>
    <w:rsid w:val="00B80822"/>
    <w:rsid w:val="00B84142"/>
    <w:rsid w:val="00B90EB6"/>
    <w:rsid w:val="00B914D9"/>
    <w:rsid w:val="00B91B65"/>
    <w:rsid w:val="00B9202C"/>
    <w:rsid w:val="00B96A00"/>
    <w:rsid w:val="00BA58D0"/>
    <w:rsid w:val="00BB131D"/>
    <w:rsid w:val="00BB31FD"/>
    <w:rsid w:val="00BB6B31"/>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4C"/>
    <w:rsid w:val="00C140C8"/>
    <w:rsid w:val="00C14429"/>
    <w:rsid w:val="00C169C6"/>
    <w:rsid w:val="00C171DE"/>
    <w:rsid w:val="00C20FD1"/>
    <w:rsid w:val="00C217C9"/>
    <w:rsid w:val="00C22277"/>
    <w:rsid w:val="00C24EAF"/>
    <w:rsid w:val="00C27938"/>
    <w:rsid w:val="00C34A2B"/>
    <w:rsid w:val="00C421F0"/>
    <w:rsid w:val="00C42436"/>
    <w:rsid w:val="00C42D36"/>
    <w:rsid w:val="00C4631F"/>
    <w:rsid w:val="00C5141A"/>
    <w:rsid w:val="00C55E9F"/>
    <w:rsid w:val="00C602C0"/>
    <w:rsid w:val="00C67077"/>
    <w:rsid w:val="00C74B3E"/>
    <w:rsid w:val="00C7500A"/>
    <w:rsid w:val="00C75055"/>
    <w:rsid w:val="00C750C9"/>
    <w:rsid w:val="00C8136E"/>
    <w:rsid w:val="00C85B0A"/>
    <w:rsid w:val="00C85F09"/>
    <w:rsid w:val="00C8756A"/>
    <w:rsid w:val="00C87975"/>
    <w:rsid w:val="00C90597"/>
    <w:rsid w:val="00C91E7C"/>
    <w:rsid w:val="00C97579"/>
    <w:rsid w:val="00CA7078"/>
    <w:rsid w:val="00CB3E7F"/>
    <w:rsid w:val="00CB4230"/>
    <w:rsid w:val="00CB7B6E"/>
    <w:rsid w:val="00CC292B"/>
    <w:rsid w:val="00CC31E0"/>
    <w:rsid w:val="00CC3843"/>
    <w:rsid w:val="00CC63F4"/>
    <w:rsid w:val="00CD3010"/>
    <w:rsid w:val="00CD31D4"/>
    <w:rsid w:val="00CD4C1A"/>
    <w:rsid w:val="00CE3094"/>
    <w:rsid w:val="00CE68EC"/>
    <w:rsid w:val="00CF0E5B"/>
    <w:rsid w:val="00CF248E"/>
    <w:rsid w:val="00CF4BF5"/>
    <w:rsid w:val="00D01BF9"/>
    <w:rsid w:val="00D01CD2"/>
    <w:rsid w:val="00D03A90"/>
    <w:rsid w:val="00D056C4"/>
    <w:rsid w:val="00D061CE"/>
    <w:rsid w:val="00D07CD4"/>
    <w:rsid w:val="00D10124"/>
    <w:rsid w:val="00D103BA"/>
    <w:rsid w:val="00D11187"/>
    <w:rsid w:val="00D1398D"/>
    <w:rsid w:val="00D170AC"/>
    <w:rsid w:val="00D170DB"/>
    <w:rsid w:val="00D27DB6"/>
    <w:rsid w:val="00D30033"/>
    <w:rsid w:val="00D31D8E"/>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C513A"/>
    <w:rsid w:val="00DC7B01"/>
    <w:rsid w:val="00DD1C42"/>
    <w:rsid w:val="00DD224F"/>
    <w:rsid w:val="00DD4D54"/>
    <w:rsid w:val="00DE0A3D"/>
    <w:rsid w:val="00DE4155"/>
    <w:rsid w:val="00DE5A68"/>
    <w:rsid w:val="00DE777B"/>
    <w:rsid w:val="00DF590B"/>
    <w:rsid w:val="00E00CDD"/>
    <w:rsid w:val="00E00EAD"/>
    <w:rsid w:val="00E05D18"/>
    <w:rsid w:val="00E072A9"/>
    <w:rsid w:val="00E07C1F"/>
    <w:rsid w:val="00E10295"/>
    <w:rsid w:val="00E17485"/>
    <w:rsid w:val="00E21DD8"/>
    <w:rsid w:val="00E22F10"/>
    <w:rsid w:val="00E25ECB"/>
    <w:rsid w:val="00E261C1"/>
    <w:rsid w:val="00E3031B"/>
    <w:rsid w:val="00E3149C"/>
    <w:rsid w:val="00E31502"/>
    <w:rsid w:val="00E34FCE"/>
    <w:rsid w:val="00E40895"/>
    <w:rsid w:val="00E412A2"/>
    <w:rsid w:val="00E41378"/>
    <w:rsid w:val="00E431FC"/>
    <w:rsid w:val="00E4544E"/>
    <w:rsid w:val="00E500FB"/>
    <w:rsid w:val="00E52732"/>
    <w:rsid w:val="00E53539"/>
    <w:rsid w:val="00E54D56"/>
    <w:rsid w:val="00E55FD5"/>
    <w:rsid w:val="00E60161"/>
    <w:rsid w:val="00E61583"/>
    <w:rsid w:val="00E61D3D"/>
    <w:rsid w:val="00E61D42"/>
    <w:rsid w:val="00E66004"/>
    <w:rsid w:val="00E71E28"/>
    <w:rsid w:val="00E72566"/>
    <w:rsid w:val="00E7489F"/>
    <w:rsid w:val="00E76CE7"/>
    <w:rsid w:val="00E77607"/>
    <w:rsid w:val="00E83B09"/>
    <w:rsid w:val="00E8494F"/>
    <w:rsid w:val="00E84D2D"/>
    <w:rsid w:val="00E8728E"/>
    <w:rsid w:val="00EA0530"/>
    <w:rsid w:val="00EB1CF4"/>
    <w:rsid w:val="00EB7785"/>
    <w:rsid w:val="00EC018D"/>
    <w:rsid w:val="00EC07C9"/>
    <w:rsid w:val="00EC190B"/>
    <w:rsid w:val="00EC290A"/>
    <w:rsid w:val="00EC49F9"/>
    <w:rsid w:val="00EC5C16"/>
    <w:rsid w:val="00EC718B"/>
    <w:rsid w:val="00ED13DE"/>
    <w:rsid w:val="00ED2E43"/>
    <w:rsid w:val="00ED4BFE"/>
    <w:rsid w:val="00ED534E"/>
    <w:rsid w:val="00ED561C"/>
    <w:rsid w:val="00ED7B2B"/>
    <w:rsid w:val="00EE1D17"/>
    <w:rsid w:val="00EE5A9C"/>
    <w:rsid w:val="00EE6B4C"/>
    <w:rsid w:val="00EF4EF3"/>
    <w:rsid w:val="00EF5692"/>
    <w:rsid w:val="00F071B1"/>
    <w:rsid w:val="00F07957"/>
    <w:rsid w:val="00F101CF"/>
    <w:rsid w:val="00F15F62"/>
    <w:rsid w:val="00F1682E"/>
    <w:rsid w:val="00F21D86"/>
    <w:rsid w:val="00F24535"/>
    <w:rsid w:val="00F24C9F"/>
    <w:rsid w:val="00F2709E"/>
    <w:rsid w:val="00F3260E"/>
    <w:rsid w:val="00F32892"/>
    <w:rsid w:val="00F33C05"/>
    <w:rsid w:val="00F3772E"/>
    <w:rsid w:val="00F4234F"/>
    <w:rsid w:val="00F430DC"/>
    <w:rsid w:val="00F43FE4"/>
    <w:rsid w:val="00F44F63"/>
    <w:rsid w:val="00F45139"/>
    <w:rsid w:val="00F45C0B"/>
    <w:rsid w:val="00F47EFF"/>
    <w:rsid w:val="00F51524"/>
    <w:rsid w:val="00F51CFD"/>
    <w:rsid w:val="00F56631"/>
    <w:rsid w:val="00F61111"/>
    <w:rsid w:val="00F616DE"/>
    <w:rsid w:val="00F61B82"/>
    <w:rsid w:val="00F652C8"/>
    <w:rsid w:val="00F850E2"/>
    <w:rsid w:val="00F92E25"/>
    <w:rsid w:val="00F93467"/>
    <w:rsid w:val="00F94D30"/>
    <w:rsid w:val="00F963F6"/>
    <w:rsid w:val="00FA1C85"/>
    <w:rsid w:val="00FA21FB"/>
    <w:rsid w:val="00FB11D5"/>
    <w:rsid w:val="00FB1C06"/>
    <w:rsid w:val="00FB1C4A"/>
    <w:rsid w:val="00FB4A7B"/>
    <w:rsid w:val="00FB73A9"/>
    <w:rsid w:val="00FC4259"/>
    <w:rsid w:val="00FC5CC1"/>
    <w:rsid w:val="00FC7F89"/>
    <w:rsid w:val="00FD0A2C"/>
    <w:rsid w:val="00FD1E45"/>
    <w:rsid w:val="00FD225E"/>
    <w:rsid w:val="00FD61AF"/>
    <w:rsid w:val="00FE4382"/>
    <w:rsid w:val="00FE7335"/>
    <w:rsid w:val="00FF2749"/>
    <w:rsid w:val="00FF2BE3"/>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D8E"/>
    <w:pPr>
      <w:spacing w:after="0" w:line="240" w:lineRule="auto"/>
      <w:jc w:val="both"/>
    </w:pPr>
  </w:style>
  <w:style w:type="paragraph" w:styleId="Ttulo1">
    <w:name w:val="heading 1"/>
    <w:basedOn w:val="Prrafodelista"/>
    <w:next w:val="Normal"/>
    <w:link w:val="Ttulo1Car"/>
    <w:uiPriority w:val="9"/>
    <w:qFormat/>
    <w:rsid w:val="009C2728"/>
    <w:pPr>
      <w:ind w:left="0"/>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apertitle">
    <w:name w:val="papertitle"/>
    <w:basedOn w:val="Normal"/>
    <w:next w:val="Normal"/>
    <w:rsid w:val="00ED13DE"/>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p1a">
    <w:name w:val="p1a"/>
    <w:basedOn w:val="Normal"/>
    <w:next w:val="Normal"/>
    <w:rsid w:val="00607B0A"/>
    <w:pPr>
      <w:overflowPunct w:val="0"/>
      <w:autoSpaceDE w:val="0"/>
      <w:autoSpaceDN w:val="0"/>
      <w:adjustRightInd w:val="0"/>
      <w:spacing w:line="240" w:lineRule="atLeast"/>
      <w:textAlignment w:val="baseline"/>
    </w:pPr>
    <w:rPr>
      <w:rFonts w:eastAsia="Times New Roman" w:cs="Times New Roman"/>
      <w:lang w:val="es-ES"/>
    </w:rPr>
  </w:style>
  <w:style w:type="character" w:styleId="Textodelmarcadordeposicin">
    <w:name w:val="Placeholder Text"/>
    <w:basedOn w:val="Fuentedeprrafopredeter"/>
    <w:uiPriority w:val="99"/>
    <w:semiHidden/>
    <w:rsid w:val="00757C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89944200">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5459</Words>
  <Characters>30027</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Rene Vinicio Sanchez</cp:lastModifiedBy>
  <cp:revision>2</cp:revision>
  <cp:lastPrinted>2016-05-06T04:48:00Z</cp:lastPrinted>
  <dcterms:created xsi:type="dcterms:W3CDTF">2022-10-06T23:10:00Z</dcterms:created>
  <dcterms:modified xsi:type="dcterms:W3CDTF">2022-10-06T23:10:00Z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