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624B27">
      <w:pPr>
        <w:pStyle w:val="Default"/>
        <w:tabs>
          <w:tab w:val="left" w:pos="2268"/>
        </w:tabs>
        <w:jc w:val="center"/>
        <w:rPr>
          <w:rFonts w:eastAsia="Calibri"/>
          <w:b/>
          <w:bCs/>
          <w:sz w:val="32"/>
          <w:szCs w:val="28"/>
        </w:rPr>
      </w:pPr>
    </w:p>
    <w:p w14:paraId="0B3CB1A8" w14:textId="2F871658" w:rsidR="002F2CDF" w:rsidRPr="0003748A" w:rsidRDefault="00624B27" w:rsidP="00624B27">
      <w:pPr>
        <w:pStyle w:val="Default"/>
        <w:tabs>
          <w:tab w:val="left" w:pos="5223"/>
        </w:tabs>
        <w:jc w:val="center"/>
        <w:rPr>
          <w:sz w:val="20"/>
          <w:szCs w:val="20"/>
          <w:lang w:val="pt-BR"/>
        </w:rPr>
      </w:pPr>
      <w:r w:rsidRPr="0003748A">
        <w:rPr>
          <w:rFonts w:eastAsia="Calibri"/>
          <w:b/>
          <w:bCs/>
          <w:sz w:val="32"/>
          <w:szCs w:val="28"/>
          <w:lang w:val="pt-BR"/>
        </w:rPr>
        <w:t>Comportamento mecânico da liga de alta entropia Hf-Nb-Ta-Zr por dinâmica molecular</w:t>
      </w:r>
    </w:p>
    <w:p w14:paraId="2E23DB5F" w14:textId="77777777" w:rsidR="002D6396" w:rsidRPr="0003748A" w:rsidRDefault="002D6396" w:rsidP="002F2CDF">
      <w:pPr>
        <w:pStyle w:val="Default"/>
        <w:tabs>
          <w:tab w:val="left" w:pos="5223"/>
        </w:tabs>
        <w:rPr>
          <w:sz w:val="20"/>
          <w:szCs w:val="20"/>
          <w:lang w:val="pt-BR"/>
        </w:rPr>
      </w:pPr>
    </w:p>
    <w:p w14:paraId="32782B43" w14:textId="77777777" w:rsidR="002F2CDF" w:rsidRPr="0003748A" w:rsidRDefault="002F2CDF" w:rsidP="002F2CDF">
      <w:pPr>
        <w:pStyle w:val="Default"/>
        <w:tabs>
          <w:tab w:val="left" w:pos="5223"/>
        </w:tabs>
        <w:rPr>
          <w:caps/>
          <w:sz w:val="20"/>
          <w:szCs w:val="20"/>
          <w:lang w:val="pt-BR"/>
        </w:rPr>
      </w:pPr>
    </w:p>
    <w:p w14:paraId="472069C7" w14:textId="77777777" w:rsidR="002F2CDF" w:rsidRPr="0003748A" w:rsidRDefault="002F2CDF" w:rsidP="002F2CDF">
      <w:pPr>
        <w:pStyle w:val="Default"/>
        <w:tabs>
          <w:tab w:val="left" w:pos="5223"/>
        </w:tabs>
        <w:rPr>
          <w:sz w:val="20"/>
          <w:szCs w:val="20"/>
          <w:lang w:val="pt-BR"/>
        </w:rPr>
      </w:pPr>
    </w:p>
    <w:p w14:paraId="07CB0F23" w14:textId="6DC66F9C" w:rsidR="00C77EE9" w:rsidRDefault="005D64D1" w:rsidP="002F2CDF">
      <w:pPr>
        <w:pStyle w:val="Default"/>
        <w:jc w:val="center"/>
        <w:rPr>
          <w:b/>
          <w:bCs/>
          <w:sz w:val="20"/>
          <w:szCs w:val="20"/>
          <w:lang w:val="pt-BR"/>
        </w:rPr>
      </w:pPr>
      <w:r w:rsidRPr="005D64D1">
        <w:rPr>
          <w:b/>
          <w:bCs/>
          <w:sz w:val="20"/>
          <w:szCs w:val="20"/>
          <w:lang w:val="pt-BR"/>
        </w:rPr>
        <w:t>Jhonatan</w:t>
      </w:r>
      <w:r w:rsidR="00C77EE9">
        <w:rPr>
          <w:b/>
          <w:bCs/>
          <w:sz w:val="20"/>
          <w:szCs w:val="20"/>
          <w:lang w:val="pt-BR"/>
        </w:rPr>
        <w:t xml:space="preserve"> </w:t>
      </w:r>
      <w:r w:rsidR="00C77EE9" w:rsidRPr="00C77EE9">
        <w:rPr>
          <w:b/>
          <w:bCs/>
          <w:sz w:val="20"/>
          <w:szCs w:val="20"/>
          <w:lang w:val="pt-BR"/>
        </w:rPr>
        <w:t>S. Andrade</w:t>
      </w:r>
      <w:r w:rsidR="0022486E" w:rsidRPr="0003748A">
        <w:rPr>
          <w:b/>
          <w:bCs/>
          <w:sz w:val="20"/>
          <w:szCs w:val="20"/>
          <w:lang w:val="pt-BR"/>
        </w:rPr>
        <w:t xml:space="preserve"> </w:t>
      </w:r>
      <w:r w:rsidR="0022486E" w:rsidRPr="0003748A">
        <w:rPr>
          <w:b/>
          <w:bCs/>
          <w:smallCaps/>
          <w:sz w:val="20"/>
          <w:szCs w:val="20"/>
          <w:vertAlign w:val="superscript"/>
          <w:lang w:val="pt-BR"/>
        </w:rPr>
        <w:t>1</w:t>
      </w:r>
      <w:r w:rsidR="00C77EE9" w:rsidRPr="00C77EE9">
        <w:rPr>
          <w:b/>
          <w:bCs/>
          <w:sz w:val="20"/>
          <w:szCs w:val="20"/>
          <w:lang w:val="pt-BR"/>
        </w:rPr>
        <w:t>, A</w:t>
      </w:r>
      <w:r w:rsidR="00C77EE9">
        <w:rPr>
          <w:b/>
          <w:bCs/>
          <w:sz w:val="20"/>
          <w:szCs w:val="20"/>
          <w:lang w:val="pt-BR"/>
        </w:rPr>
        <w:t xml:space="preserve">lexandre </w:t>
      </w:r>
      <w:r w:rsidR="00C77EE9" w:rsidRPr="00C77EE9">
        <w:rPr>
          <w:b/>
          <w:bCs/>
          <w:sz w:val="20"/>
          <w:szCs w:val="20"/>
          <w:lang w:val="pt-BR"/>
        </w:rPr>
        <w:t>M. Barboza</w:t>
      </w:r>
      <w:r w:rsidR="0022486E" w:rsidRPr="0003748A">
        <w:rPr>
          <w:b/>
          <w:bCs/>
          <w:sz w:val="20"/>
          <w:szCs w:val="20"/>
          <w:lang w:val="pt-BR"/>
        </w:rPr>
        <w:t xml:space="preserve"> </w:t>
      </w:r>
      <w:r w:rsidR="0022486E">
        <w:rPr>
          <w:b/>
          <w:bCs/>
          <w:smallCaps/>
          <w:sz w:val="20"/>
          <w:szCs w:val="20"/>
          <w:vertAlign w:val="superscript"/>
          <w:lang w:val="pt-BR"/>
        </w:rPr>
        <w:t>2</w:t>
      </w:r>
      <w:r w:rsidR="00C77EE9" w:rsidRPr="00C77EE9">
        <w:rPr>
          <w:b/>
          <w:bCs/>
          <w:sz w:val="20"/>
          <w:szCs w:val="20"/>
          <w:lang w:val="pt-BR"/>
        </w:rPr>
        <w:t>, A</w:t>
      </w:r>
      <w:r w:rsidR="00C77EE9">
        <w:rPr>
          <w:b/>
          <w:bCs/>
          <w:sz w:val="20"/>
          <w:szCs w:val="20"/>
          <w:lang w:val="pt-BR"/>
        </w:rPr>
        <w:t xml:space="preserve">nderson </w:t>
      </w:r>
      <w:r w:rsidR="00C77EE9" w:rsidRPr="00C77EE9">
        <w:rPr>
          <w:b/>
          <w:bCs/>
          <w:sz w:val="20"/>
          <w:szCs w:val="20"/>
          <w:lang w:val="pt-BR"/>
        </w:rPr>
        <w:t>Z. Habib</w:t>
      </w:r>
      <w:r w:rsidR="0022486E" w:rsidRPr="0003748A">
        <w:rPr>
          <w:b/>
          <w:bCs/>
          <w:sz w:val="20"/>
          <w:szCs w:val="20"/>
          <w:lang w:val="pt-BR"/>
        </w:rPr>
        <w:t xml:space="preserve"> </w:t>
      </w:r>
      <w:r w:rsidR="0022486E">
        <w:rPr>
          <w:b/>
          <w:bCs/>
          <w:smallCaps/>
          <w:sz w:val="20"/>
          <w:szCs w:val="20"/>
          <w:vertAlign w:val="superscript"/>
          <w:lang w:val="pt-BR"/>
        </w:rPr>
        <w:t>3</w:t>
      </w:r>
      <w:r w:rsidR="00C77EE9" w:rsidRPr="00C77EE9">
        <w:rPr>
          <w:b/>
          <w:bCs/>
          <w:sz w:val="20"/>
          <w:szCs w:val="20"/>
          <w:lang w:val="pt-BR"/>
        </w:rPr>
        <w:t>, D</w:t>
      </w:r>
      <w:r w:rsidR="00C77EE9">
        <w:rPr>
          <w:b/>
          <w:bCs/>
          <w:sz w:val="20"/>
          <w:szCs w:val="20"/>
          <w:lang w:val="pt-BR"/>
        </w:rPr>
        <w:t xml:space="preserve">aiara </w:t>
      </w:r>
      <w:r w:rsidR="00C77EE9" w:rsidRPr="00C77EE9">
        <w:rPr>
          <w:b/>
          <w:bCs/>
          <w:sz w:val="20"/>
          <w:szCs w:val="20"/>
          <w:lang w:val="pt-BR"/>
        </w:rPr>
        <w:t>F. Faria</w:t>
      </w:r>
      <w:r w:rsidR="0022486E" w:rsidRPr="0003748A">
        <w:rPr>
          <w:b/>
          <w:bCs/>
          <w:sz w:val="20"/>
          <w:szCs w:val="20"/>
          <w:lang w:val="pt-BR"/>
        </w:rPr>
        <w:t xml:space="preserve"> </w:t>
      </w:r>
      <w:r w:rsidR="0022486E">
        <w:rPr>
          <w:b/>
          <w:bCs/>
          <w:smallCaps/>
          <w:sz w:val="20"/>
          <w:szCs w:val="20"/>
          <w:vertAlign w:val="superscript"/>
          <w:lang w:val="pt-BR"/>
        </w:rPr>
        <w:t>4</w:t>
      </w:r>
      <w:r w:rsidR="00C77EE9" w:rsidRPr="00C77EE9">
        <w:rPr>
          <w:b/>
          <w:bCs/>
          <w:sz w:val="20"/>
          <w:szCs w:val="20"/>
          <w:lang w:val="pt-BR"/>
        </w:rPr>
        <w:t>, I</w:t>
      </w:r>
      <w:r w:rsidR="00C77EE9">
        <w:rPr>
          <w:b/>
          <w:bCs/>
          <w:sz w:val="20"/>
          <w:szCs w:val="20"/>
          <w:lang w:val="pt-BR"/>
        </w:rPr>
        <w:t>van</w:t>
      </w:r>
      <w:r>
        <w:rPr>
          <w:b/>
          <w:bCs/>
          <w:sz w:val="20"/>
          <w:szCs w:val="20"/>
          <w:lang w:val="pt-BR"/>
        </w:rPr>
        <w:t xml:space="preserve"> </w:t>
      </w:r>
      <w:r w:rsidR="00C77EE9" w:rsidRPr="00C77EE9">
        <w:rPr>
          <w:b/>
          <w:bCs/>
          <w:sz w:val="20"/>
          <w:szCs w:val="20"/>
          <w:lang w:val="pt-BR"/>
        </w:rPr>
        <w:t>N. Bastos</w:t>
      </w:r>
      <w:r w:rsidR="0022486E" w:rsidRPr="0003748A">
        <w:rPr>
          <w:b/>
          <w:bCs/>
          <w:sz w:val="20"/>
          <w:szCs w:val="20"/>
          <w:lang w:val="pt-BR"/>
        </w:rPr>
        <w:t xml:space="preserve"> </w:t>
      </w:r>
      <w:r w:rsidR="0022486E">
        <w:rPr>
          <w:b/>
          <w:bCs/>
          <w:smallCaps/>
          <w:sz w:val="20"/>
          <w:szCs w:val="20"/>
          <w:vertAlign w:val="superscript"/>
          <w:lang w:val="pt-BR"/>
        </w:rPr>
        <w:t>5</w:t>
      </w:r>
      <w:r w:rsidR="00C77EE9" w:rsidRPr="00C77EE9">
        <w:rPr>
          <w:b/>
          <w:bCs/>
          <w:sz w:val="20"/>
          <w:szCs w:val="20"/>
          <w:lang w:val="pt-BR"/>
        </w:rPr>
        <w:t>, L</w:t>
      </w:r>
      <w:r w:rsidR="00C77EE9">
        <w:rPr>
          <w:b/>
          <w:bCs/>
          <w:sz w:val="20"/>
          <w:szCs w:val="20"/>
          <w:lang w:val="pt-BR"/>
        </w:rPr>
        <w:t xml:space="preserve">uis César </w:t>
      </w:r>
      <w:r w:rsidR="00C77EE9" w:rsidRPr="00C77EE9">
        <w:rPr>
          <w:b/>
          <w:bCs/>
          <w:sz w:val="20"/>
          <w:szCs w:val="20"/>
          <w:lang w:val="pt-BR"/>
        </w:rPr>
        <w:t>R. Aliaga</w:t>
      </w:r>
      <w:r w:rsidR="0022486E" w:rsidRPr="0003748A">
        <w:rPr>
          <w:b/>
          <w:bCs/>
          <w:sz w:val="20"/>
          <w:szCs w:val="20"/>
          <w:lang w:val="pt-BR"/>
        </w:rPr>
        <w:t xml:space="preserve"> </w:t>
      </w:r>
      <w:r w:rsidR="0022486E">
        <w:rPr>
          <w:b/>
          <w:bCs/>
          <w:smallCaps/>
          <w:sz w:val="20"/>
          <w:szCs w:val="20"/>
          <w:vertAlign w:val="superscript"/>
          <w:lang w:val="pt-BR"/>
        </w:rPr>
        <w:t>6</w:t>
      </w:r>
    </w:p>
    <w:p w14:paraId="6D48490E" w14:textId="77777777" w:rsidR="002F2CDF" w:rsidRPr="0003748A" w:rsidRDefault="002F2CDF" w:rsidP="002F2CDF">
      <w:pPr>
        <w:pStyle w:val="Default"/>
        <w:jc w:val="center"/>
        <w:rPr>
          <w:sz w:val="20"/>
          <w:szCs w:val="20"/>
          <w:lang w:val="pt-BR"/>
        </w:rPr>
      </w:pPr>
    </w:p>
    <w:p w14:paraId="092786C4" w14:textId="77777777" w:rsidR="002F2CDF" w:rsidRPr="0003748A" w:rsidRDefault="002F2CDF" w:rsidP="00D658B1">
      <w:pPr>
        <w:pStyle w:val="Default"/>
        <w:ind w:left="1416" w:hanging="1416"/>
        <w:jc w:val="center"/>
        <w:rPr>
          <w:sz w:val="20"/>
          <w:szCs w:val="20"/>
          <w:lang w:val="pt-BR"/>
        </w:rPr>
      </w:pPr>
    </w:p>
    <w:p w14:paraId="4B8C30AD" w14:textId="76459839" w:rsidR="008D7F0E" w:rsidRDefault="005D64D1" w:rsidP="002F2CDF">
      <w:pPr>
        <w:jc w:val="center"/>
        <w:rPr>
          <w:sz w:val="18"/>
        </w:rPr>
      </w:pPr>
      <w:r>
        <w:rPr>
          <w:sz w:val="18"/>
        </w:rPr>
        <w:t>Instituto</w:t>
      </w:r>
      <w:r w:rsidR="004B3789" w:rsidRPr="0003748A">
        <w:rPr>
          <w:sz w:val="18"/>
        </w:rPr>
        <w:t xml:space="preserve"> </w:t>
      </w:r>
      <w:r w:rsidR="008D7F0E">
        <w:rPr>
          <w:sz w:val="18"/>
        </w:rPr>
        <w:t>Politécnico, Universidade do Estado do Rio de Janeiro</w:t>
      </w:r>
      <w:r w:rsidR="004B3789" w:rsidRPr="0003748A">
        <w:rPr>
          <w:sz w:val="18"/>
        </w:rPr>
        <w:t xml:space="preserve">, </w:t>
      </w:r>
      <w:r w:rsidR="008D7F0E">
        <w:rPr>
          <w:sz w:val="18"/>
        </w:rPr>
        <w:t>Nova Friburgo, RJ, Brasil</w:t>
      </w:r>
    </w:p>
    <w:p w14:paraId="49CB8983" w14:textId="31FFC753" w:rsidR="004B3789" w:rsidRDefault="0022486E" w:rsidP="002F2CDF">
      <w:pPr>
        <w:jc w:val="center"/>
        <w:rPr>
          <w:sz w:val="18"/>
        </w:rPr>
      </w:pPr>
      <w:r>
        <w:rPr>
          <w:rStyle w:val="Refdenotaderodap"/>
          <w:rFonts w:cs="Times New Roman"/>
          <w:sz w:val="16"/>
          <w:szCs w:val="18"/>
        </w:rPr>
        <w:t>1</w:t>
      </w:r>
      <w:r w:rsidRPr="0003748A">
        <w:rPr>
          <w:rStyle w:val="Refdenotaderodap"/>
          <w:rFonts w:cs="Times New Roman"/>
          <w:sz w:val="16"/>
          <w:szCs w:val="18"/>
        </w:rPr>
        <w:t xml:space="preserve"> </w:t>
      </w:r>
      <w:r w:rsidR="003212F1" w:rsidRPr="003212F1">
        <w:rPr>
          <w:sz w:val="18"/>
        </w:rPr>
        <w:t>jhonatantrabalho7@gmail.com</w:t>
      </w:r>
    </w:p>
    <w:p w14:paraId="575423E2" w14:textId="3EF90622" w:rsidR="0022486E" w:rsidRDefault="0022486E" w:rsidP="002F2CDF">
      <w:pPr>
        <w:jc w:val="center"/>
        <w:rPr>
          <w:sz w:val="18"/>
        </w:rPr>
      </w:pPr>
      <w:r w:rsidRPr="0003748A">
        <w:rPr>
          <w:rStyle w:val="Refdenotaderodap"/>
          <w:rFonts w:cs="Times New Roman"/>
          <w:sz w:val="16"/>
          <w:szCs w:val="18"/>
        </w:rPr>
        <w:t xml:space="preserve">2 </w:t>
      </w:r>
      <w:r w:rsidR="006771AB" w:rsidRPr="006771AB">
        <w:rPr>
          <w:sz w:val="18"/>
        </w:rPr>
        <w:t>abarboza@iprj.uerj.br</w:t>
      </w:r>
    </w:p>
    <w:p w14:paraId="4618D9AF" w14:textId="68FC8DE7" w:rsidR="0022486E" w:rsidRDefault="0022486E" w:rsidP="002F2CDF">
      <w:pPr>
        <w:jc w:val="center"/>
        <w:rPr>
          <w:sz w:val="18"/>
        </w:rPr>
      </w:pPr>
      <w:r>
        <w:rPr>
          <w:rStyle w:val="Refdenotaderodap"/>
          <w:rFonts w:cs="Times New Roman"/>
          <w:sz w:val="16"/>
          <w:szCs w:val="18"/>
        </w:rPr>
        <w:t>3</w:t>
      </w:r>
      <w:r w:rsidRPr="0003748A">
        <w:rPr>
          <w:rStyle w:val="Refdenotaderodap"/>
          <w:rFonts w:cs="Times New Roman"/>
          <w:sz w:val="16"/>
          <w:szCs w:val="18"/>
        </w:rPr>
        <w:t xml:space="preserve"> </w:t>
      </w:r>
      <w:r w:rsidR="006771AB" w:rsidRPr="006771AB">
        <w:rPr>
          <w:sz w:val="18"/>
        </w:rPr>
        <w:t>azavoli@iprj.uerj.br</w:t>
      </w:r>
    </w:p>
    <w:p w14:paraId="339AF3F4" w14:textId="40C3D432" w:rsidR="0022486E" w:rsidRDefault="0022486E" w:rsidP="002F2CDF">
      <w:pPr>
        <w:jc w:val="center"/>
        <w:rPr>
          <w:sz w:val="18"/>
        </w:rPr>
      </w:pPr>
      <w:r>
        <w:rPr>
          <w:rStyle w:val="Refdenotaderodap"/>
          <w:rFonts w:cs="Times New Roman"/>
          <w:sz w:val="16"/>
          <w:szCs w:val="18"/>
        </w:rPr>
        <w:t>4</w:t>
      </w:r>
      <w:r w:rsidRPr="0003748A">
        <w:rPr>
          <w:rStyle w:val="Refdenotaderodap"/>
          <w:rFonts w:cs="Times New Roman"/>
          <w:sz w:val="16"/>
          <w:szCs w:val="18"/>
        </w:rPr>
        <w:t xml:space="preserve"> </w:t>
      </w:r>
      <w:r w:rsidR="003212F1">
        <w:rPr>
          <w:sz w:val="18"/>
        </w:rPr>
        <w:t>daiara@iprj.uerj.br</w:t>
      </w:r>
    </w:p>
    <w:p w14:paraId="06E3599C" w14:textId="5CA110D4" w:rsidR="0022486E" w:rsidRDefault="0022486E" w:rsidP="002F2CDF">
      <w:pPr>
        <w:jc w:val="center"/>
        <w:rPr>
          <w:rFonts w:cs="Times New Roman"/>
          <w:sz w:val="16"/>
          <w:szCs w:val="18"/>
        </w:rPr>
      </w:pPr>
      <w:r>
        <w:rPr>
          <w:rStyle w:val="Refdenotaderodap"/>
          <w:rFonts w:cs="Times New Roman"/>
          <w:sz w:val="16"/>
          <w:szCs w:val="18"/>
        </w:rPr>
        <w:t>5</w:t>
      </w:r>
      <w:r w:rsidRPr="0003748A">
        <w:rPr>
          <w:rStyle w:val="Refdenotaderodap"/>
          <w:rFonts w:cs="Times New Roman"/>
          <w:sz w:val="16"/>
          <w:szCs w:val="18"/>
        </w:rPr>
        <w:t xml:space="preserve"> </w:t>
      </w:r>
      <w:r>
        <w:rPr>
          <w:sz w:val="18"/>
        </w:rPr>
        <w:t>inbastos@iprj.uerj.br</w:t>
      </w:r>
    </w:p>
    <w:p w14:paraId="46DE9405" w14:textId="487A5975" w:rsidR="0022486E" w:rsidRPr="0003748A" w:rsidRDefault="0022486E" w:rsidP="002F2CDF">
      <w:pPr>
        <w:jc w:val="center"/>
        <w:rPr>
          <w:sz w:val="18"/>
        </w:rPr>
      </w:pPr>
      <w:r>
        <w:rPr>
          <w:rStyle w:val="Refdenotaderodap"/>
          <w:rFonts w:cs="Times New Roman"/>
          <w:sz w:val="16"/>
          <w:szCs w:val="18"/>
        </w:rPr>
        <w:t>6</w:t>
      </w:r>
      <w:r w:rsidRPr="0003748A">
        <w:rPr>
          <w:rStyle w:val="Refdenotaderodap"/>
          <w:rFonts w:cs="Times New Roman"/>
          <w:sz w:val="16"/>
          <w:szCs w:val="18"/>
        </w:rPr>
        <w:t xml:space="preserve"> </w:t>
      </w:r>
      <w:r>
        <w:rPr>
          <w:sz w:val="18"/>
        </w:rPr>
        <w:t>ali</w:t>
      </w:r>
      <w:r w:rsidR="00426EAE">
        <w:rPr>
          <w:sz w:val="18"/>
        </w:rPr>
        <w:t>a</w:t>
      </w:r>
      <w:r>
        <w:rPr>
          <w:sz w:val="18"/>
        </w:rPr>
        <w:t>ga@iprj.uerj.br</w:t>
      </w:r>
    </w:p>
    <w:p w14:paraId="36E687F5" w14:textId="7008D602" w:rsidR="000166CA" w:rsidRPr="0003748A" w:rsidRDefault="000166CA" w:rsidP="004B3789">
      <w:pPr>
        <w:jc w:val="center"/>
        <w:rPr>
          <w:bCs/>
          <w:sz w:val="18"/>
          <w:szCs w:val="16"/>
        </w:rPr>
      </w:pPr>
    </w:p>
    <w:p w14:paraId="1FF9BC06" w14:textId="77777777" w:rsidR="00323F6E" w:rsidRPr="0003748A" w:rsidRDefault="00323F6E" w:rsidP="00130DAE">
      <w:pPr>
        <w:pStyle w:val="Default"/>
        <w:jc w:val="center"/>
        <w:rPr>
          <w:bCs/>
          <w:smallCaps/>
          <w:sz w:val="20"/>
          <w:szCs w:val="16"/>
          <w:lang w:val="pt-BR"/>
        </w:rPr>
      </w:pPr>
    </w:p>
    <w:p w14:paraId="45131A9C" w14:textId="77777777" w:rsidR="00D6669B" w:rsidRPr="0003748A" w:rsidRDefault="00D6669B" w:rsidP="00323F6E">
      <w:pPr>
        <w:pStyle w:val="Default"/>
        <w:rPr>
          <w:lang w:val="pt-BR"/>
        </w:rPr>
      </w:pPr>
    </w:p>
    <w:p w14:paraId="5D8858F4" w14:textId="77777777" w:rsidR="00E53539" w:rsidRPr="0003748A" w:rsidRDefault="00E53539" w:rsidP="00323F6E">
      <w:pPr>
        <w:pStyle w:val="Default"/>
        <w:rPr>
          <w:lang w:val="pt-BR"/>
        </w:rPr>
        <w:sectPr w:rsidR="00E53539" w:rsidRPr="0003748A"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18E332A8" w:rsidR="00E72566" w:rsidRPr="0003748A" w:rsidRDefault="00624B27" w:rsidP="00E53539">
      <w:pPr>
        <w:pStyle w:val="Default"/>
        <w:rPr>
          <w:b/>
          <w:sz w:val="20"/>
          <w:szCs w:val="20"/>
          <w:lang w:val="pt-BR"/>
        </w:rPr>
      </w:pPr>
      <w:r w:rsidRPr="0003748A">
        <w:rPr>
          <w:b/>
          <w:bCs/>
          <w:sz w:val="20"/>
          <w:szCs w:val="20"/>
          <w:lang w:val="pt-BR"/>
        </w:rPr>
        <w:t>Resumo</w:t>
      </w:r>
    </w:p>
    <w:p w14:paraId="1A10CF3E" w14:textId="4203E715" w:rsidR="00E72566" w:rsidRPr="0003748A" w:rsidRDefault="00E72566" w:rsidP="00E72566">
      <w:pPr>
        <w:pStyle w:val="Default"/>
        <w:rPr>
          <w:sz w:val="20"/>
          <w:szCs w:val="20"/>
          <w:lang w:val="pt-BR"/>
        </w:rPr>
      </w:pPr>
    </w:p>
    <w:p w14:paraId="30631771" w14:textId="64F5950B" w:rsidR="004B3789" w:rsidRPr="0003748A" w:rsidRDefault="00CB05B9" w:rsidP="004B3789">
      <w:r>
        <w:t>As ligas de alta entropia</w:t>
      </w:r>
      <w:r w:rsidR="00624B27" w:rsidRPr="0003748A">
        <w:t xml:space="preserve"> já demonstraram possuir propriedades excepcionais, superando</w:t>
      </w:r>
      <w:r w:rsidR="000A6997">
        <w:t xml:space="preserve"> àquelas das ligas convencionai</w:t>
      </w:r>
      <w:r w:rsidR="004F23A0">
        <w:t>s</w:t>
      </w:r>
      <w:r w:rsidR="00624B27" w:rsidRPr="0003748A">
        <w:t>. Entretanto, devido ao elevado número de combinações possíveis, apenas p</w:t>
      </w:r>
      <w:r w:rsidR="00182260">
        <w:t>oucas</w:t>
      </w:r>
      <w:r w:rsidR="00624B27" w:rsidRPr="0003748A">
        <w:t xml:space="preserve"> </w:t>
      </w:r>
      <w:r w:rsidR="004F23A0">
        <w:t>composições</w:t>
      </w:r>
      <w:r w:rsidR="00624B27" w:rsidRPr="0003748A">
        <w:t xml:space="preserve"> foram investigadas e, mesmo para estas, há uma enorme lacuna na literatura acerca </w:t>
      </w:r>
      <w:r w:rsidR="004F23A0">
        <w:t>de suas propriedades mecânicas</w:t>
      </w:r>
      <w:r w:rsidR="00624B27" w:rsidRPr="0003748A">
        <w:t>. Neste trabalho</w:t>
      </w:r>
      <w:r w:rsidR="004F23A0">
        <w:t>,</w:t>
      </w:r>
      <w:r w:rsidR="00624B27" w:rsidRPr="0003748A">
        <w:t xml:space="preserve"> </w:t>
      </w:r>
      <w:r w:rsidR="0043504A">
        <w:t>é investigado</w:t>
      </w:r>
      <w:r w:rsidR="00624B27" w:rsidRPr="0003748A">
        <w:t xml:space="preserve"> o comportamento mecânico de uma </w:t>
      </w:r>
      <w:r w:rsidR="00942C95">
        <w:t>liga de alta entropia</w:t>
      </w:r>
      <w:r w:rsidR="00624B27" w:rsidRPr="0003748A">
        <w:t xml:space="preserve"> sintetizada recentemente, a Hf-Nb-Ta-Zr, por meio de simul</w:t>
      </w:r>
      <w:r w:rsidR="0043504A">
        <w:t>ações de dinâmica molecular</w:t>
      </w:r>
      <w:r w:rsidR="00624B27" w:rsidRPr="0003748A">
        <w:t xml:space="preserve"> usando testes de nanoindentação com diferentes tamanhos de indentador, velocidades de penetração e temperaturas.</w:t>
      </w:r>
      <w:r w:rsidR="0043504A">
        <w:t xml:space="preserve"> </w:t>
      </w:r>
      <w:r w:rsidR="0043504A" w:rsidRPr="00426EAE">
        <w:t xml:space="preserve">Os resultados evidenciam a nucleação de discordâncias e </w:t>
      </w:r>
      <w:r w:rsidR="008722B4" w:rsidRPr="00426EAE">
        <w:t>elevados valores de dureza</w:t>
      </w:r>
      <w:r w:rsidR="008722B4">
        <w:t>.</w:t>
      </w:r>
      <w:r>
        <w:t xml:space="preserve"> A morfologia nas áreas próximas à depressão</w:t>
      </w:r>
      <w:r w:rsidR="00942C95">
        <w:t xml:space="preserve"> apresenta geometria complexa, podendo </w:t>
      </w:r>
      <w:r w:rsidR="00EE1531">
        <w:t>repercutir</w:t>
      </w:r>
      <w:r w:rsidR="00942C95">
        <w:t xml:space="preserve"> </w:t>
      </w:r>
      <w:r w:rsidR="00EE1531">
        <w:t>nas</w:t>
      </w:r>
      <w:r w:rsidR="00942C95">
        <w:t xml:space="preserve"> análises.</w:t>
      </w:r>
      <w:r w:rsidR="008722B4">
        <w:t xml:space="preserve"> O</w:t>
      </w:r>
      <w:r w:rsidR="00C30297">
        <w:t xml:space="preserve"> tamanho do indentador </w:t>
      </w:r>
      <w:r w:rsidR="008722B4">
        <w:t>possui</w:t>
      </w:r>
      <w:r w:rsidR="005B23EB">
        <w:t xml:space="preserve"> uma</w:t>
      </w:r>
      <w:r w:rsidR="008722B4">
        <w:t xml:space="preserve"> relação direta com o módulo elástico e inversa com a dureza.</w:t>
      </w:r>
      <w:r w:rsidR="005B23EB">
        <w:t xml:space="preserve"> A taxa de penetração, por sua vez, impacta de forma sign</w:t>
      </w:r>
      <w:r w:rsidR="00942C95">
        <w:t>ificativa a força de penetração, evidenciando</w:t>
      </w:r>
      <w:r w:rsidR="004F27DE">
        <w:t xml:space="preserve"> a</w:t>
      </w:r>
      <w:r w:rsidR="00942C95">
        <w:t xml:space="preserve"> alta sensibilidade à taxa de deformação</w:t>
      </w:r>
      <w:r w:rsidR="004F27DE">
        <w:t xml:space="preserve"> da liga</w:t>
      </w:r>
      <w:r w:rsidR="00942C95">
        <w:t>.</w:t>
      </w:r>
    </w:p>
    <w:p w14:paraId="648722B0" w14:textId="77777777" w:rsidR="004B3789" w:rsidRPr="0003748A" w:rsidRDefault="004B3789" w:rsidP="004B3789"/>
    <w:p w14:paraId="65B0EAD8" w14:textId="6D6FC151" w:rsidR="00E53539" w:rsidRPr="0003748A" w:rsidRDefault="004B3789" w:rsidP="00E34FCE">
      <w:pPr>
        <w:pStyle w:val="Default"/>
        <w:ind w:right="-232"/>
        <w:jc w:val="both"/>
        <w:rPr>
          <w:sz w:val="20"/>
          <w:lang w:val="pt-BR"/>
        </w:rPr>
      </w:pPr>
      <w:r w:rsidRPr="0003748A">
        <w:rPr>
          <w:rFonts w:cstheme="minorBidi"/>
          <w:b/>
          <w:bCs/>
          <w:color w:val="auto"/>
          <w:sz w:val="20"/>
          <w:szCs w:val="20"/>
          <w:lang w:val="pt-BR"/>
        </w:rPr>
        <w:t xml:space="preserve">Palavras-chave: </w:t>
      </w:r>
      <w:r w:rsidR="00624B27" w:rsidRPr="0003748A">
        <w:rPr>
          <w:rFonts w:cstheme="minorBidi"/>
          <w:bCs/>
          <w:color w:val="auto"/>
          <w:sz w:val="20"/>
          <w:szCs w:val="20"/>
          <w:lang w:val="pt-BR"/>
        </w:rPr>
        <w:t>ligas de alta entropia</w:t>
      </w:r>
      <w:r w:rsidRPr="0003748A">
        <w:rPr>
          <w:rFonts w:cstheme="minorBidi"/>
          <w:bCs/>
          <w:color w:val="auto"/>
          <w:sz w:val="20"/>
          <w:szCs w:val="20"/>
          <w:lang w:val="pt-BR"/>
        </w:rPr>
        <w:t xml:space="preserve">; </w:t>
      </w:r>
      <w:r w:rsidR="00624B27" w:rsidRPr="0003748A">
        <w:rPr>
          <w:rFonts w:cstheme="minorBidi"/>
          <w:bCs/>
          <w:color w:val="auto"/>
          <w:sz w:val="20"/>
          <w:szCs w:val="20"/>
          <w:lang w:val="pt-BR"/>
        </w:rPr>
        <w:t>dinâmica molecular</w:t>
      </w:r>
      <w:r w:rsidRPr="0003748A">
        <w:rPr>
          <w:rFonts w:cstheme="minorBidi"/>
          <w:bCs/>
          <w:color w:val="auto"/>
          <w:sz w:val="20"/>
          <w:szCs w:val="20"/>
          <w:lang w:val="pt-BR"/>
        </w:rPr>
        <w:t>;</w:t>
      </w:r>
      <w:r w:rsidR="00624B27" w:rsidRPr="0003748A">
        <w:rPr>
          <w:rFonts w:cstheme="minorBidi"/>
          <w:bCs/>
          <w:color w:val="auto"/>
          <w:sz w:val="20"/>
          <w:szCs w:val="20"/>
          <w:lang w:val="pt-BR"/>
        </w:rPr>
        <w:t xml:space="preserve"> nanoindentação</w:t>
      </w:r>
      <w:r w:rsidRPr="0003748A">
        <w:rPr>
          <w:rFonts w:cstheme="minorBidi"/>
          <w:bCs/>
          <w:color w:val="auto"/>
          <w:sz w:val="20"/>
          <w:szCs w:val="20"/>
          <w:lang w:val="pt-BR"/>
        </w:rPr>
        <w:t xml:space="preserve">; </w:t>
      </w:r>
      <w:r w:rsidR="00624B27" w:rsidRPr="0003748A">
        <w:rPr>
          <w:rFonts w:cstheme="minorBidi"/>
          <w:bCs/>
          <w:color w:val="auto"/>
          <w:sz w:val="20"/>
          <w:szCs w:val="20"/>
          <w:lang w:val="pt-BR"/>
        </w:rPr>
        <w:t>Hf-Nb-Ta-Zr</w:t>
      </w:r>
      <w:r w:rsidRPr="0003748A">
        <w:rPr>
          <w:rFonts w:cstheme="minorBidi"/>
          <w:bCs/>
          <w:color w:val="auto"/>
          <w:sz w:val="20"/>
          <w:szCs w:val="20"/>
          <w:lang w:val="pt-BR"/>
        </w:rPr>
        <w:t>.</w:t>
      </w:r>
    </w:p>
    <w:p w14:paraId="357A92A6" w14:textId="77777777" w:rsidR="00845B18" w:rsidRPr="0003748A" w:rsidRDefault="00845B18" w:rsidP="00E34FCE">
      <w:pPr>
        <w:pStyle w:val="Default"/>
        <w:ind w:right="-232"/>
        <w:jc w:val="both"/>
        <w:rPr>
          <w:sz w:val="20"/>
          <w:lang w:val="pt-BR"/>
        </w:rPr>
      </w:pPr>
    </w:p>
    <w:p w14:paraId="73515D64" w14:textId="531A2925" w:rsidR="00E72566" w:rsidRPr="00FC32DA" w:rsidRDefault="00E72566" w:rsidP="00E53539">
      <w:pPr>
        <w:pStyle w:val="Default"/>
        <w:ind w:right="-232"/>
        <w:jc w:val="both"/>
        <w:rPr>
          <w:b/>
          <w:sz w:val="20"/>
          <w:szCs w:val="20"/>
          <w:lang w:val="en-US"/>
        </w:rPr>
      </w:pPr>
      <w:r w:rsidRPr="00FC32DA">
        <w:rPr>
          <w:b/>
          <w:bCs/>
          <w:sz w:val="20"/>
          <w:szCs w:val="20"/>
          <w:lang w:val="en-US"/>
        </w:rPr>
        <w:t>A</w:t>
      </w:r>
      <w:r w:rsidR="00905898" w:rsidRPr="00FC32DA">
        <w:rPr>
          <w:b/>
          <w:bCs/>
          <w:sz w:val="20"/>
          <w:szCs w:val="20"/>
          <w:lang w:val="en-US"/>
        </w:rPr>
        <w:t>bstract</w:t>
      </w:r>
    </w:p>
    <w:p w14:paraId="1378C515" w14:textId="78F92BC7" w:rsidR="00E72566" w:rsidRPr="00FC32DA" w:rsidRDefault="00E72566" w:rsidP="00E72566">
      <w:pPr>
        <w:pStyle w:val="Default"/>
        <w:jc w:val="both"/>
        <w:rPr>
          <w:b/>
          <w:sz w:val="20"/>
          <w:szCs w:val="20"/>
          <w:lang w:val="en-US"/>
        </w:rPr>
      </w:pPr>
    </w:p>
    <w:p w14:paraId="2E4BCF2B" w14:textId="2B83E8DB" w:rsidR="00F15CC2" w:rsidRDefault="00A11604" w:rsidP="00F15CC2">
      <w:pPr>
        <w:rPr>
          <w:rStyle w:val="hps"/>
          <w:rFonts w:cs="Times New Roman"/>
          <w:color w:val="000000"/>
          <w:lang w:val="en-US"/>
        </w:rPr>
      </w:pPr>
      <w:r w:rsidRPr="00A11604">
        <w:rPr>
          <w:rStyle w:val="hps"/>
          <w:rFonts w:cs="Times New Roman"/>
          <w:color w:val="000000"/>
          <w:lang w:val="en-US"/>
        </w:rPr>
        <w:t>High-entropy alloys have already been shown to possess exceptional properties, surpassing those of conventional alloys. However, due to many possible combinations, only short compositions have been made, and even for these, there is a considerable gap in the literature about their mechanical properties. In this work, the mechanical behavior of a recently synthesized high-entropy alloy, the Hf-Nb-Ta-Zr, is investigated by molecular dynamics simulations using nanoindentation tests with different indenter sizes</w:t>
      </w:r>
      <w:r w:rsidR="005A3C58">
        <w:rPr>
          <w:rStyle w:val="hps"/>
          <w:rFonts w:cs="Times New Roman"/>
          <w:color w:val="000000"/>
          <w:lang w:val="en-US"/>
        </w:rPr>
        <w:t>,</w:t>
      </w:r>
      <w:r w:rsidRPr="00A11604">
        <w:rPr>
          <w:rStyle w:val="hps"/>
          <w:rFonts w:cs="Times New Roman"/>
          <w:color w:val="000000"/>
          <w:lang w:val="en-US"/>
        </w:rPr>
        <w:t xml:space="preserve"> penetration velocities</w:t>
      </w:r>
      <w:r w:rsidR="005A3C58">
        <w:rPr>
          <w:rStyle w:val="hps"/>
          <w:rFonts w:cs="Times New Roman"/>
          <w:color w:val="000000"/>
          <w:lang w:val="en-US"/>
        </w:rPr>
        <w:t>,</w:t>
      </w:r>
      <w:r w:rsidRPr="00A11604">
        <w:rPr>
          <w:rStyle w:val="hps"/>
          <w:rFonts w:cs="Times New Roman"/>
          <w:color w:val="000000"/>
          <w:lang w:val="en-US"/>
        </w:rPr>
        <w:t xml:space="preserve"> and temperatures. The results show the nucleation of dislocations and high hardness values. The morphology in the areas near the depression presents complex geometry, which can impact the analysis. The size of the indenter has a direct relationship with the elastic modulus and an inverse relationship with the hardness. The penetration rate, in turn, significantly impacts the penetration force, evidencing the alloy’s high strain rate sensitivity.</w:t>
      </w:r>
    </w:p>
    <w:p w14:paraId="363F6F9C" w14:textId="77777777" w:rsidR="00A11604" w:rsidRPr="00FC32DA" w:rsidRDefault="00A11604" w:rsidP="00F15CC2">
      <w:pPr>
        <w:rPr>
          <w:rStyle w:val="hps"/>
          <w:rFonts w:cs="Times New Roman"/>
          <w:color w:val="000000"/>
          <w:lang w:val="en-US"/>
        </w:rPr>
      </w:pPr>
    </w:p>
    <w:p w14:paraId="70B7966B" w14:textId="7E97AABA" w:rsidR="009A4D29" w:rsidRPr="0003748A" w:rsidRDefault="002F598C" w:rsidP="003A1DD2">
      <w:pPr>
        <w:rPr>
          <w:color w:val="000000"/>
        </w:rPr>
      </w:pPr>
      <w:r>
        <w:rPr>
          <w:b/>
          <w:color w:val="000000"/>
        </w:rPr>
        <w:t>Keywords</w:t>
      </w:r>
      <w:r w:rsidR="004B3789" w:rsidRPr="0003748A">
        <w:rPr>
          <w:b/>
          <w:color w:val="000000"/>
        </w:rPr>
        <w:t xml:space="preserve">: </w:t>
      </w:r>
      <w:r w:rsidR="003A1DD2">
        <w:rPr>
          <w:color w:val="000000"/>
        </w:rPr>
        <w:t>h</w:t>
      </w:r>
      <w:r w:rsidR="003A1DD2" w:rsidRPr="003A1DD2">
        <w:rPr>
          <w:color w:val="000000"/>
        </w:rPr>
        <w:t>igh-entropy alloys</w:t>
      </w:r>
      <w:r w:rsidR="003A1DD2">
        <w:rPr>
          <w:color w:val="000000"/>
        </w:rPr>
        <w:t xml:space="preserve">; molecular dynamics; </w:t>
      </w:r>
      <w:r w:rsidR="003A1DD2" w:rsidRPr="00920D68">
        <w:rPr>
          <w:rStyle w:val="hps"/>
          <w:rFonts w:cs="Times New Roman"/>
          <w:color w:val="000000"/>
          <w:lang w:val="en-US"/>
        </w:rPr>
        <w:t>nanoindentation</w:t>
      </w:r>
      <w:r w:rsidR="003A1DD2" w:rsidRPr="003A1DD2">
        <w:rPr>
          <w:rStyle w:val="hps"/>
          <w:rFonts w:cs="Times New Roman"/>
          <w:color w:val="000000"/>
          <w:lang w:val="en-US"/>
        </w:rPr>
        <w:t>; Hf-Nb-Ta-Zr.</w:t>
      </w:r>
    </w:p>
    <w:p w14:paraId="59EF8E10" w14:textId="77777777" w:rsidR="00561135" w:rsidRPr="0003748A" w:rsidRDefault="00561135" w:rsidP="00FB73A9"/>
    <w:p w14:paraId="46B76469" w14:textId="796B266A" w:rsidR="00D6669B" w:rsidRPr="0003748A" w:rsidRDefault="00D6669B" w:rsidP="00FB73A9">
      <w:pPr>
        <w:sectPr w:rsidR="00D6669B" w:rsidRPr="0003748A" w:rsidSect="0073610A">
          <w:type w:val="continuous"/>
          <w:pgSz w:w="11906" w:h="16838" w:code="9"/>
          <w:pgMar w:top="1418" w:right="1418" w:bottom="1418" w:left="1418" w:header="1064" w:footer="709" w:gutter="0"/>
          <w:cols w:space="340"/>
          <w:docGrid w:linePitch="360"/>
        </w:sectPr>
      </w:pPr>
    </w:p>
    <w:p w14:paraId="18AE9482" w14:textId="14CD374C" w:rsidR="00E72566" w:rsidRPr="0003748A" w:rsidRDefault="009E037A" w:rsidP="004B3789">
      <w:pPr>
        <w:pStyle w:val="Ttulo1"/>
      </w:pPr>
      <w:r w:rsidRPr="0003748A">
        <w:t>I</w:t>
      </w:r>
      <w:r w:rsidR="004B3789" w:rsidRPr="0003748A">
        <w:t>ntrodução</w:t>
      </w:r>
    </w:p>
    <w:p w14:paraId="1A160D88" w14:textId="55123E6E" w:rsidR="00FD7E2C" w:rsidRPr="0003748A" w:rsidRDefault="00FD7E2C" w:rsidP="00FD7E2C">
      <w:pPr>
        <w:pStyle w:val="Default"/>
        <w:jc w:val="both"/>
        <w:rPr>
          <w:b/>
          <w:sz w:val="20"/>
          <w:szCs w:val="20"/>
          <w:lang w:val="pt-BR"/>
        </w:rPr>
      </w:pPr>
    </w:p>
    <w:p w14:paraId="154600A2" w14:textId="25AD80E5" w:rsidR="00E355E5" w:rsidRDefault="00822981" w:rsidP="00822981">
      <w:pPr>
        <w:rPr>
          <w:rStyle w:val="hps"/>
          <w:rFonts w:cs="Times New Roman"/>
          <w:color w:val="000000"/>
        </w:rPr>
      </w:pPr>
      <w:r w:rsidRPr="00822981">
        <w:rPr>
          <w:rStyle w:val="hps"/>
          <w:rFonts w:cs="Times New Roman"/>
          <w:color w:val="000000"/>
        </w:rPr>
        <w:t xml:space="preserve">A </w:t>
      </w:r>
      <w:r>
        <w:rPr>
          <w:rStyle w:val="hps"/>
          <w:rFonts w:cs="Times New Roman"/>
          <w:color w:val="000000"/>
        </w:rPr>
        <w:t>clássica</w:t>
      </w:r>
      <w:r w:rsidR="006B0AA4">
        <w:rPr>
          <w:rStyle w:val="hps"/>
          <w:rFonts w:cs="Times New Roman"/>
          <w:color w:val="000000"/>
        </w:rPr>
        <w:t xml:space="preserve"> técnica de criação de ligas</w:t>
      </w:r>
      <w:r w:rsidR="006F1D26">
        <w:rPr>
          <w:rStyle w:val="hps"/>
          <w:rFonts w:cs="Times New Roman"/>
          <w:color w:val="000000"/>
        </w:rPr>
        <w:t xml:space="preserve"> por </w:t>
      </w:r>
      <w:r w:rsidRPr="00822981">
        <w:rPr>
          <w:rStyle w:val="hps"/>
          <w:rFonts w:cs="Times New Roman"/>
          <w:color w:val="000000"/>
        </w:rPr>
        <w:t>adição de pequenas quantidades de elementos secundários a um</w:t>
      </w:r>
      <w:r w:rsidR="005A7B1D">
        <w:rPr>
          <w:rStyle w:val="hps"/>
          <w:rFonts w:cs="Times New Roman"/>
          <w:color w:val="000000"/>
        </w:rPr>
        <w:t>a</w:t>
      </w:r>
      <w:r w:rsidRPr="00822981">
        <w:rPr>
          <w:rStyle w:val="hps"/>
          <w:rFonts w:cs="Times New Roman"/>
          <w:color w:val="000000"/>
        </w:rPr>
        <w:t xml:space="preserve"> </w:t>
      </w:r>
      <w:r w:rsidR="005A7B1D">
        <w:rPr>
          <w:rStyle w:val="hps"/>
          <w:rFonts w:cs="Times New Roman"/>
          <w:color w:val="000000"/>
        </w:rPr>
        <w:t xml:space="preserve">liga com base em </w:t>
      </w:r>
      <w:r w:rsidRPr="00822981">
        <w:rPr>
          <w:rStyle w:val="hps"/>
          <w:rFonts w:cs="Times New Roman"/>
          <w:color w:val="000000"/>
        </w:rPr>
        <w:t xml:space="preserve">elemento primário permaneceu inalterada durante </w:t>
      </w:r>
      <w:r w:rsidR="00FF40ED">
        <w:rPr>
          <w:rStyle w:val="hps"/>
          <w:rFonts w:cs="Times New Roman"/>
          <w:color w:val="000000"/>
        </w:rPr>
        <w:t>muito tempo</w:t>
      </w:r>
      <w:r>
        <w:rPr>
          <w:rStyle w:val="hps"/>
          <w:rFonts w:cs="Times New Roman"/>
          <w:color w:val="000000"/>
        </w:rPr>
        <w:t xml:space="preserve"> [1]</w:t>
      </w:r>
      <w:r w:rsidRPr="00822981">
        <w:rPr>
          <w:rStyle w:val="hps"/>
          <w:rFonts w:cs="Times New Roman"/>
          <w:color w:val="000000"/>
        </w:rPr>
        <w:t xml:space="preserve">. No entanto, </w:t>
      </w:r>
      <w:r w:rsidR="001F5766">
        <w:rPr>
          <w:rStyle w:val="hps"/>
          <w:rFonts w:cs="Times New Roman"/>
          <w:color w:val="000000"/>
        </w:rPr>
        <w:t>essa</w:t>
      </w:r>
      <w:r w:rsidRPr="00822981">
        <w:rPr>
          <w:rStyle w:val="hps"/>
          <w:rFonts w:cs="Times New Roman"/>
          <w:color w:val="000000"/>
        </w:rPr>
        <w:t xml:space="preserve"> </w:t>
      </w:r>
      <w:r w:rsidR="001F5766">
        <w:rPr>
          <w:rStyle w:val="hps"/>
          <w:rFonts w:cs="Times New Roman"/>
          <w:color w:val="000000"/>
        </w:rPr>
        <w:t>abordagem l</w:t>
      </w:r>
      <w:r w:rsidRPr="00822981">
        <w:rPr>
          <w:rStyle w:val="hps"/>
          <w:rFonts w:cs="Times New Roman"/>
          <w:color w:val="000000"/>
        </w:rPr>
        <w:t xml:space="preserve">imita drasticamente o número total de combinações possíveis de elementos e, portanto, </w:t>
      </w:r>
      <w:r w:rsidR="00003C63">
        <w:rPr>
          <w:rStyle w:val="hps"/>
          <w:rFonts w:cs="Times New Roman"/>
          <w:color w:val="000000"/>
        </w:rPr>
        <w:t xml:space="preserve">a </w:t>
      </w:r>
      <w:r w:rsidR="00003C63">
        <w:rPr>
          <w:rStyle w:val="hps"/>
          <w:rFonts w:cs="Times New Roman"/>
          <w:color w:val="000000"/>
        </w:rPr>
        <w:t>gama possível de ligas</w:t>
      </w:r>
      <w:r w:rsidR="001F5766">
        <w:rPr>
          <w:rStyle w:val="hps"/>
          <w:rFonts w:cs="Times New Roman"/>
          <w:color w:val="000000"/>
        </w:rPr>
        <w:t>.</w:t>
      </w:r>
      <w:r w:rsidR="003D7B0B">
        <w:rPr>
          <w:rStyle w:val="hps"/>
          <w:rFonts w:cs="Times New Roman"/>
          <w:color w:val="000000"/>
        </w:rPr>
        <w:t xml:space="preserve"> Des</w:t>
      </w:r>
      <w:r w:rsidR="009031F6">
        <w:rPr>
          <w:rStyle w:val="hps"/>
          <w:rFonts w:cs="Times New Roman"/>
          <w:color w:val="000000"/>
        </w:rPr>
        <w:t>t</w:t>
      </w:r>
      <w:r w:rsidR="003D7B0B">
        <w:rPr>
          <w:rStyle w:val="hps"/>
          <w:rFonts w:cs="Times New Roman"/>
          <w:color w:val="000000"/>
        </w:rPr>
        <w:t>a forma, p</w:t>
      </w:r>
      <w:r w:rsidR="001F5766">
        <w:rPr>
          <w:rStyle w:val="hps"/>
          <w:rFonts w:cs="Times New Roman"/>
          <w:color w:val="000000"/>
        </w:rPr>
        <w:t>ercebeu-se que n</w:t>
      </w:r>
      <w:r w:rsidRPr="00822981">
        <w:rPr>
          <w:rStyle w:val="hps"/>
          <w:rFonts w:cs="Times New Roman"/>
          <w:color w:val="000000"/>
        </w:rPr>
        <w:t xml:space="preserve">ovas </w:t>
      </w:r>
      <w:r w:rsidR="00CC3594">
        <w:rPr>
          <w:rStyle w:val="hps"/>
          <w:rFonts w:cs="Times New Roman"/>
          <w:color w:val="000000"/>
        </w:rPr>
        <w:t>técnicas</w:t>
      </w:r>
      <w:r w:rsidRPr="00822981">
        <w:rPr>
          <w:rStyle w:val="hps"/>
          <w:rFonts w:cs="Times New Roman"/>
          <w:color w:val="000000"/>
        </w:rPr>
        <w:t xml:space="preserve"> </w:t>
      </w:r>
      <w:r w:rsidR="001F5766">
        <w:rPr>
          <w:rStyle w:val="hps"/>
          <w:rFonts w:cs="Times New Roman"/>
          <w:color w:val="000000"/>
        </w:rPr>
        <w:t>eram</w:t>
      </w:r>
      <w:r w:rsidRPr="00822981">
        <w:rPr>
          <w:rStyle w:val="hps"/>
          <w:rFonts w:cs="Times New Roman"/>
          <w:color w:val="000000"/>
        </w:rPr>
        <w:t xml:space="preserve"> necessárias para que o espaço de </w:t>
      </w:r>
      <w:r w:rsidR="00FC32DA" w:rsidRPr="009031F6">
        <w:rPr>
          <w:rStyle w:val="hps"/>
          <w:rFonts w:cs="Times New Roman"/>
          <w:color w:val="000000"/>
        </w:rPr>
        <w:t>composições</w:t>
      </w:r>
      <w:r w:rsidRPr="00822981">
        <w:rPr>
          <w:rStyle w:val="hps"/>
          <w:rFonts w:cs="Times New Roman"/>
          <w:color w:val="000000"/>
        </w:rPr>
        <w:t xml:space="preserve"> a ser explorado </w:t>
      </w:r>
      <w:r w:rsidR="001F5766">
        <w:rPr>
          <w:rStyle w:val="hps"/>
          <w:rFonts w:cs="Times New Roman"/>
          <w:color w:val="000000"/>
        </w:rPr>
        <w:t>fosse</w:t>
      </w:r>
      <w:r w:rsidRPr="00822981">
        <w:rPr>
          <w:rStyle w:val="hps"/>
          <w:rFonts w:cs="Times New Roman"/>
          <w:color w:val="000000"/>
        </w:rPr>
        <w:t xml:space="preserve"> significativamente ampliado. </w:t>
      </w:r>
      <w:r w:rsidR="00E355E5" w:rsidRPr="00E355E5">
        <w:rPr>
          <w:rStyle w:val="hps"/>
          <w:rFonts w:cs="Times New Roman"/>
          <w:color w:val="000000"/>
        </w:rPr>
        <w:t xml:space="preserve">Uma dessas </w:t>
      </w:r>
      <w:r w:rsidR="005433D1">
        <w:rPr>
          <w:rStyle w:val="hps"/>
          <w:rFonts w:cs="Times New Roman"/>
          <w:color w:val="000000"/>
        </w:rPr>
        <w:t xml:space="preserve">novas </w:t>
      </w:r>
      <w:r w:rsidR="00E355E5" w:rsidRPr="00E355E5">
        <w:rPr>
          <w:rStyle w:val="hps"/>
          <w:rFonts w:cs="Times New Roman"/>
          <w:color w:val="000000"/>
        </w:rPr>
        <w:t>abordagen</w:t>
      </w:r>
      <w:r w:rsidR="00E355E5" w:rsidRPr="005A0B07">
        <w:rPr>
          <w:rStyle w:val="hps"/>
          <w:rFonts w:cs="Times New Roman"/>
          <w:color w:val="000000"/>
        </w:rPr>
        <w:t xml:space="preserve">s </w:t>
      </w:r>
      <w:r w:rsidR="00FC32DA" w:rsidRPr="005A0B07">
        <w:rPr>
          <w:rStyle w:val="hps"/>
          <w:rFonts w:cs="Times New Roman"/>
          <w:color w:val="000000"/>
        </w:rPr>
        <w:t xml:space="preserve">está baseada no </w:t>
      </w:r>
      <w:r w:rsidR="00CB1A7F" w:rsidRPr="005A0B07">
        <w:rPr>
          <w:rStyle w:val="hps"/>
          <w:rFonts w:cs="Times New Roman"/>
          <w:color w:val="000000"/>
        </w:rPr>
        <w:t xml:space="preserve">conceito </w:t>
      </w:r>
      <w:r w:rsidR="00FC32DA" w:rsidRPr="005A0B07">
        <w:rPr>
          <w:rStyle w:val="hps"/>
          <w:rFonts w:cs="Times New Roman"/>
          <w:color w:val="000000"/>
        </w:rPr>
        <w:t>de maximização de entropia configuracional a partir</w:t>
      </w:r>
      <w:r w:rsidR="00E355E5" w:rsidRPr="005A0B07">
        <w:rPr>
          <w:rStyle w:val="hps"/>
          <w:rFonts w:cs="Times New Roman"/>
          <w:color w:val="000000"/>
        </w:rPr>
        <w:t xml:space="preserve"> </w:t>
      </w:r>
      <w:r w:rsidR="00FC32DA" w:rsidRPr="005A0B07">
        <w:rPr>
          <w:rStyle w:val="hps"/>
          <w:rFonts w:cs="Times New Roman"/>
          <w:color w:val="000000"/>
        </w:rPr>
        <w:t>da</w:t>
      </w:r>
      <w:r w:rsidR="00E355E5" w:rsidRPr="00E355E5">
        <w:rPr>
          <w:rStyle w:val="hps"/>
          <w:rFonts w:cs="Times New Roman"/>
          <w:color w:val="000000"/>
        </w:rPr>
        <w:t xml:space="preserve"> mistura de múltiplos elementos</w:t>
      </w:r>
      <w:r w:rsidR="006B0AA4">
        <w:rPr>
          <w:rStyle w:val="hps"/>
          <w:rFonts w:cs="Times New Roman"/>
          <w:color w:val="000000"/>
        </w:rPr>
        <w:t xml:space="preserve"> </w:t>
      </w:r>
      <w:r w:rsidR="00E355E5" w:rsidRPr="00E355E5">
        <w:rPr>
          <w:rStyle w:val="hps"/>
          <w:rFonts w:cs="Times New Roman"/>
          <w:color w:val="000000"/>
        </w:rPr>
        <w:t>principais</w:t>
      </w:r>
      <w:r w:rsidR="006B0AA4">
        <w:rPr>
          <w:rStyle w:val="hps"/>
          <w:rFonts w:cs="Times New Roman"/>
          <w:color w:val="000000"/>
        </w:rPr>
        <w:t xml:space="preserve"> (no mínimo quatro)</w:t>
      </w:r>
      <w:r w:rsidR="006B0AA4" w:rsidRPr="00E355E5">
        <w:rPr>
          <w:rStyle w:val="hps"/>
          <w:rFonts w:cs="Times New Roman"/>
          <w:color w:val="000000"/>
        </w:rPr>
        <w:t xml:space="preserve"> em</w:t>
      </w:r>
      <w:r w:rsidR="00E355E5" w:rsidRPr="00E355E5">
        <w:rPr>
          <w:rStyle w:val="hps"/>
          <w:rFonts w:cs="Times New Roman"/>
          <w:color w:val="000000"/>
        </w:rPr>
        <w:t xml:space="preserve"> con</w:t>
      </w:r>
      <w:r w:rsidR="00D37C90">
        <w:rPr>
          <w:rStyle w:val="hps"/>
          <w:rFonts w:cs="Times New Roman"/>
          <w:color w:val="000000"/>
        </w:rPr>
        <w:t xml:space="preserve">centrações relativamente altas, frequentemente </w:t>
      </w:r>
      <w:r w:rsidR="00D37C90">
        <w:rPr>
          <w:rStyle w:val="hps"/>
          <w:rFonts w:cs="Times New Roman"/>
          <w:color w:val="000000"/>
        </w:rPr>
        <w:lastRenderedPageBreak/>
        <w:t>equiatômicas</w:t>
      </w:r>
      <w:r w:rsidR="00EC42D6">
        <w:rPr>
          <w:rStyle w:val="hps"/>
          <w:rFonts w:cs="Times New Roman"/>
          <w:color w:val="000000"/>
        </w:rPr>
        <w:t>, criando as denominadas ligas de alta entropia (LAEs)</w:t>
      </w:r>
      <w:r w:rsidR="00D34B46">
        <w:rPr>
          <w:rStyle w:val="hps"/>
          <w:rFonts w:cs="Times New Roman"/>
          <w:color w:val="000000"/>
        </w:rPr>
        <w:t xml:space="preserve"> [2]</w:t>
      </w:r>
      <w:r w:rsidR="00E355E5" w:rsidRPr="00E355E5">
        <w:rPr>
          <w:rStyle w:val="hps"/>
          <w:rFonts w:cs="Times New Roman"/>
          <w:color w:val="000000"/>
        </w:rPr>
        <w:t>.</w:t>
      </w:r>
      <w:r w:rsidR="00076D47">
        <w:rPr>
          <w:rStyle w:val="hps"/>
          <w:rFonts w:cs="Times New Roman"/>
          <w:color w:val="000000"/>
        </w:rPr>
        <w:t xml:space="preserve"> </w:t>
      </w:r>
      <w:r w:rsidR="005433D1">
        <w:rPr>
          <w:rStyle w:val="hps"/>
          <w:rFonts w:cs="Times New Roman"/>
          <w:color w:val="000000"/>
        </w:rPr>
        <w:t>Essa</w:t>
      </w:r>
      <w:r w:rsidR="00076D47">
        <w:rPr>
          <w:rStyle w:val="hps"/>
          <w:rFonts w:cs="Times New Roman"/>
          <w:color w:val="000000"/>
        </w:rPr>
        <w:t xml:space="preserve"> abordagem </w:t>
      </w:r>
      <w:r w:rsidR="00CB1A7F">
        <w:rPr>
          <w:rStyle w:val="hps"/>
          <w:rFonts w:cs="Times New Roman"/>
          <w:color w:val="000000"/>
        </w:rPr>
        <w:t>difere d</w:t>
      </w:r>
      <w:r w:rsidR="00E355E5" w:rsidRPr="00E355E5">
        <w:rPr>
          <w:rStyle w:val="hps"/>
          <w:rFonts w:cs="Times New Roman"/>
          <w:color w:val="000000"/>
        </w:rPr>
        <w:t>a prática tradicional</w:t>
      </w:r>
      <w:r w:rsidR="00D37C90">
        <w:rPr>
          <w:rStyle w:val="hps"/>
          <w:rFonts w:cs="Times New Roman"/>
          <w:color w:val="000000"/>
        </w:rPr>
        <w:t xml:space="preserve"> de criação de ligas</w:t>
      </w:r>
      <w:r w:rsidR="00A24FA2">
        <w:rPr>
          <w:rStyle w:val="hps"/>
          <w:rFonts w:cs="Times New Roman"/>
          <w:color w:val="000000"/>
        </w:rPr>
        <w:t xml:space="preserve"> e, </w:t>
      </w:r>
      <w:r w:rsidR="000A2F56">
        <w:rPr>
          <w:rStyle w:val="hps"/>
          <w:rFonts w:cs="Times New Roman"/>
          <w:color w:val="000000"/>
        </w:rPr>
        <w:t>pois as</w:t>
      </w:r>
      <w:r w:rsidR="003B7CE3">
        <w:rPr>
          <w:rStyle w:val="hps"/>
          <w:rFonts w:cs="Times New Roman"/>
          <w:color w:val="000000"/>
        </w:rPr>
        <w:t xml:space="preserve"> LAEs</w:t>
      </w:r>
      <w:r w:rsidR="00A24FA2">
        <w:rPr>
          <w:rStyle w:val="hps"/>
          <w:rFonts w:cs="Times New Roman"/>
          <w:color w:val="000000"/>
        </w:rPr>
        <w:t xml:space="preserve"> apresentarem </w:t>
      </w:r>
      <w:r w:rsidR="00A24FA2" w:rsidRPr="00A24FA2">
        <w:rPr>
          <w:rStyle w:val="hps"/>
          <w:rFonts w:cs="Times New Roman"/>
          <w:color w:val="000000"/>
        </w:rPr>
        <w:t xml:space="preserve">propriedades mecânicas superiores </w:t>
      </w:r>
      <w:r w:rsidR="005433D1">
        <w:rPr>
          <w:rStyle w:val="hps"/>
          <w:rFonts w:cs="Times New Roman"/>
          <w:color w:val="000000"/>
        </w:rPr>
        <w:t>à</w:t>
      </w:r>
      <w:r w:rsidR="00A24FA2" w:rsidRPr="00A24FA2">
        <w:rPr>
          <w:rStyle w:val="hps"/>
          <w:rFonts w:cs="Times New Roman"/>
          <w:color w:val="000000"/>
        </w:rPr>
        <w:t>s</w:t>
      </w:r>
      <w:r w:rsidR="00A24FA2">
        <w:rPr>
          <w:rStyle w:val="hps"/>
          <w:rFonts w:cs="Times New Roman"/>
          <w:color w:val="000000"/>
        </w:rPr>
        <w:t xml:space="preserve"> ligas</w:t>
      </w:r>
      <w:r w:rsidR="00A24FA2" w:rsidRPr="00A24FA2">
        <w:rPr>
          <w:rStyle w:val="hps"/>
          <w:rFonts w:cs="Times New Roman"/>
          <w:color w:val="000000"/>
        </w:rPr>
        <w:t xml:space="preserve"> tradicionais</w:t>
      </w:r>
      <w:r w:rsidR="00D34B46">
        <w:rPr>
          <w:rStyle w:val="hps"/>
          <w:rFonts w:cs="Times New Roman"/>
          <w:color w:val="000000"/>
        </w:rPr>
        <w:t xml:space="preserve"> [3]</w:t>
      </w:r>
      <w:r w:rsidR="00A24FA2">
        <w:rPr>
          <w:rStyle w:val="hps"/>
          <w:rFonts w:cs="Times New Roman"/>
          <w:color w:val="000000"/>
        </w:rPr>
        <w:t xml:space="preserve">, </w:t>
      </w:r>
      <w:r w:rsidR="000A2F56">
        <w:rPr>
          <w:rStyle w:val="hps"/>
          <w:rFonts w:cs="Times New Roman"/>
          <w:color w:val="000000"/>
        </w:rPr>
        <w:t xml:space="preserve">e </w:t>
      </w:r>
      <w:r w:rsidR="003B7CE3">
        <w:rPr>
          <w:rStyle w:val="hps"/>
          <w:rFonts w:cs="Times New Roman"/>
          <w:color w:val="000000"/>
        </w:rPr>
        <w:t>v</w:t>
      </w:r>
      <w:r w:rsidR="000A7205">
        <w:rPr>
          <w:rStyle w:val="hps"/>
          <w:rFonts w:cs="Times New Roman"/>
          <w:color w:val="000000"/>
        </w:rPr>
        <w:t>ê</w:t>
      </w:r>
      <w:r w:rsidR="003B7CE3">
        <w:rPr>
          <w:rStyle w:val="hps"/>
          <w:rFonts w:cs="Times New Roman"/>
          <w:color w:val="000000"/>
        </w:rPr>
        <w:t xml:space="preserve">m atraindo grande atenção </w:t>
      </w:r>
      <w:r w:rsidR="00CB1A7F">
        <w:rPr>
          <w:rStyle w:val="hps"/>
          <w:rFonts w:cs="Times New Roman"/>
          <w:color w:val="000000"/>
        </w:rPr>
        <w:t>recentemente</w:t>
      </w:r>
      <w:r w:rsidR="00D34B46">
        <w:rPr>
          <w:rStyle w:val="hps"/>
          <w:rFonts w:cs="Times New Roman"/>
          <w:color w:val="000000"/>
        </w:rPr>
        <w:t>.</w:t>
      </w:r>
    </w:p>
    <w:p w14:paraId="3EB5BA98" w14:textId="02823989" w:rsidR="00C51537" w:rsidRDefault="00C51537" w:rsidP="00822981">
      <w:pPr>
        <w:rPr>
          <w:rStyle w:val="hps"/>
          <w:rFonts w:cs="Times New Roman"/>
          <w:color w:val="000000"/>
        </w:rPr>
      </w:pPr>
      <w:r>
        <w:rPr>
          <w:rStyle w:val="hps"/>
          <w:rFonts w:cs="Times New Roman"/>
          <w:color w:val="000000"/>
        </w:rPr>
        <w:t>O conceito de criação de soluções sólidas</w:t>
      </w:r>
      <w:r w:rsidR="00FC32DA">
        <w:rPr>
          <w:rStyle w:val="hps"/>
          <w:rFonts w:cs="Times New Roman"/>
          <w:color w:val="000000"/>
        </w:rPr>
        <w:t>,</w:t>
      </w:r>
      <w:r>
        <w:rPr>
          <w:rStyle w:val="hps"/>
          <w:rFonts w:cs="Times New Roman"/>
          <w:color w:val="000000"/>
        </w:rPr>
        <w:t xml:space="preserve"> em composições equiatômicas</w:t>
      </w:r>
      <w:r w:rsidR="00FC32DA">
        <w:rPr>
          <w:rStyle w:val="hps"/>
          <w:rFonts w:cs="Times New Roman"/>
          <w:color w:val="000000"/>
        </w:rPr>
        <w:t>,</w:t>
      </w:r>
      <w:r>
        <w:rPr>
          <w:rStyle w:val="hps"/>
          <w:rFonts w:cs="Times New Roman"/>
          <w:color w:val="000000"/>
        </w:rPr>
        <w:t xml:space="preserve"> compostas de múltiplos elementos é, na verdade, </w:t>
      </w:r>
      <w:r w:rsidRPr="00C51537">
        <w:rPr>
          <w:rStyle w:val="hps"/>
          <w:rFonts w:cs="Times New Roman"/>
          <w:color w:val="000000"/>
        </w:rPr>
        <w:t>contraintuitiva</w:t>
      </w:r>
      <w:r w:rsidR="00934428">
        <w:rPr>
          <w:rStyle w:val="hps"/>
          <w:rFonts w:cs="Times New Roman"/>
          <w:color w:val="000000"/>
        </w:rPr>
        <w:t>. A</w:t>
      </w:r>
      <w:r w:rsidRPr="00C51537">
        <w:rPr>
          <w:rStyle w:val="hps"/>
          <w:rFonts w:cs="Times New Roman"/>
          <w:color w:val="000000"/>
        </w:rPr>
        <w:t xml:space="preserve"> visão convencional </w:t>
      </w:r>
      <w:r w:rsidR="00394FA5">
        <w:rPr>
          <w:rStyle w:val="hps"/>
          <w:rFonts w:cs="Times New Roman"/>
          <w:color w:val="000000"/>
        </w:rPr>
        <w:t xml:space="preserve">considera </w:t>
      </w:r>
      <w:r w:rsidRPr="00C51537">
        <w:rPr>
          <w:rStyle w:val="hps"/>
          <w:rFonts w:cs="Times New Roman"/>
          <w:color w:val="000000"/>
        </w:rPr>
        <w:t xml:space="preserve">que quanto maior o número de </w:t>
      </w:r>
      <w:r>
        <w:rPr>
          <w:rStyle w:val="hps"/>
          <w:rFonts w:cs="Times New Roman"/>
          <w:color w:val="000000"/>
        </w:rPr>
        <w:t>elementos em uma liga</w:t>
      </w:r>
      <w:r w:rsidRPr="00C51537">
        <w:rPr>
          <w:rStyle w:val="hps"/>
          <w:rFonts w:cs="Times New Roman"/>
          <w:color w:val="000000"/>
        </w:rPr>
        <w:t>, maior a probabilidade de</w:t>
      </w:r>
      <w:r w:rsidR="00B90D98">
        <w:rPr>
          <w:rStyle w:val="hps"/>
          <w:rFonts w:cs="Times New Roman"/>
          <w:color w:val="000000"/>
        </w:rPr>
        <w:t xml:space="preserve"> formação </w:t>
      </w:r>
      <w:r w:rsidR="00B90D98" w:rsidRPr="00356F04">
        <w:rPr>
          <w:rStyle w:val="hps"/>
          <w:rFonts w:cs="Times New Roman"/>
          <w:color w:val="000000"/>
        </w:rPr>
        <w:t>de</w:t>
      </w:r>
      <w:r w:rsidRPr="00356F04">
        <w:rPr>
          <w:rStyle w:val="hps"/>
          <w:rFonts w:cs="Times New Roman"/>
          <w:color w:val="000000"/>
        </w:rPr>
        <w:t xml:space="preserve"> </w:t>
      </w:r>
      <w:r w:rsidR="00FC32DA" w:rsidRPr="00356F04">
        <w:rPr>
          <w:rStyle w:val="hps"/>
          <w:rFonts w:cs="Times New Roman"/>
          <w:color w:val="000000"/>
        </w:rPr>
        <w:t>compostos</w:t>
      </w:r>
      <w:r w:rsidR="00FC32DA">
        <w:rPr>
          <w:rStyle w:val="hps"/>
          <w:rFonts w:cs="Times New Roman"/>
          <w:color w:val="000000"/>
        </w:rPr>
        <w:t xml:space="preserve"> </w:t>
      </w:r>
      <w:r>
        <w:rPr>
          <w:rStyle w:val="hps"/>
          <w:rFonts w:cs="Times New Roman"/>
          <w:color w:val="000000"/>
        </w:rPr>
        <w:t>intermetálicos</w:t>
      </w:r>
      <w:r w:rsidRPr="00C51537">
        <w:rPr>
          <w:rStyle w:val="hps"/>
          <w:rFonts w:cs="Times New Roman"/>
          <w:color w:val="000000"/>
        </w:rPr>
        <w:t xml:space="preserve">. </w:t>
      </w:r>
      <w:r w:rsidR="00D22BC2">
        <w:rPr>
          <w:rStyle w:val="hps"/>
          <w:rFonts w:cs="Times New Roman"/>
          <w:color w:val="000000"/>
        </w:rPr>
        <w:t>A</w:t>
      </w:r>
      <w:r w:rsidR="00B90D98">
        <w:rPr>
          <w:rStyle w:val="hps"/>
          <w:rFonts w:cs="Times New Roman"/>
          <w:color w:val="000000"/>
        </w:rPr>
        <w:t>rgument</w:t>
      </w:r>
      <w:r w:rsidR="00222332">
        <w:rPr>
          <w:rStyle w:val="hps"/>
          <w:rFonts w:cs="Times New Roman"/>
          <w:color w:val="000000"/>
        </w:rPr>
        <w:t>a</w:t>
      </w:r>
      <w:r w:rsidR="00B90D98">
        <w:rPr>
          <w:rStyle w:val="hps"/>
          <w:rFonts w:cs="Times New Roman"/>
          <w:color w:val="000000"/>
        </w:rPr>
        <w:t>-se que</w:t>
      </w:r>
      <w:r w:rsidRPr="00C51537">
        <w:rPr>
          <w:rStyle w:val="hps"/>
          <w:rFonts w:cs="Times New Roman"/>
          <w:color w:val="000000"/>
        </w:rPr>
        <w:t xml:space="preserve">, </w:t>
      </w:r>
      <w:r w:rsidR="00B90D98">
        <w:rPr>
          <w:rStyle w:val="hps"/>
          <w:rFonts w:cs="Times New Roman"/>
          <w:color w:val="000000"/>
        </w:rPr>
        <w:t>conforme o</w:t>
      </w:r>
      <w:r w:rsidRPr="00C51537">
        <w:rPr>
          <w:rStyle w:val="hps"/>
          <w:rFonts w:cs="Times New Roman"/>
          <w:color w:val="000000"/>
        </w:rPr>
        <w:t xml:space="preserve"> número d</w:t>
      </w:r>
      <w:r w:rsidR="00B90D98">
        <w:rPr>
          <w:rStyle w:val="hps"/>
          <w:rFonts w:cs="Times New Roman"/>
          <w:color w:val="000000"/>
        </w:rPr>
        <w:t>e elementos em uma liga aumenta</w:t>
      </w:r>
      <w:r w:rsidRPr="00C51537">
        <w:rPr>
          <w:rStyle w:val="hps"/>
          <w:rFonts w:cs="Times New Roman"/>
          <w:color w:val="000000"/>
        </w:rPr>
        <w:t xml:space="preserve">, </w:t>
      </w:r>
      <w:r w:rsidR="003E365C">
        <w:rPr>
          <w:rStyle w:val="hps"/>
          <w:rFonts w:cs="Times New Roman"/>
          <w:color w:val="000000"/>
        </w:rPr>
        <w:t>em um</w:t>
      </w:r>
      <w:r w:rsidR="00222332">
        <w:rPr>
          <w:rStyle w:val="hps"/>
          <w:rFonts w:cs="Times New Roman"/>
          <w:color w:val="000000"/>
        </w:rPr>
        <w:t>a</w:t>
      </w:r>
      <w:r w:rsidR="003E365C">
        <w:rPr>
          <w:rStyle w:val="hps"/>
          <w:rFonts w:cs="Times New Roman"/>
          <w:color w:val="000000"/>
        </w:rPr>
        <w:t xml:space="preserve"> determinad</w:t>
      </w:r>
      <w:r w:rsidR="00222332">
        <w:rPr>
          <w:rStyle w:val="hps"/>
          <w:rFonts w:cs="Times New Roman"/>
          <w:color w:val="000000"/>
        </w:rPr>
        <w:t>a composição</w:t>
      </w:r>
      <w:r w:rsidR="003E365C">
        <w:rPr>
          <w:rStyle w:val="hps"/>
          <w:rFonts w:cs="Times New Roman"/>
          <w:color w:val="000000"/>
        </w:rPr>
        <w:t xml:space="preserve"> </w:t>
      </w:r>
      <w:r w:rsidRPr="00C51537">
        <w:rPr>
          <w:rStyle w:val="hps"/>
          <w:rFonts w:cs="Times New Roman"/>
          <w:color w:val="000000"/>
        </w:rPr>
        <w:t xml:space="preserve">a contribuição </w:t>
      </w:r>
      <w:r w:rsidR="00B90D98">
        <w:rPr>
          <w:rStyle w:val="hps"/>
          <w:rFonts w:cs="Times New Roman"/>
          <w:color w:val="000000"/>
        </w:rPr>
        <w:t>da entropia</w:t>
      </w:r>
      <w:r w:rsidRPr="00C51537">
        <w:rPr>
          <w:rStyle w:val="hps"/>
          <w:rFonts w:cs="Times New Roman"/>
          <w:color w:val="000000"/>
        </w:rPr>
        <w:t xml:space="preserve"> para </w:t>
      </w:r>
      <w:r w:rsidR="00B90D98">
        <w:rPr>
          <w:rStyle w:val="hps"/>
          <w:rFonts w:cs="Times New Roman"/>
          <w:color w:val="000000"/>
        </w:rPr>
        <w:t>a</w:t>
      </w:r>
      <w:r w:rsidRPr="00C51537">
        <w:rPr>
          <w:rStyle w:val="hps"/>
          <w:rFonts w:cs="Times New Roman"/>
          <w:color w:val="000000"/>
        </w:rPr>
        <w:t xml:space="preserve"> energia livre </w:t>
      </w:r>
      <w:r w:rsidR="00B90D98">
        <w:rPr>
          <w:rStyle w:val="hps"/>
          <w:rFonts w:cs="Times New Roman"/>
          <w:color w:val="000000"/>
        </w:rPr>
        <w:t>supera a da entalpia</w:t>
      </w:r>
      <w:r w:rsidRPr="00C51537">
        <w:rPr>
          <w:rStyle w:val="hps"/>
          <w:rFonts w:cs="Times New Roman"/>
          <w:color w:val="000000"/>
        </w:rPr>
        <w:t xml:space="preserve"> e, assim, </w:t>
      </w:r>
      <w:r w:rsidR="00B90D98">
        <w:rPr>
          <w:rStyle w:val="hps"/>
          <w:rFonts w:cs="Times New Roman"/>
          <w:color w:val="000000"/>
        </w:rPr>
        <w:t>soluções s</w:t>
      </w:r>
      <w:r w:rsidR="003E365C">
        <w:rPr>
          <w:rStyle w:val="hps"/>
          <w:rFonts w:cs="Times New Roman"/>
          <w:color w:val="000000"/>
        </w:rPr>
        <w:t>ólidas podem se tornar estáveis nessas configurações [3].</w:t>
      </w:r>
      <w:r w:rsidR="0074594C">
        <w:rPr>
          <w:rStyle w:val="hps"/>
          <w:rFonts w:cs="Times New Roman"/>
          <w:color w:val="000000"/>
        </w:rPr>
        <w:t xml:space="preserve"> Cumpre ressaltar que, embora as LAE</w:t>
      </w:r>
      <w:r w:rsidR="00016F1E">
        <w:rPr>
          <w:rStyle w:val="hps"/>
          <w:rFonts w:cs="Times New Roman"/>
          <w:color w:val="000000"/>
        </w:rPr>
        <w:t>s</w:t>
      </w:r>
      <w:r w:rsidR="0074594C">
        <w:rPr>
          <w:rStyle w:val="hps"/>
          <w:rFonts w:cs="Times New Roman"/>
          <w:color w:val="000000"/>
        </w:rPr>
        <w:t xml:space="preserve"> com solução sólida sejam as mais interessantes </w:t>
      </w:r>
      <w:r w:rsidR="00482990">
        <w:rPr>
          <w:rStyle w:val="hps"/>
          <w:rFonts w:cs="Times New Roman"/>
          <w:color w:val="000000"/>
        </w:rPr>
        <w:t xml:space="preserve">para </w:t>
      </w:r>
      <w:r w:rsidR="007C1894">
        <w:rPr>
          <w:rStyle w:val="hps"/>
          <w:rFonts w:cs="Times New Roman"/>
          <w:color w:val="000000"/>
        </w:rPr>
        <w:t>investigação de fenômenos</w:t>
      </w:r>
      <w:r w:rsidR="00534B6E">
        <w:rPr>
          <w:rStyle w:val="hps"/>
          <w:rFonts w:cs="Times New Roman"/>
          <w:color w:val="000000"/>
        </w:rPr>
        <w:t xml:space="preserve"> físicos</w:t>
      </w:r>
      <w:r w:rsidR="007C1894">
        <w:rPr>
          <w:rStyle w:val="hps"/>
          <w:rFonts w:cs="Times New Roman"/>
          <w:color w:val="000000"/>
        </w:rPr>
        <w:t>, também existem LAEs com múltiplas fases</w:t>
      </w:r>
      <w:r w:rsidR="00BB3F93">
        <w:rPr>
          <w:rStyle w:val="hps"/>
          <w:rFonts w:cs="Times New Roman"/>
          <w:color w:val="000000"/>
        </w:rPr>
        <w:t xml:space="preserve"> [4]</w:t>
      </w:r>
      <w:r w:rsidR="007C1894">
        <w:rPr>
          <w:rStyle w:val="hps"/>
          <w:rFonts w:cs="Times New Roman"/>
          <w:color w:val="000000"/>
        </w:rPr>
        <w:t>.</w:t>
      </w:r>
    </w:p>
    <w:p w14:paraId="500110FB" w14:textId="648C4994" w:rsidR="000B1D10" w:rsidRDefault="000B1D10" w:rsidP="00822981">
      <w:pPr>
        <w:rPr>
          <w:rStyle w:val="hps"/>
          <w:rFonts w:cs="Times New Roman"/>
          <w:color w:val="000000"/>
        </w:rPr>
      </w:pPr>
    </w:p>
    <w:p w14:paraId="55079B8F" w14:textId="0ED1879B" w:rsidR="004B3789" w:rsidRDefault="006C11B9" w:rsidP="00FB73A9">
      <w:pPr>
        <w:rPr>
          <w:rStyle w:val="hps"/>
          <w:rFonts w:cs="Times New Roman"/>
          <w:color w:val="000000"/>
        </w:rPr>
      </w:pPr>
      <w:r>
        <w:rPr>
          <w:rStyle w:val="hps"/>
          <w:rFonts w:cs="Times New Roman"/>
          <w:color w:val="000000"/>
        </w:rPr>
        <w:t xml:space="preserve">As </w:t>
      </w:r>
      <w:r w:rsidR="00A13596" w:rsidRPr="00A13596">
        <w:rPr>
          <w:rStyle w:val="hps"/>
          <w:rFonts w:cs="Times New Roman"/>
          <w:color w:val="000000"/>
        </w:rPr>
        <w:t>LAEs</w:t>
      </w:r>
      <w:r w:rsidR="000B1D10">
        <w:rPr>
          <w:rStyle w:val="hps"/>
          <w:rFonts w:cs="Times New Roman"/>
          <w:color w:val="000000"/>
        </w:rPr>
        <w:t xml:space="preserve"> composta</w:t>
      </w:r>
      <w:r>
        <w:rPr>
          <w:rStyle w:val="hps"/>
          <w:rFonts w:cs="Times New Roman"/>
          <w:color w:val="000000"/>
        </w:rPr>
        <w:t>s</w:t>
      </w:r>
      <w:r w:rsidR="000B1D10">
        <w:rPr>
          <w:rStyle w:val="hps"/>
          <w:rFonts w:cs="Times New Roman"/>
          <w:color w:val="000000"/>
        </w:rPr>
        <w:t xml:space="preserve"> pelos </w:t>
      </w:r>
      <w:r w:rsidR="000A0963" w:rsidRPr="006C11B9">
        <w:rPr>
          <w:rStyle w:val="hps"/>
          <w:rFonts w:cs="Times New Roman"/>
          <w:color w:val="000000"/>
        </w:rPr>
        <w:t>elementos</w:t>
      </w:r>
      <w:r w:rsidR="000B1D10">
        <w:rPr>
          <w:rStyle w:val="hps"/>
          <w:rFonts w:cs="Times New Roman"/>
          <w:color w:val="000000"/>
        </w:rPr>
        <w:t xml:space="preserve"> Hf-Nb-Ta-Zr está em grande evidência </w:t>
      </w:r>
      <w:r w:rsidR="00A13596" w:rsidRPr="00A13596">
        <w:rPr>
          <w:rStyle w:val="hps"/>
          <w:rFonts w:cs="Times New Roman"/>
          <w:color w:val="000000"/>
        </w:rPr>
        <w:t>devido</w:t>
      </w:r>
      <w:r w:rsidR="000B1D10">
        <w:rPr>
          <w:rStyle w:val="hps"/>
          <w:rFonts w:cs="Times New Roman"/>
          <w:color w:val="000000"/>
        </w:rPr>
        <w:t xml:space="preserve"> </w:t>
      </w:r>
      <w:r>
        <w:rPr>
          <w:rStyle w:val="hps"/>
          <w:rFonts w:cs="Times New Roman"/>
          <w:color w:val="000000"/>
        </w:rPr>
        <w:t xml:space="preserve">às </w:t>
      </w:r>
      <w:r w:rsidR="00A13596" w:rsidRPr="00A13596">
        <w:rPr>
          <w:rStyle w:val="hps"/>
          <w:rFonts w:cs="Times New Roman"/>
          <w:color w:val="000000"/>
        </w:rPr>
        <w:t>caracterí</w:t>
      </w:r>
      <w:r w:rsidR="000B1D10">
        <w:rPr>
          <w:rStyle w:val="hps"/>
          <w:rFonts w:cs="Times New Roman"/>
          <w:color w:val="000000"/>
        </w:rPr>
        <w:t>sticas refratárias</w:t>
      </w:r>
      <w:r>
        <w:rPr>
          <w:rStyle w:val="hps"/>
          <w:rFonts w:cs="Times New Roman"/>
          <w:color w:val="000000"/>
        </w:rPr>
        <w:t xml:space="preserve"> e p</w:t>
      </w:r>
      <w:r w:rsidR="000B1D10">
        <w:rPr>
          <w:rStyle w:val="hps"/>
          <w:rFonts w:cs="Times New Roman"/>
          <w:color w:val="000000"/>
        </w:rPr>
        <w:t xml:space="preserve">or apresentar propriedades </w:t>
      </w:r>
      <w:r w:rsidR="00624455">
        <w:rPr>
          <w:rStyle w:val="hps"/>
          <w:rFonts w:cs="Times New Roman"/>
          <w:color w:val="000000"/>
        </w:rPr>
        <w:t>de grande interesse</w:t>
      </w:r>
      <w:r w:rsidR="000B1D10">
        <w:rPr>
          <w:rStyle w:val="hps"/>
          <w:rFonts w:cs="Times New Roman"/>
          <w:color w:val="000000"/>
        </w:rPr>
        <w:t xml:space="preserve"> par</w:t>
      </w:r>
      <w:r w:rsidR="0023659A">
        <w:rPr>
          <w:rStyle w:val="hps"/>
          <w:rFonts w:cs="Times New Roman"/>
          <w:color w:val="000000"/>
        </w:rPr>
        <w:t>a</w:t>
      </w:r>
      <w:r w:rsidR="000B1D10">
        <w:rPr>
          <w:rStyle w:val="hps"/>
          <w:rFonts w:cs="Times New Roman"/>
          <w:color w:val="000000"/>
        </w:rPr>
        <w:t xml:space="preserve"> aplicações </w:t>
      </w:r>
      <w:r w:rsidR="00A915CC">
        <w:rPr>
          <w:rStyle w:val="hps"/>
          <w:rFonts w:cs="Times New Roman"/>
          <w:color w:val="000000"/>
        </w:rPr>
        <w:t>com</w:t>
      </w:r>
      <w:r w:rsidR="000B1D10">
        <w:rPr>
          <w:rStyle w:val="hps"/>
          <w:rFonts w:cs="Times New Roman"/>
          <w:color w:val="000000"/>
        </w:rPr>
        <w:t xml:space="preserve"> fins energéticos [</w:t>
      </w:r>
      <w:r w:rsidR="00BB3F93">
        <w:rPr>
          <w:rStyle w:val="hps"/>
          <w:rFonts w:cs="Times New Roman"/>
          <w:color w:val="000000"/>
        </w:rPr>
        <w:t>5</w:t>
      </w:r>
      <w:r w:rsidR="000B1D10">
        <w:rPr>
          <w:rStyle w:val="hps"/>
          <w:rFonts w:cs="Times New Roman"/>
          <w:color w:val="000000"/>
        </w:rPr>
        <w:t>]</w:t>
      </w:r>
      <w:r w:rsidR="00A13596" w:rsidRPr="00A13596">
        <w:rPr>
          <w:rStyle w:val="hps"/>
          <w:rFonts w:cs="Times New Roman"/>
          <w:color w:val="000000"/>
        </w:rPr>
        <w:t>.</w:t>
      </w:r>
      <w:r w:rsidR="00340731">
        <w:rPr>
          <w:rStyle w:val="hps"/>
          <w:rFonts w:cs="Times New Roman"/>
          <w:color w:val="000000"/>
        </w:rPr>
        <w:t xml:space="preserve"> </w:t>
      </w:r>
      <w:r w:rsidR="00F800E8">
        <w:rPr>
          <w:rStyle w:val="hps"/>
          <w:rFonts w:cs="Times New Roman"/>
          <w:color w:val="000000"/>
        </w:rPr>
        <w:t>Embora exista</w:t>
      </w:r>
      <w:r>
        <w:rPr>
          <w:rStyle w:val="hps"/>
          <w:rFonts w:cs="Times New Roman"/>
          <w:color w:val="000000"/>
        </w:rPr>
        <w:t>m</w:t>
      </w:r>
      <w:r w:rsidR="00F800E8">
        <w:rPr>
          <w:rStyle w:val="hps"/>
          <w:rFonts w:cs="Times New Roman"/>
          <w:color w:val="000000"/>
        </w:rPr>
        <w:t xml:space="preserve"> na literatura trabalhos experimentais e computacionais acerca da LAE Hf-Nb-Ta-Zr</w:t>
      </w:r>
      <w:r w:rsidR="00BB3F93">
        <w:rPr>
          <w:rStyle w:val="hps"/>
          <w:rFonts w:cs="Times New Roman"/>
          <w:color w:val="000000"/>
        </w:rPr>
        <w:t xml:space="preserve"> [5-7</w:t>
      </w:r>
      <w:r w:rsidR="00F800E8">
        <w:rPr>
          <w:rStyle w:val="hps"/>
          <w:rFonts w:cs="Times New Roman"/>
          <w:color w:val="000000"/>
        </w:rPr>
        <w:t xml:space="preserve">], </w:t>
      </w:r>
      <w:r w:rsidR="009154D2">
        <w:rPr>
          <w:rStyle w:val="hps"/>
          <w:rFonts w:cs="Times New Roman"/>
          <w:color w:val="000000"/>
        </w:rPr>
        <w:t>ainda há</w:t>
      </w:r>
      <w:r>
        <w:rPr>
          <w:rStyle w:val="hps"/>
          <w:rFonts w:cs="Times New Roman"/>
          <w:color w:val="000000"/>
        </w:rPr>
        <w:t xml:space="preserve"> incertezas </w:t>
      </w:r>
      <w:r w:rsidR="009154D2">
        <w:rPr>
          <w:rStyle w:val="hps"/>
          <w:rFonts w:cs="Times New Roman"/>
          <w:color w:val="000000"/>
        </w:rPr>
        <w:t xml:space="preserve">quanto </w:t>
      </w:r>
      <w:r w:rsidRPr="006C11B9">
        <w:rPr>
          <w:rStyle w:val="hps"/>
          <w:rFonts w:cs="Times New Roman"/>
          <w:color w:val="000000"/>
        </w:rPr>
        <w:t>às</w:t>
      </w:r>
      <w:r w:rsidR="009154D2">
        <w:rPr>
          <w:rStyle w:val="hps"/>
          <w:rFonts w:cs="Times New Roman"/>
          <w:color w:val="000000"/>
        </w:rPr>
        <w:t xml:space="preserve"> propriedades mecânicas e estabilidade estrutural.</w:t>
      </w:r>
      <w:r w:rsidR="00CE545E">
        <w:rPr>
          <w:rStyle w:val="hps"/>
          <w:rFonts w:cs="Times New Roman"/>
          <w:color w:val="000000"/>
        </w:rPr>
        <w:t xml:space="preserve"> </w:t>
      </w:r>
      <w:r w:rsidR="00C37952">
        <w:rPr>
          <w:rStyle w:val="hps"/>
          <w:rFonts w:cs="Times New Roman"/>
          <w:color w:val="000000"/>
        </w:rPr>
        <w:t xml:space="preserve">Dessa forma, neste trabalho, </w:t>
      </w:r>
      <w:r w:rsidR="000A0963">
        <w:rPr>
          <w:rStyle w:val="hps"/>
          <w:rFonts w:cs="Times New Roman"/>
          <w:color w:val="000000"/>
        </w:rPr>
        <w:t>empreg</w:t>
      </w:r>
      <w:r w:rsidR="000A0963" w:rsidRPr="009C293D">
        <w:rPr>
          <w:rStyle w:val="hps"/>
          <w:rFonts w:cs="Times New Roman"/>
          <w:color w:val="000000"/>
        </w:rPr>
        <w:t>am</w:t>
      </w:r>
      <w:r w:rsidR="000A0963">
        <w:rPr>
          <w:rStyle w:val="hps"/>
          <w:rFonts w:cs="Times New Roman"/>
          <w:color w:val="000000"/>
        </w:rPr>
        <w:t xml:space="preserve">-se, </w:t>
      </w:r>
      <w:r w:rsidR="00C37952">
        <w:rPr>
          <w:rStyle w:val="hps"/>
          <w:rFonts w:cs="Times New Roman"/>
          <w:color w:val="000000"/>
        </w:rPr>
        <w:t>simulaçõ</w:t>
      </w:r>
      <w:r w:rsidR="00F03D7B">
        <w:rPr>
          <w:rStyle w:val="hps"/>
          <w:rFonts w:cs="Times New Roman"/>
          <w:color w:val="000000"/>
        </w:rPr>
        <w:t xml:space="preserve">es por dinâmica molecular (DM) </w:t>
      </w:r>
      <w:r w:rsidR="000A0963">
        <w:rPr>
          <w:rStyle w:val="hps"/>
          <w:rFonts w:cs="Times New Roman"/>
          <w:color w:val="000000"/>
        </w:rPr>
        <w:t>e o</w:t>
      </w:r>
      <w:r w:rsidR="00F03D7B">
        <w:rPr>
          <w:rStyle w:val="hps"/>
          <w:rFonts w:cs="Times New Roman"/>
          <w:color w:val="000000"/>
        </w:rPr>
        <w:t xml:space="preserve"> </w:t>
      </w:r>
      <w:r w:rsidR="00FF31D3">
        <w:rPr>
          <w:rStyle w:val="hps"/>
          <w:rFonts w:cs="Times New Roman"/>
          <w:color w:val="000000"/>
        </w:rPr>
        <w:t>potencial interat</w:t>
      </w:r>
      <w:r w:rsidR="00CE545E">
        <w:rPr>
          <w:rStyle w:val="hps"/>
          <w:rFonts w:cs="Times New Roman"/>
          <w:color w:val="000000"/>
        </w:rPr>
        <w:t>ô</w:t>
      </w:r>
      <w:r w:rsidR="00FF31D3">
        <w:rPr>
          <w:rStyle w:val="hps"/>
          <w:rFonts w:cs="Times New Roman"/>
          <w:color w:val="000000"/>
        </w:rPr>
        <w:t xml:space="preserve">mico </w:t>
      </w:r>
      <w:r w:rsidR="009D267B">
        <w:rPr>
          <w:rStyle w:val="hps"/>
          <w:rFonts w:cs="Times New Roman"/>
          <w:color w:val="000000"/>
        </w:rPr>
        <w:t>r</w:t>
      </w:r>
      <w:r w:rsidR="00C37952">
        <w:rPr>
          <w:rStyle w:val="hps"/>
          <w:rFonts w:cs="Times New Roman"/>
          <w:color w:val="000000"/>
        </w:rPr>
        <w:t>ecentemente</w:t>
      </w:r>
      <w:r w:rsidR="009D267B">
        <w:rPr>
          <w:rStyle w:val="hps"/>
          <w:rFonts w:cs="Times New Roman"/>
          <w:color w:val="000000"/>
        </w:rPr>
        <w:t xml:space="preserve"> parametrizado, disponível na literatura,</w:t>
      </w:r>
      <w:r w:rsidR="00C37952">
        <w:rPr>
          <w:rStyle w:val="hps"/>
          <w:rFonts w:cs="Times New Roman"/>
          <w:color w:val="000000"/>
        </w:rPr>
        <w:t xml:space="preserve"> </w:t>
      </w:r>
      <w:r w:rsidR="00AF1A43">
        <w:rPr>
          <w:rStyle w:val="hps"/>
          <w:rFonts w:cs="Times New Roman"/>
          <w:color w:val="000000"/>
        </w:rPr>
        <w:t>com o objetivo de elucidar as propriedades, fenômenos e características</w:t>
      </w:r>
      <w:r w:rsidR="007A36FC">
        <w:rPr>
          <w:rStyle w:val="hps"/>
          <w:rFonts w:cs="Times New Roman"/>
          <w:color w:val="000000"/>
        </w:rPr>
        <w:t xml:space="preserve"> mecânicas</w:t>
      </w:r>
      <w:r w:rsidR="00AF1A43">
        <w:rPr>
          <w:rStyle w:val="hps"/>
          <w:rFonts w:cs="Times New Roman"/>
          <w:color w:val="000000"/>
        </w:rPr>
        <w:t xml:space="preserve"> da LAE Hf-Nb-Ta-Zr.</w:t>
      </w:r>
    </w:p>
    <w:p w14:paraId="03ADA7C3" w14:textId="03A143EB" w:rsidR="00AF1A43" w:rsidRPr="00AF1A43" w:rsidRDefault="00AF1A43" w:rsidP="00FB73A9">
      <w:pPr>
        <w:rPr>
          <w:rFonts w:cs="Times New Roman"/>
          <w:color w:val="000000"/>
        </w:rPr>
      </w:pPr>
    </w:p>
    <w:p w14:paraId="0C826236" w14:textId="1ED89560" w:rsidR="00E72566" w:rsidRPr="0003748A" w:rsidRDefault="00A94A7D" w:rsidP="00960B8F">
      <w:pPr>
        <w:pStyle w:val="Ttulo1"/>
      </w:pPr>
      <w:r w:rsidRPr="0003748A">
        <w:t>Metodologia</w:t>
      </w:r>
    </w:p>
    <w:p w14:paraId="75E7486E" w14:textId="77777777" w:rsidR="00A94A7D" w:rsidRPr="0003748A" w:rsidRDefault="00A94A7D" w:rsidP="00A94A7D"/>
    <w:p w14:paraId="1AEDEB1B" w14:textId="636F9368" w:rsidR="006E48A8" w:rsidRDefault="00985A33" w:rsidP="00985A33">
      <w:r>
        <w:t>A plataforma utilizada para realização das simulações de DM foi o</w:t>
      </w:r>
      <w:r w:rsidRPr="00985A33">
        <w:t xml:space="preserve"> </w:t>
      </w:r>
      <w:r w:rsidRPr="00985A33">
        <w:rPr>
          <w:i/>
        </w:rPr>
        <w:t>Large Scale Atomic/Molecular Massively Parallel Simulator</w:t>
      </w:r>
      <w:r>
        <w:t xml:space="preserve"> (LAMMPS) [8</w:t>
      </w:r>
      <w:r w:rsidRPr="0003748A">
        <w:t>]</w:t>
      </w:r>
      <w:r>
        <w:t xml:space="preserve">, com potencial </w:t>
      </w:r>
      <w:r w:rsidRPr="0003748A">
        <w:t xml:space="preserve">interatômico </w:t>
      </w:r>
      <w:r>
        <w:t xml:space="preserve">do tipo </w:t>
      </w:r>
      <w:r w:rsidRPr="00985A33">
        <w:rPr>
          <w:i/>
        </w:rPr>
        <w:t>Embedded Atom Method</w:t>
      </w:r>
      <w:r>
        <w:t xml:space="preserve"> </w:t>
      </w:r>
      <w:r w:rsidRPr="0003748A">
        <w:t>(EAM)</w:t>
      </w:r>
      <w:r>
        <w:t xml:space="preserve"> </w:t>
      </w:r>
      <w:r w:rsidRPr="0003748A">
        <w:t xml:space="preserve">parametrizado </w:t>
      </w:r>
      <w:r>
        <w:t>em [9].</w:t>
      </w:r>
      <w:r w:rsidR="009C464D">
        <w:t xml:space="preserve"> </w:t>
      </w:r>
      <w:r w:rsidR="00A14A1A" w:rsidRPr="00394FA5">
        <w:t>Para analisar a estabilidade estrutural da liga mais adequada, foram produzidas</w:t>
      </w:r>
      <w:r w:rsidR="00145945" w:rsidRPr="00394FA5">
        <w:t xml:space="preserve"> </w:t>
      </w:r>
      <w:r w:rsidR="00A14A1A" w:rsidRPr="00394FA5">
        <w:t>amostras</w:t>
      </w:r>
      <w:r w:rsidR="00145945" w:rsidRPr="00394FA5">
        <w:t xml:space="preserve"> </w:t>
      </w:r>
      <w:r w:rsidR="00A14A1A" w:rsidRPr="00394FA5">
        <w:t xml:space="preserve">com </w:t>
      </w:r>
      <w:r w:rsidR="00145945" w:rsidRPr="00394FA5">
        <w:t>estruturas</w:t>
      </w:r>
      <w:r w:rsidR="00145945">
        <w:t xml:space="preserve"> cristalinas CCC, CFC e HCP, em configuração de solução sólida</w:t>
      </w:r>
      <w:r w:rsidR="00084231">
        <w:t xml:space="preserve"> equiatômica</w:t>
      </w:r>
      <w:r w:rsidR="000927C5">
        <w:t xml:space="preserve">. Foram </w:t>
      </w:r>
      <w:r w:rsidR="00145945">
        <w:t>utiliz</w:t>
      </w:r>
      <w:r w:rsidR="000927C5">
        <w:t xml:space="preserve">adas </w:t>
      </w:r>
      <w:r w:rsidR="00145945">
        <w:t>amostras com 24.000 átomos</w:t>
      </w:r>
      <w:r w:rsidR="00084231">
        <w:t xml:space="preserve"> e condições periódicas em todas as direções.</w:t>
      </w:r>
      <w:r w:rsidR="006E48A8">
        <w:t xml:space="preserve"> </w:t>
      </w:r>
      <w:r w:rsidR="00BA31D8">
        <w:t>O</w:t>
      </w:r>
      <w:r w:rsidR="006E48A8">
        <w:t xml:space="preserve"> método do gradiente conjugado</w:t>
      </w:r>
      <w:r w:rsidR="00BA31D8">
        <w:t xml:space="preserve"> foi empregado nas etapas de minimização de energia a 0 K</w:t>
      </w:r>
      <w:r w:rsidR="006E48A8">
        <w:t>.</w:t>
      </w:r>
    </w:p>
    <w:p w14:paraId="31EE3A07" w14:textId="442667C9" w:rsidR="00985A33" w:rsidRDefault="00985A33" w:rsidP="00A94A7D"/>
    <w:p w14:paraId="5B5A1952" w14:textId="302AF08C" w:rsidR="00B045FD" w:rsidRDefault="00660A42" w:rsidP="00A94A7D">
      <w:r>
        <w:t xml:space="preserve">Para os ensaios de </w:t>
      </w:r>
      <w:r w:rsidR="00B045FD">
        <w:t>nano</w:t>
      </w:r>
      <w:r>
        <w:t xml:space="preserve">indentação, aumentou-se a quantidade de </w:t>
      </w:r>
      <w:r w:rsidR="00317C1B">
        <w:t xml:space="preserve">átomos dos sistemas para </w:t>
      </w:r>
      <w:r w:rsidR="00BE050E">
        <w:t xml:space="preserve">158.000, a fim de evitar possíveis </w:t>
      </w:r>
      <w:r w:rsidR="00E11130" w:rsidRPr="00E80B4C">
        <w:t>efeitos de borda</w:t>
      </w:r>
      <w:r w:rsidR="00BE050E" w:rsidRPr="00E80B4C">
        <w:t>.</w:t>
      </w:r>
      <w:r w:rsidR="00BE050E">
        <w:t xml:space="preserve"> </w:t>
      </w:r>
      <w:r w:rsidR="006E48A8">
        <w:t>A dinâmica do sistema ou, em outras palavras, a temperatura</w:t>
      </w:r>
      <w:r w:rsidR="008424A6">
        <w:t xml:space="preserve"> e pressão</w:t>
      </w:r>
      <w:r w:rsidR="006E48A8">
        <w:t xml:space="preserve">, foi controlada por um termostato do tipo Nose-Hoover considerando </w:t>
      </w:r>
      <w:r w:rsidR="00E11130">
        <w:t>o</w:t>
      </w:r>
      <w:r w:rsidR="006E48A8">
        <w:t xml:space="preserve"> </w:t>
      </w:r>
      <w:r w:rsidR="006E48A8" w:rsidRPr="006E48A8">
        <w:rPr>
          <w:i/>
        </w:rPr>
        <w:t>ensemble</w:t>
      </w:r>
      <w:r w:rsidR="002B5E6A">
        <w:rPr>
          <w:i/>
        </w:rPr>
        <w:t xml:space="preserve"> </w:t>
      </w:r>
      <w:r w:rsidR="006E48A8" w:rsidRPr="0003748A">
        <w:t>isotérmico–isobárico (NPT)</w:t>
      </w:r>
      <w:r w:rsidR="006E48A8">
        <w:t>.</w:t>
      </w:r>
      <w:r w:rsidR="008424A6">
        <w:t xml:space="preserve"> Após o aquecimento do</w:t>
      </w:r>
      <w:r w:rsidR="006E7A1E">
        <w:t>s</w:t>
      </w:r>
      <w:r w:rsidR="008424A6">
        <w:t xml:space="preserve"> sistema</w:t>
      </w:r>
      <w:r w:rsidR="006E7A1E">
        <w:t>s</w:t>
      </w:r>
      <w:r w:rsidR="008424A6">
        <w:t xml:space="preserve"> sob as condições citadas,</w:t>
      </w:r>
      <w:r w:rsidR="002B5E6A">
        <w:t xml:space="preserve"> até </w:t>
      </w:r>
      <w:r w:rsidR="00E80B4C">
        <w:t>à</w:t>
      </w:r>
      <w:r w:rsidR="002B5E6A">
        <w:t xml:space="preserve">s temperaturas de 10 </w:t>
      </w:r>
      <w:r w:rsidR="00CC3320">
        <w:t>e</w:t>
      </w:r>
      <w:r w:rsidR="002B5E6A">
        <w:t xml:space="preserve"> 300</w:t>
      </w:r>
      <w:r w:rsidR="00E80B4C">
        <w:t> </w:t>
      </w:r>
      <w:r w:rsidR="00CC3320">
        <w:t>K</w:t>
      </w:r>
      <w:r w:rsidR="002B5E6A">
        <w:t>,</w:t>
      </w:r>
      <w:r w:rsidR="008424A6">
        <w:t xml:space="preserve"> todas as amostras foram estabilizadas por um nanosegundo para remover</w:t>
      </w:r>
      <w:r w:rsidR="00D03F75">
        <w:t xml:space="preserve"> possíveis</w:t>
      </w:r>
      <w:r w:rsidR="008424A6">
        <w:t xml:space="preserve"> tensões residuais. </w:t>
      </w:r>
    </w:p>
    <w:p w14:paraId="41BAFA22" w14:textId="77777777" w:rsidR="00B045FD" w:rsidRDefault="00B045FD" w:rsidP="00A94A7D"/>
    <w:p w14:paraId="5692C262" w14:textId="6ADFECE6" w:rsidR="00A94A7D" w:rsidRDefault="006A7AD0" w:rsidP="00A94A7D">
      <w:r>
        <w:t>A</w:t>
      </w:r>
      <w:r w:rsidR="00150679">
        <w:t xml:space="preserve"> indentação, sob controle de deslocamento, foi </w:t>
      </w:r>
      <w:r>
        <w:t>realizada</w:t>
      </w:r>
      <w:r w:rsidR="00A94A7D" w:rsidRPr="0003748A">
        <w:t xml:space="preserve"> </w:t>
      </w:r>
      <w:r w:rsidR="00150679">
        <w:t xml:space="preserve">contra </w:t>
      </w:r>
      <w:r w:rsidR="00A94A7D" w:rsidRPr="0003748A">
        <w:t>três planos cristalográficos</w:t>
      </w:r>
      <w:r>
        <w:t xml:space="preserve"> da estrutura CCC</w:t>
      </w:r>
      <w:r w:rsidR="003F4F19">
        <w:t>,</w:t>
      </w:r>
      <w:r w:rsidR="006F155C">
        <w:t xml:space="preserve"> a saber</w:t>
      </w:r>
      <w:r>
        <w:t xml:space="preserve"> </w:t>
      </w:r>
      <w:r w:rsidR="00A94A7D" w:rsidRPr="0003748A">
        <w:t>(001), (011) e (111)</w:t>
      </w:r>
      <w:r w:rsidR="003F4F19">
        <w:t>.</w:t>
      </w:r>
      <w:r w:rsidR="006F155C">
        <w:t xml:space="preserve"> As condições </w:t>
      </w:r>
      <w:r w:rsidR="00E11130" w:rsidRPr="00B714A9">
        <w:t>de contorno</w:t>
      </w:r>
      <w:r w:rsidR="006F155C">
        <w:t xml:space="preserve"> durante os ensaios de indentaç</w:t>
      </w:r>
      <w:r w:rsidR="00C765D0">
        <w:t>ão foram periódica</w:t>
      </w:r>
      <w:r w:rsidR="00E11130" w:rsidRPr="00B714A9">
        <w:t>s</w:t>
      </w:r>
      <w:r w:rsidR="00C765D0">
        <w:t xml:space="preserve"> ao longo do eixo da aplicação da carga</w:t>
      </w:r>
      <w:r w:rsidR="00B83015">
        <w:t>,</w:t>
      </w:r>
      <w:r w:rsidR="005C0AFA">
        <w:t xml:space="preserve"> eixo</w:t>
      </w:r>
      <w:r w:rsidR="00B83015">
        <w:t xml:space="preserve"> </w:t>
      </w:r>
      <m:oMath>
        <m:r>
          <w:rPr>
            <w:rFonts w:ascii="Cambria Math" w:hAnsi="Cambria Math"/>
          </w:rPr>
          <m:t>z</m:t>
        </m:r>
      </m:oMath>
      <w:r w:rsidR="00B83015">
        <w:rPr>
          <w:rFonts w:eastAsiaTheme="minorEastAsia"/>
        </w:rPr>
        <w:t>,</w:t>
      </w:r>
      <w:r w:rsidR="00C765D0">
        <w:t xml:space="preserve"> e não peri</w:t>
      </w:r>
      <w:r w:rsidR="00906251">
        <w:t>ódica</w:t>
      </w:r>
      <w:r w:rsidR="00E11130" w:rsidRPr="00B714A9">
        <w:t>s</w:t>
      </w:r>
      <w:r w:rsidR="00C765D0">
        <w:t xml:space="preserve"> nos eixos ortogonais</w:t>
      </w:r>
      <w:r w:rsidR="00B83015">
        <w:t>.</w:t>
      </w:r>
      <w:r w:rsidR="00417E79">
        <w:t xml:space="preserve"> </w:t>
      </w:r>
      <w:r w:rsidR="00A94A7D" w:rsidRPr="0003748A">
        <w:t>A penetração</w:t>
      </w:r>
      <w:r w:rsidR="00CF18A1">
        <w:t xml:space="preserve"> </w:t>
      </w:r>
      <w:r w:rsidR="00A94A7D" w:rsidRPr="0003748A">
        <w:t xml:space="preserve">máxima </w:t>
      </w:r>
      <w:r w:rsidR="00CF18A1">
        <w:t>do indentador foi estabelecida</w:t>
      </w:r>
      <w:r w:rsidR="00A94A7D" w:rsidRPr="0003748A">
        <w:t xml:space="preserve"> </w:t>
      </w:r>
      <w:r w:rsidR="00CF18A1">
        <w:t>em 40</w:t>
      </w:r>
      <w:r w:rsidR="00A94A7D" w:rsidRPr="0003748A">
        <w:t xml:space="preserve"> Å,</w:t>
      </w:r>
      <w:r w:rsidR="003921E0">
        <w:t xml:space="preserve"> utilizando</w:t>
      </w:r>
      <w:r w:rsidR="00EA2F95">
        <w:t>-se</w:t>
      </w:r>
      <w:r w:rsidR="003921E0">
        <w:t xml:space="preserve"> três </w:t>
      </w:r>
      <w:r w:rsidR="00D22BC2" w:rsidRPr="00B714A9">
        <w:t>velocidades</w:t>
      </w:r>
      <w:r w:rsidR="003921E0" w:rsidRPr="00B714A9">
        <w:t xml:space="preserve"> de </w:t>
      </w:r>
      <w:r w:rsidR="00D22BC2" w:rsidRPr="00B714A9">
        <w:t>penetração</w:t>
      </w:r>
      <w:r w:rsidR="00EA2F95">
        <w:t>:</w:t>
      </w:r>
      <w:r w:rsidR="003921E0" w:rsidRPr="003921E0">
        <w:t xml:space="preserve"> </w:t>
      </w:r>
      <w:r w:rsidR="00944A25">
        <w:t>0,05,</w:t>
      </w:r>
      <w:r w:rsidR="003921E0" w:rsidRPr="003921E0">
        <w:t xml:space="preserve"> 0,10 e 0,15 nm/</w:t>
      </w:r>
      <w:r w:rsidR="003921E0">
        <w:t>ps.</w:t>
      </w:r>
      <w:r w:rsidR="00256998">
        <w:t xml:space="preserve"> Os diâmetros do indentador </w:t>
      </w:r>
      <w:r w:rsidR="00944A25">
        <w:t>foram</w:t>
      </w:r>
      <w:r w:rsidR="00256998">
        <w:t xml:space="preserve"> configurado</w:t>
      </w:r>
      <w:r w:rsidR="00944A25">
        <w:t>s</w:t>
      </w:r>
      <w:r w:rsidR="00256998">
        <w:t xml:space="preserve"> em 40, 50 e 60 </w:t>
      </w:r>
      <w:r w:rsidR="00256998" w:rsidRPr="0003748A">
        <w:t>Å</w:t>
      </w:r>
      <w:r w:rsidR="00256998">
        <w:t>.</w:t>
      </w:r>
      <w:r w:rsidR="00630317">
        <w:t xml:space="preserve"> O descarregamento das amostra</w:t>
      </w:r>
      <w:r w:rsidR="00E436A7">
        <w:t>s</w:t>
      </w:r>
      <w:r w:rsidR="00630317">
        <w:t xml:space="preserve"> seguiu os mesmos critérios utilizados durante a carga, exceto pel</w:t>
      </w:r>
      <w:r w:rsidR="001C6065">
        <w:t>o  sentido</w:t>
      </w:r>
      <w:r w:rsidR="00630317">
        <w:t xml:space="preserve"> contrári</w:t>
      </w:r>
      <w:r w:rsidR="001C6065">
        <w:t>o do movimento</w:t>
      </w:r>
      <w:r w:rsidR="00630317">
        <w:t>.</w:t>
      </w:r>
    </w:p>
    <w:p w14:paraId="16A782E7" w14:textId="1AD195BF" w:rsidR="00630317" w:rsidRDefault="00630317" w:rsidP="00A94A7D"/>
    <w:p w14:paraId="756A7835" w14:textId="257456DE" w:rsidR="00630317" w:rsidRDefault="00630317" w:rsidP="00A94A7D">
      <w:r>
        <w:t>Os valores de dureza e módulo</w:t>
      </w:r>
      <w:r w:rsidR="00681755">
        <w:t xml:space="preserve"> de elasticidade foram obtidos pelo método de Oliver-Pharr [10]</w:t>
      </w:r>
      <w:r w:rsidR="005E7712">
        <w:t>:</w:t>
      </w:r>
    </w:p>
    <w:p w14:paraId="72BB9F9B" w14:textId="7B3554B1" w:rsidR="005E7712" w:rsidRDefault="005E7712" w:rsidP="00A94A7D">
      <w:r>
        <w:rPr>
          <w:rFonts w:ascii="Cambria Math" w:hAnsi="Cambria Math"/>
          <w:i/>
          <w:noProof/>
          <w:lang w:val="en-GB" w:eastAsia="en-GB"/>
        </w:rPr>
        <mc:AlternateContent>
          <mc:Choice Requires="wps">
            <w:drawing>
              <wp:anchor distT="45720" distB="45720" distL="114300" distR="114300" simplePos="0" relativeHeight="251671552" behindDoc="0" locked="0" layoutInCell="1" allowOverlap="1" wp14:anchorId="2A7CA1E3" wp14:editId="1DAA6F8B">
                <wp:simplePos x="0" y="0"/>
                <wp:positionH relativeFrom="column">
                  <wp:posOffset>2520950</wp:posOffset>
                </wp:positionH>
                <wp:positionV relativeFrom="paragraph">
                  <wp:posOffset>100330</wp:posOffset>
                </wp:positionV>
                <wp:extent cx="374650" cy="24003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40030"/>
                        </a:xfrm>
                        <a:prstGeom prst="rect">
                          <a:avLst/>
                        </a:prstGeom>
                        <a:noFill/>
                        <a:ln w="9525">
                          <a:noFill/>
                          <a:miter lim="800000"/>
                          <a:headEnd/>
                          <a:tailEnd/>
                        </a:ln>
                      </wps:spPr>
                      <wps:txbx>
                        <w:txbxContent>
                          <w:p w14:paraId="527EB7A1" w14:textId="0D628F12" w:rsidR="00D82FB9" w:rsidRDefault="00D82FB9" w:rsidP="005E7712">
                            <w:pPr>
                              <w:ind w:right="20"/>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CA1E3" id="_x0000_t202" coordsize="21600,21600" o:spt="202" path="m,l,21600r21600,l21600,xe">
                <v:stroke joinstyle="miter"/>
                <v:path gradientshapeok="t" o:connecttype="rect"/>
              </v:shapetype>
              <v:shape id="Caixa de Texto 2" o:spid="_x0000_s1026" type="#_x0000_t202" style="position:absolute;left:0;text-align:left;margin-left:198.5pt;margin-top:7.9pt;width:29.5pt;height:18.9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" filled="f" stroked="f">
                <v:textbox>
                  <w:txbxContent>
                    <w:p w14:paraId="527EB7A1" w14:textId="0D628F12" w:rsidR="00D82FB9" w:rsidRDefault="00D82FB9" w:rsidP="005E7712">
                      <w:pPr>
                        <w:ind w:right="20"/>
                      </w:pPr>
                      <w:r>
                        <w:t>(1)</w:t>
                      </w:r>
                    </w:p>
                  </w:txbxContent>
                </v:textbox>
              </v:shape>
            </w:pict>
          </mc:Fallback>
        </mc:AlternateContent>
      </w:r>
    </w:p>
    <w:p w14:paraId="5F12DFB5" w14:textId="7A536F31" w:rsidR="005E7712" w:rsidRDefault="005E7712" w:rsidP="00A94A7D">
      <m:oMathPara>
        <m:oMath>
          <m:r>
            <w:rPr>
              <w:rFonts w:ascii="Cambria Math" w:hAnsi="Cambria Math"/>
            </w:rPr>
            <m:t>P=</m:t>
          </m:r>
          <m:sSup>
            <m:sSupPr>
              <m:ctrlPr>
                <w:rPr>
                  <w:rFonts w:ascii="Cambria Math" w:hAnsi="Cambria Math"/>
                  <w:i/>
                </w:rPr>
              </m:ctrlPr>
            </m:sSupPr>
            <m:e>
              <m:r>
                <w:rPr>
                  <w:rFonts w:ascii="Cambria Math" w:hAnsi="Cambria Math"/>
                </w:rPr>
                <m:t>B(h-</m:t>
              </m:r>
              <m:sSub>
                <m:sSubPr>
                  <m:ctrlPr>
                    <w:rPr>
                      <w:rFonts w:ascii="Cambria Math" w:hAnsi="Cambria Math"/>
                      <w:i/>
                    </w:rPr>
                  </m:ctrlPr>
                </m:sSubPr>
                <m:e>
                  <m:r>
                    <w:rPr>
                      <w:rFonts w:ascii="Cambria Math" w:hAnsi="Cambria Math"/>
                    </w:rPr>
                    <m:t>h</m:t>
                  </m:r>
                </m:e>
                <m:sub>
                  <m:r>
                    <w:rPr>
                      <w:rFonts w:ascii="Cambria Math" w:hAnsi="Cambria Math"/>
                    </w:rPr>
                    <m:t>f</m:t>
                  </m:r>
                </m:sub>
              </m:sSub>
              <m:r>
                <w:rPr>
                  <w:rFonts w:ascii="Cambria Math" w:hAnsi="Cambria Math"/>
                </w:rPr>
                <m:t>)</m:t>
              </m:r>
            </m:e>
            <m:sup>
              <m:r>
                <w:rPr>
                  <w:rFonts w:ascii="Cambria Math" w:hAnsi="Cambria Math"/>
                </w:rPr>
                <m:t>m</m:t>
              </m:r>
            </m:sup>
          </m:sSup>
        </m:oMath>
      </m:oMathPara>
    </w:p>
    <w:p w14:paraId="0F06B5C9" w14:textId="1F9302AD" w:rsidR="00417E79" w:rsidRDefault="00417E79" w:rsidP="00A94A7D"/>
    <w:p w14:paraId="65DA699B" w14:textId="7147B712" w:rsidR="005E2034" w:rsidRDefault="005E2034" w:rsidP="00A94A7D">
      <w:pPr>
        <w:rPr>
          <w:rFonts w:eastAsiaTheme="minorEastAsia"/>
        </w:rPr>
      </w:pPr>
      <w:r>
        <w:t xml:space="preserve">Onde </w:t>
      </w:r>
      <m:oMath>
        <m:r>
          <w:rPr>
            <w:rFonts w:ascii="Cambria Math" w:hAnsi="Cambria Math"/>
          </w:rPr>
          <m:t>P</m:t>
        </m:r>
      </m:oMath>
      <w:r>
        <w:rPr>
          <w:rFonts w:eastAsiaTheme="minorEastAsia"/>
        </w:rPr>
        <w:t xml:space="preserve"> é a força exercida </w:t>
      </w:r>
      <w:r w:rsidR="00E436A7">
        <w:rPr>
          <w:rFonts w:eastAsiaTheme="minorEastAsia"/>
        </w:rPr>
        <w:t>contra o</w:t>
      </w:r>
      <w:r>
        <w:rPr>
          <w:rFonts w:eastAsiaTheme="minorEastAsia"/>
        </w:rPr>
        <w:t xml:space="preserve"> indentador </w:t>
      </w:r>
      <w:r w:rsidR="00E436A7">
        <w:rPr>
          <w:rFonts w:eastAsiaTheme="minorEastAsia"/>
        </w:rPr>
        <w:t>à</w:t>
      </w:r>
      <w:r>
        <w:rPr>
          <w:rFonts w:eastAsiaTheme="minorEastAsia"/>
        </w:rPr>
        <w:t xml:space="preserve"> profundidade </w:t>
      </w:r>
      <m:oMath>
        <m:r>
          <w:rPr>
            <w:rFonts w:ascii="Cambria Math" w:eastAsiaTheme="minorEastAsia" w:hAnsi="Cambria Math"/>
          </w:rPr>
          <m:t>h</m:t>
        </m:r>
      </m:oMath>
      <w:r>
        <w:rPr>
          <w:rFonts w:eastAsiaTheme="minorEastAsia"/>
        </w:rPr>
        <w:t xml:space="preserve">, </w:t>
      </w:r>
      <m:oMath>
        <m:sSub>
          <m:sSubPr>
            <m:ctrlPr>
              <w:rPr>
                <w:rFonts w:ascii="Cambria Math" w:hAnsi="Cambria Math"/>
                <w:i/>
              </w:rPr>
            </m:ctrlPr>
          </m:sSubPr>
          <m:e>
            <m:r>
              <w:rPr>
                <w:rFonts w:ascii="Cambria Math" w:hAnsi="Cambria Math"/>
              </w:rPr>
              <m:t>h</m:t>
            </m:r>
          </m:e>
          <m:sub>
            <m:r>
              <w:rPr>
                <w:rFonts w:ascii="Cambria Math" w:hAnsi="Cambria Math"/>
              </w:rPr>
              <m:t>f</m:t>
            </m:r>
          </m:sub>
        </m:sSub>
      </m:oMath>
      <w:r>
        <w:rPr>
          <w:rFonts w:eastAsiaTheme="minorEastAsia"/>
        </w:rPr>
        <w:t xml:space="preserve"> é a profundidade final após a recuperação elástica, e </w:t>
      </w:r>
      <m:oMath>
        <m:r>
          <w:rPr>
            <w:rFonts w:ascii="Cambria Math" w:hAnsi="Cambria Math"/>
          </w:rPr>
          <m:t>B</m:t>
        </m:r>
      </m:oMath>
      <w:r>
        <w:rPr>
          <w:rFonts w:eastAsiaTheme="minorEastAsia"/>
        </w:rPr>
        <w:t xml:space="preserve"> e </w:t>
      </w:r>
      <m:oMath>
        <m:r>
          <w:rPr>
            <w:rFonts w:ascii="Cambria Math" w:hAnsi="Cambria Math"/>
          </w:rPr>
          <m:t>m</m:t>
        </m:r>
      </m:oMath>
      <w:r>
        <w:rPr>
          <w:rFonts w:eastAsiaTheme="minorEastAsia"/>
        </w:rPr>
        <w:t xml:space="preserve"> parâmetros de ajuste.</w:t>
      </w:r>
    </w:p>
    <w:p w14:paraId="7755F0F6" w14:textId="77777777" w:rsidR="006E4992" w:rsidRDefault="006E4992" w:rsidP="00A94A7D"/>
    <w:p w14:paraId="3EC04C2D" w14:textId="485494A2" w:rsidR="00417E79" w:rsidRPr="0003748A" w:rsidRDefault="00B005FE" w:rsidP="00B005FE">
      <w:r>
        <w:t xml:space="preserve">A </w:t>
      </w:r>
      <w:r w:rsidR="0095396E">
        <w:t xml:space="preserve">imagem </w:t>
      </w:r>
      <w:r>
        <w:t>das estruturas</w:t>
      </w:r>
      <w:r w:rsidR="007E6A33">
        <w:t>,</w:t>
      </w:r>
      <w:r w:rsidR="00E2641F">
        <w:t xml:space="preserve"> </w:t>
      </w:r>
      <w:r w:rsidR="0095396E">
        <w:t xml:space="preserve">discordâncias e </w:t>
      </w:r>
      <w:r w:rsidR="00E2641F">
        <w:t xml:space="preserve">análises de deformação localizada </w:t>
      </w:r>
      <w:r w:rsidR="0095396E">
        <w:t>f</w:t>
      </w:r>
      <w:r w:rsidR="007E6A33">
        <w:t>oram</w:t>
      </w:r>
      <w:r>
        <w:t xml:space="preserve"> realizada</w:t>
      </w:r>
      <w:r w:rsidR="007E6A33">
        <w:t>s</w:t>
      </w:r>
      <w:r>
        <w:t xml:space="preserve"> com o programa </w:t>
      </w:r>
      <w:r w:rsidR="00E2641F" w:rsidRPr="00441850">
        <w:rPr>
          <w:i/>
        </w:rPr>
        <w:t>Open Visualization Tool</w:t>
      </w:r>
      <w:r w:rsidRPr="0003748A">
        <w:t xml:space="preserve"> </w:t>
      </w:r>
      <w:r w:rsidR="00E2641F">
        <w:t>(</w:t>
      </w:r>
      <w:r w:rsidRPr="0003748A">
        <w:t>OVITO</w:t>
      </w:r>
      <w:r w:rsidR="00E2641F">
        <w:t>)</w:t>
      </w:r>
      <w:r w:rsidR="00681755">
        <w:t xml:space="preserve"> [11</w:t>
      </w:r>
      <w:r w:rsidRPr="0003748A">
        <w:t>].</w:t>
      </w:r>
    </w:p>
    <w:p w14:paraId="2722113D" w14:textId="77777777" w:rsidR="00A84CB6" w:rsidRPr="0003748A" w:rsidRDefault="00A84CB6" w:rsidP="00A84CB6">
      <w:pPr>
        <w:pStyle w:val="Default"/>
        <w:jc w:val="both"/>
        <w:rPr>
          <w:rFonts w:ascii="Calibri" w:hAnsi="Calibri" w:cs="Calibri"/>
          <w:b/>
          <w:smallCaps/>
          <w:sz w:val="20"/>
          <w:szCs w:val="20"/>
          <w:lang w:val="pt-BR"/>
        </w:rPr>
      </w:pPr>
    </w:p>
    <w:p w14:paraId="40093F06" w14:textId="1D9459DB" w:rsidR="009B4D5F" w:rsidRPr="0003748A" w:rsidRDefault="00644BAD" w:rsidP="00960B8F">
      <w:pPr>
        <w:pStyle w:val="Ttulo1"/>
      </w:pPr>
      <w:r w:rsidRPr="0003748A">
        <w:t>Resultados</w:t>
      </w:r>
    </w:p>
    <w:p w14:paraId="3DC397C8" w14:textId="77777777" w:rsidR="009B4D5F" w:rsidRPr="0003748A" w:rsidRDefault="009B4D5F" w:rsidP="007541F3"/>
    <w:p w14:paraId="21DC2B64" w14:textId="455FF237" w:rsidR="003E520E" w:rsidRPr="0003748A" w:rsidRDefault="007F4FB9" w:rsidP="003E520E">
      <w:pPr>
        <w:pStyle w:val="Ttulo2"/>
      </w:pPr>
      <w:r>
        <w:t>E</w:t>
      </w:r>
      <w:r w:rsidR="002053E1" w:rsidRPr="0003748A">
        <w:t>stabilidade das estruturas cristalinas</w:t>
      </w:r>
    </w:p>
    <w:p w14:paraId="15EE8CDA" w14:textId="77777777" w:rsidR="002053E1" w:rsidRPr="0003748A" w:rsidRDefault="002053E1" w:rsidP="002053E1"/>
    <w:p w14:paraId="78AB9119" w14:textId="64E2683D" w:rsidR="00D70BF2" w:rsidRPr="0003748A" w:rsidRDefault="007D1216" w:rsidP="00EE5FF0">
      <w:pPr>
        <w:rPr>
          <w:lang w:eastAsia="es-CO"/>
        </w:rPr>
      </w:pPr>
      <w:r>
        <w:t xml:space="preserve">Como </w:t>
      </w:r>
      <w:r w:rsidR="002246A6" w:rsidRPr="0003748A">
        <w:t>o potencial interat</w:t>
      </w:r>
      <w:r w:rsidR="007F4FB9">
        <w:t>ô</w:t>
      </w:r>
      <w:r w:rsidR="002246A6" w:rsidRPr="0003748A">
        <w:t xml:space="preserve">mico utilizado </w:t>
      </w:r>
      <w:r>
        <w:t xml:space="preserve">foi </w:t>
      </w:r>
      <w:r w:rsidR="002246A6" w:rsidRPr="0003748A">
        <w:t>parametrizado recentemente, optou-se por realizar, inic</w:t>
      </w:r>
      <w:r w:rsidR="00D22BC2" w:rsidRPr="007F4FB9">
        <w:t>i</w:t>
      </w:r>
      <w:r w:rsidR="002246A6" w:rsidRPr="0003748A">
        <w:t xml:space="preserve">almente, uma breve análise de sua capacidade de predição </w:t>
      </w:r>
      <w:r w:rsidR="0049794B" w:rsidRPr="0003748A">
        <w:t xml:space="preserve">considerando </w:t>
      </w:r>
      <w:r w:rsidR="006753F1" w:rsidRPr="0003748A">
        <w:t>dois fatores</w:t>
      </w:r>
      <w:r w:rsidR="0049794B" w:rsidRPr="0003748A">
        <w:t xml:space="preserve"> </w:t>
      </w:r>
      <w:r w:rsidR="002246A6" w:rsidRPr="0003748A">
        <w:t xml:space="preserve">de fundamental </w:t>
      </w:r>
      <w:r w:rsidR="0031731B" w:rsidRPr="0003748A">
        <w:t>importância</w:t>
      </w:r>
      <w:r w:rsidR="002246A6" w:rsidRPr="0003748A">
        <w:t xml:space="preserve"> a estabilidade estrutural e </w:t>
      </w:r>
      <w:r w:rsidR="0031731B">
        <w:t xml:space="preserve">o </w:t>
      </w:r>
      <w:r w:rsidR="002246A6" w:rsidRPr="0003748A">
        <w:t>parâmetro de rede.</w:t>
      </w:r>
      <w:r w:rsidR="00EE0406" w:rsidRPr="0003748A">
        <w:t xml:space="preserve"> Para este fim, </w:t>
      </w:r>
      <w:r w:rsidR="00925C00" w:rsidRPr="0003748A">
        <w:t xml:space="preserve">realizou-se uma etapa de minimização de energia </w:t>
      </w:r>
      <w:r w:rsidR="00EE0406" w:rsidRPr="0003748A">
        <w:t xml:space="preserve">utilizando </w:t>
      </w:r>
      <w:r w:rsidR="00925C00" w:rsidRPr="0003748A">
        <w:t>estruturas cristalinas</w:t>
      </w:r>
      <w:r w:rsidR="00EE0406" w:rsidRPr="0003748A">
        <w:t xml:space="preserve"> CCC, CFC e HCP</w:t>
      </w:r>
      <w:r w:rsidR="00925C00" w:rsidRPr="0003748A">
        <w:t xml:space="preserve">. Os resultados, apresentados na Tabela 1, </w:t>
      </w:r>
      <w:r w:rsidR="003155BA" w:rsidRPr="0003748A">
        <w:t>evidenciam que a estrutura mais estável é a CCC, possuindo valores de energia potencial e par</w:t>
      </w:r>
      <w:r w:rsidR="00150617" w:rsidRPr="0003748A">
        <w:t xml:space="preserve">âmetro de rede </w:t>
      </w:r>
      <w:r w:rsidR="003155BA" w:rsidRPr="0003748A">
        <w:t>de </w:t>
      </w:r>
      <w:r w:rsidR="003155BA" w:rsidRPr="0003748A">
        <w:rPr>
          <w:lang w:eastAsia="es-CO"/>
        </w:rPr>
        <w:t>7,79</w:t>
      </w:r>
      <w:r w:rsidR="00F06E37">
        <w:rPr>
          <w:lang w:eastAsia="es-CO"/>
        </w:rPr>
        <w:t> eV</w:t>
      </w:r>
      <w:r w:rsidR="00067F06">
        <w:rPr>
          <w:lang w:eastAsia="es-CO"/>
        </w:rPr>
        <w:t xml:space="preserve"> </w:t>
      </w:r>
      <w:r w:rsidR="003155BA" w:rsidRPr="0003748A">
        <w:rPr>
          <w:lang w:eastAsia="es-CO"/>
        </w:rPr>
        <w:t>e 3,52</w:t>
      </w:r>
      <w:r w:rsidR="00067F06">
        <w:rPr>
          <w:lang w:eastAsia="es-CO"/>
        </w:rPr>
        <w:t> </w:t>
      </w:r>
      <w:r w:rsidR="00150617" w:rsidRPr="0003748A">
        <w:t>Å</w:t>
      </w:r>
      <w:r w:rsidR="00150617" w:rsidRPr="0003748A">
        <w:rPr>
          <w:lang w:eastAsia="es-CO"/>
        </w:rPr>
        <w:t>.</w:t>
      </w:r>
    </w:p>
    <w:p w14:paraId="5C8B6BAC" w14:textId="77777777" w:rsidR="00D70BF2" w:rsidRPr="0003748A" w:rsidRDefault="00D70BF2" w:rsidP="00EE5FF0">
      <w:pPr>
        <w:rPr>
          <w:lang w:eastAsia="es-CO"/>
        </w:rPr>
      </w:pPr>
    </w:p>
    <w:p w14:paraId="6B5992F6" w14:textId="1B1224AC" w:rsidR="00D70BF2" w:rsidRPr="0003748A" w:rsidRDefault="00D70BF2" w:rsidP="00D70BF2">
      <w:pPr>
        <w:rPr>
          <w:sz w:val="18"/>
        </w:rPr>
      </w:pPr>
      <w:r w:rsidRPr="0003748A">
        <w:rPr>
          <w:b/>
          <w:sz w:val="18"/>
        </w:rPr>
        <w:t>T</w:t>
      </w:r>
      <w:r w:rsidR="001055BE" w:rsidRPr="0003748A">
        <w:rPr>
          <w:b/>
          <w:sz w:val="18"/>
        </w:rPr>
        <w:t>abela 1</w:t>
      </w:r>
      <w:r w:rsidR="001055BE" w:rsidRPr="0003748A">
        <w:rPr>
          <w:sz w:val="18"/>
        </w:rPr>
        <w:t>.</w:t>
      </w:r>
      <w:r w:rsidRPr="0003748A">
        <w:rPr>
          <w:sz w:val="18"/>
        </w:rPr>
        <w:t xml:space="preserve"> </w:t>
      </w:r>
      <w:r w:rsidR="00DF3EA2">
        <w:rPr>
          <w:sz w:val="18"/>
        </w:rPr>
        <w:t>E</w:t>
      </w:r>
      <w:r w:rsidRPr="0003748A">
        <w:rPr>
          <w:sz w:val="18"/>
        </w:rPr>
        <w:t>nergia potencial e parâmetros de rede das estruturas CCC, CFC e HCP em equilíbrio termodinâmico.</w:t>
      </w:r>
    </w:p>
    <w:p w14:paraId="6667E612" w14:textId="77777777" w:rsidR="00D70BF2" w:rsidRPr="0003748A" w:rsidRDefault="00D70BF2" w:rsidP="00D70BF2"/>
    <w:tbl>
      <w:tblPr>
        <w:tblStyle w:val="Tabelacomgrade"/>
        <w:tblW w:w="0" w:type="auto"/>
        <w:tblLook w:val="04A0" w:firstRow="1" w:lastRow="0" w:firstColumn="1" w:lastColumn="0" w:noHBand="0" w:noVBand="1"/>
      </w:tblPr>
      <w:tblGrid>
        <w:gridCol w:w="2084"/>
        <w:gridCol w:w="791"/>
        <w:gridCol w:w="720"/>
        <w:gridCol w:w="762"/>
      </w:tblGrid>
      <w:tr w:rsidR="00D70BF2" w:rsidRPr="0003748A" w14:paraId="4F7F0C47" w14:textId="77777777" w:rsidTr="00E60C4A">
        <w:tc>
          <w:tcPr>
            <w:tcW w:w="2084" w:type="dxa"/>
            <w:tcBorders>
              <w:left w:val="single" w:sz="4" w:space="0" w:color="auto"/>
              <w:right w:val="single" w:sz="4" w:space="0" w:color="auto"/>
            </w:tcBorders>
            <w:shd w:val="clear" w:color="auto" w:fill="E7E6E6" w:themeFill="background2"/>
          </w:tcPr>
          <w:p w14:paraId="3AF2205F" w14:textId="77777777" w:rsidR="00D70BF2" w:rsidRPr="0003748A" w:rsidRDefault="00D70BF2" w:rsidP="00DF3EA2">
            <w:pPr>
              <w:jc w:val="center"/>
              <w:rPr>
                <w:lang w:eastAsia="es-CO"/>
              </w:rPr>
            </w:pPr>
            <w:r w:rsidRPr="0003748A">
              <w:rPr>
                <w:lang w:eastAsia="es-CO"/>
              </w:rPr>
              <w:t>Estrutura</w:t>
            </w:r>
          </w:p>
        </w:tc>
        <w:tc>
          <w:tcPr>
            <w:tcW w:w="791" w:type="dxa"/>
            <w:tcBorders>
              <w:left w:val="single" w:sz="4" w:space="0" w:color="auto"/>
              <w:right w:val="single" w:sz="4" w:space="0" w:color="auto"/>
            </w:tcBorders>
            <w:shd w:val="clear" w:color="auto" w:fill="E7E6E6" w:themeFill="background2"/>
          </w:tcPr>
          <w:p w14:paraId="75D0C290" w14:textId="77777777" w:rsidR="00D70BF2" w:rsidRPr="0003748A" w:rsidRDefault="00D70BF2" w:rsidP="00DF3EA2">
            <w:pPr>
              <w:jc w:val="center"/>
              <w:rPr>
                <w:lang w:eastAsia="es-CO"/>
              </w:rPr>
            </w:pPr>
            <w:r w:rsidRPr="0003748A">
              <w:rPr>
                <w:lang w:eastAsia="es-CO"/>
              </w:rPr>
              <w:t>CCC</w:t>
            </w:r>
          </w:p>
        </w:tc>
        <w:tc>
          <w:tcPr>
            <w:tcW w:w="720" w:type="dxa"/>
            <w:tcBorders>
              <w:left w:val="single" w:sz="4" w:space="0" w:color="auto"/>
              <w:right w:val="single" w:sz="4" w:space="0" w:color="auto"/>
            </w:tcBorders>
            <w:shd w:val="clear" w:color="auto" w:fill="E7E6E6" w:themeFill="background2"/>
          </w:tcPr>
          <w:p w14:paraId="64C4F749" w14:textId="77777777" w:rsidR="00D70BF2" w:rsidRPr="0003748A" w:rsidRDefault="00D70BF2" w:rsidP="00DF3EA2">
            <w:pPr>
              <w:jc w:val="center"/>
              <w:rPr>
                <w:lang w:eastAsia="es-CO"/>
              </w:rPr>
            </w:pPr>
            <w:r w:rsidRPr="0003748A">
              <w:rPr>
                <w:lang w:eastAsia="es-CO"/>
              </w:rPr>
              <w:t>CFC</w:t>
            </w:r>
          </w:p>
        </w:tc>
        <w:tc>
          <w:tcPr>
            <w:tcW w:w="762" w:type="dxa"/>
            <w:tcBorders>
              <w:left w:val="single" w:sz="4" w:space="0" w:color="auto"/>
              <w:right w:val="single" w:sz="4" w:space="0" w:color="auto"/>
            </w:tcBorders>
            <w:shd w:val="clear" w:color="auto" w:fill="E7E6E6" w:themeFill="background2"/>
          </w:tcPr>
          <w:p w14:paraId="734F97CA" w14:textId="77777777" w:rsidR="00D70BF2" w:rsidRPr="0003748A" w:rsidRDefault="00D70BF2" w:rsidP="00DF3EA2">
            <w:pPr>
              <w:jc w:val="center"/>
              <w:rPr>
                <w:lang w:eastAsia="es-CO"/>
              </w:rPr>
            </w:pPr>
            <w:r w:rsidRPr="0003748A">
              <w:rPr>
                <w:lang w:eastAsia="es-CO"/>
              </w:rPr>
              <w:t>HCP</w:t>
            </w:r>
          </w:p>
        </w:tc>
      </w:tr>
      <w:tr w:rsidR="00D70BF2" w:rsidRPr="0003748A" w14:paraId="69AE7439" w14:textId="77777777" w:rsidTr="00E60C4A">
        <w:tc>
          <w:tcPr>
            <w:tcW w:w="2084" w:type="dxa"/>
            <w:tcBorders>
              <w:left w:val="single" w:sz="4" w:space="0" w:color="auto"/>
              <w:right w:val="single" w:sz="4" w:space="0" w:color="auto"/>
            </w:tcBorders>
          </w:tcPr>
          <w:p w14:paraId="5806EF36" w14:textId="77777777" w:rsidR="00D70BF2" w:rsidRPr="0003748A" w:rsidRDefault="00D70BF2" w:rsidP="00DF3EA2">
            <w:pPr>
              <w:jc w:val="center"/>
              <w:rPr>
                <w:lang w:eastAsia="es-CO"/>
              </w:rPr>
            </w:pPr>
            <w:r w:rsidRPr="0003748A">
              <w:rPr>
                <w:lang w:eastAsia="es-CO"/>
              </w:rPr>
              <w:t>Energia Potencial (eV)</w:t>
            </w:r>
          </w:p>
        </w:tc>
        <w:tc>
          <w:tcPr>
            <w:tcW w:w="791" w:type="dxa"/>
            <w:tcBorders>
              <w:left w:val="single" w:sz="4" w:space="0" w:color="auto"/>
              <w:right w:val="single" w:sz="4" w:space="0" w:color="auto"/>
            </w:tcBorders>
            <w:shd w:val="clear" w:color="auto" w:fill="FFFFFF" w:themeFill="background1"/>
          </w:tcPr>
          <w:p w14:paraId="1D13C848" w14:textId="77777777" w:rsidR="00D70BF2" w:rsidRPr="0003748A" w:rsidRDefault="00D70BF2" w:rsidP="00DF3EA2">
            <w:pPr>
              <w:jc w:val="center"/>
              <w:rPr>
                <w:lang w:eastAsia="es-CO"/>
              </w:rPr>
            </w:pPr>
            <w:r w:rsidRPr="0003748A">
              <w:rPr>
                <w:lang w:eastAsia="es-CO"/>
              </w:rPr>
              <w:t>-7,79</w:t>
            </w:r>
          </w:p>
        </w:tc>
        <w:tc>
          <w:tcPr>
            <w:tcW w:w="720" w:type="dxa"/>
            <w:tcBorders>
              <w:left w:val="single" w:sz="4" w:space="0" w:color="auto"/>
              <w:right w:val="single" w:sz="4" w:space="0" w:color="auto"/>
            </w:tcBorders>
            <w:shd w:val="clear" w:color="auto" w:fill="FFFFFF" w:themeFill="background1"/>
          </w:tcPr>
          <w:p w14:paraId="1AF72795" w14:textId="77777777" w:rsidR="00D70BF2" w:rsidRPr="0003748A" w:rsidRDefault="00D70BF2" w:rsidP="00DF3EA2">
            <w:pPr>
              <w:jc w:val="center"/>
              <w:rPr>
                <w:lang w:eastAsia="es-CO"/>
              </w:rPr>
            </w:pPr>
            <w:r w:rsidRPr="0003748A">
              <w:rPr>
                <w:lang w:eastAsia="es-CO"/>
              </w:rPr>
              <w:t>-7,73</w:t>
            </w:r>
          </w:p>
        </w:tc>
        <w:tc>
          <w:tcPr>
            <w:tcW w:w="762" w:type="dxa"/>
            <w:tcBorders>
              <w:left w:val="single" w:sz="4" w:space="0" w:color="auto"/>
              <w:right w:val="single" w:sz="4" w:space="0" w:color="auto"/>
            </w:tcBorders>
            <w:shd w:val="clear" w:color="auto" w:fill="FFFFFF" w:themeFill="background1"/>
          </w:tcPr>
          <w:p w14:paraId="16B6462A" w14:textId="77777777" w:rsidR="00D70BF2" w:rsidRPr="0003748A" w:rsidRDefault="00D70BF2" w:rsidP="00DF3EA2">
            <w:pPr>
              <w:jc w:val="center"/>
              <w:rPr>
                <w:lang w:eastAsia="es-CO"/>
              </w:rPr>
            </w:pPr>
            <w:r w:rsidRPr="0003748A">
              <w:rPr>
                <w:lang w:eastAsia="es-CO"/>
              </w:rPr>
              <w:t>-7,74</w:t>
            </w:r>
          </w:p>
        </w:tc>
      </w:tr>
      <w:tr w:rsidR="00D70BF2" w:rsidRPr="0003748A" w14:paraId="376AD1B2" w14:textId="77777777" w:rsidTr="00E60C4A">
        <w:tc>
          <w:tcPr>
            <w:tcW w:w="2084" w:type="dxa"/>
            <w:tcBorders>
              <w:left w:val="single" w:sz="4" w:space="0" w:color="auto"/>
              <w:right w:val="single" w:sz="4" w:space="0" w:color="auto"/>
            </w:tcBorders>
          </w:tcPr>
          <w:p w14:paraId="64ADAD09" w14:textId="2215A93C" w:rsidR="00D70BF2" w:rsidRPr="0003748A" w:rsidRDefault="00D70BF2" w:rsidP="00DF3EA2">
            <w:pPr>
              <w:pStyle w:val="Default"/>
              <w:jc w:val="center"/>
              <w:rPr>
                <w:sz w:val="20"/>
                <w:szCs w:val="20"/>
                <w:lang w:val="pt-BR"/>
              </w:rPr>
            </w:pPr>
            <w:r w:rsidRPr="0003748A">
              <w:rPr>
                <w:sz w:val="20"/>
                <w:szCs w:val="20"/>
                <w:lang w:val="pt-BR"/>
              </w:rPr>
              <w:t>Parâmetro de Rede (Å)</w:t>
            </w:r>
          </w:p>
        </w:tc>
        <w:tc>
          <w:tcPr>
            <w:tcW w:w="791" w:type="dxa"/>
            <w:tcBorders>
              <w:left w:val="single" w:sz="4" w:space="0" w:color="auto"/>
              <w:right w:val="single" w:sz="4" w:space="0" w:color="auto"/>
            </w:tcBorders>
            <w:shd w:val="clear" w:color="auto" w:fill="FFFFFF" w:themeFill="background1"/>
          </w:tcPr>
          <w:p w14:paraId="75D4158C" w14:textId="77777777" w:rsidR="00D70BF2" w:rsidRPr="0003748A" w:rsidRDefault="00D70BF2" w:rsidP="00DF3EA2">
            <w:pPr>
              <w:jc w:val="center"/>
              <w:rPr>
                <w:lang w:eastAsia="es-CO"/>
              </w:rPr>
            </w:pPr>
            <w:r w:rsidRPr="0003748A">
              <w:rPr>
                <w:lang w:eastAsia="es-CO"/>
              </w:rPr>
              <w:t>3,52</w:t>
            </w:r>
          </w:p>
        </w:tc>
        <w:tc>
          <w:tcPr>
            <w:tcW w:w="720" w:type="dxa"/>
            <w:tcBorders>
              <w:left w:val="single" w:sz="4" w:space="0" w:color="auto"/>
              <w:right w:val="single" w:sz="4" w:space="0" w:color="auto"/>
            </w:tcBorders>
            <w:shd w:val="clear" w:color="auto" w:fill="FFFFFF" w:themeFill="background1"/>
          </w:tcPr>
          <w:p w14:paraId="644B8F8C" w14:textId="77777777" w:rsidR="00D70BF2" w:rsidRPr="0003748A" w:rsidRDefault="00D70BF2" w:rsidP="00DF3EA2">
            <w:pPr>
              <w:jc w:val="center"/>
              <w:rPr>
                <w:lang w:eastAsia="es-CO"/>
              </w:rPr>
            </w:pPr>
            <w:r w:rsidRPr="0003748A">
              <w:rPr>
                <w:lang w:eastAsia="es-CO"/>
              </w:rPr>
              <w:t>4,43</w:t>
            </w:r>
          </w:p>
        </w:tc>
        <w:tc>
          <w:tcPr>
            <w:tcW w:w="762" w:type="dxa"/>
            <w:tcBorders>
              <w:left w:val="single" w:sz="4" w:space="0" w:color="auto"/>
              <w:right w:val="single" w:sz="4" w:space="0" w:color="auto"/>
            </w:tcBorders>
            <w:shd w:val="clear" w:color="auto" w:fill="FFFFFF" w:themeFill="background1"/>
          </w:tcPr>
          <w:p w14:paraId="41CED915" w14:textId="77777777" w:rsidR="00D70BF2" w:rsidRPr="0003748A" w:rsidRDefault="00D70BF2" w:rsidP="00DF3EA2">
            <w:pPr>
              <w:jc w:val="center"/>
              <w:rPr>
                <w:lang w:eastAsia="es-CO"/>
              </w:rPr>
            </w:pPr>
            <w:r w:rsidRPr="0003748A">
              <w:rPr>
                <w:lang w:eastAsia="es-CO"/>
              </w:rPr>
              <w:t>3,14</w:t>
            </w:r>
          </w:p>
        </w:tc>
      </w:tr>
    </w:tbl>
    <w:p w14:paraId="697F722B" w14:textId="340A38F7" w:rsidR="001055BE" w:rsidRDefault="001055BE" w:rsidP="00EE5FF0">
      <w:pPr>
        <w:rPr>
          <w:sz w:val="18"/>
          <w:lang w:eastAsia="es-CO"/>
        </w:rPr>
      </w:pPr>
      <w:r w:rsidRPr="0003748A">
        <w:rPr>
          <w:sz w:val="18"/>
          <w:lang w:eastAsia="es-CO"/>
        </w:rPr>
        <w:t>Fonte: Elaboração própria</w:t>
      </w:r>
      <w:r w:rsidR="00C751D1">
        <w:rPr>
          <w:sz w:val="18"/>
          <w:lang w:eastAsia="es-CO"/>
        </w:rPr>
        <w:t>.</w:t>
      </w:r>
    </w:p>
    <w:p w14:paraId="0738313A" w14:textId="77777777" w:rsidR="00DF3EA2" w:rsidRPr="0003748A" w:rsidRDefault="00DF3EA2" w:rsidP="00EE5FF0">
      <w:pPr>
        <w:rPr>
          <w:sz w:val="18"/>
          <w:lang w:eastAsia="es-CO"/>
        </w:rPr>
      </w:pPr>
    </w:p>
    <w:p w14:paraId="5CC9F31F" w14:textId="71E51FBA" w:rsidR="0073610A" w:rsidRPr="0003748A" w:rsidRDefault="00036C83" w:rsidP="00EE5FF0">
      <w:r>
        <w:t>Os</w:t>
      </w:r>
      <w:r w:rsidR="00150617" w:rsidRPr="0003748A">
        <w:t xml:space="preserve"> resultados</w:t>
      </w:r>
      <w:r>
        <w:t xml:space="preserve"> obtidos</w:t>
      </w:r>
      <w:r w:rsidR="00150617" w:rsidRPr="0003748A">
        <w:t xml:space="preserve"> </w:t>
      </w:r>
      <w:r w:rsidR="003155BA" w:rsidRPr="0003748A">
        <w:t xml:space="preserve">estão </w:t>
      </w:r>
      <w:r w:rsidR="005036F4">
        <w:t>coerentes</w:t>
      </w:r>
      <w:r w:rsidR="003155BA" w:rsidRPr="0003748A">
        <w:t xml:space="preserve"> com os valores </w:t>
      </w:r>
      <w:r w:rsidR="005036F4">
        <w:t>apresentados</w:t>
      </w:r>
      <w:r w:rsidR="00150617" w:rsidRPr="0003748A">
        <w:t xml:space="preserve"> </w:t>
      </w:r>
      <w:r w:rsidR="001E5CAE">
        <w:t>em [9]</w:t>
      </w:r>
      <w:r w:rsidR="00150617" w:rsidRPr="0003748A">
        <w:t>, qu</w:t>
      </w:r>
      <w:r w:rsidR="00010DD8">
        <w:t>e</w:t>
      </w:r>
      <w:r w:rsidR="003155BA" w:rsidRPr="0003748A">
        <w:t xml:space="preserve"> obtiveram estrutura CCC com um valor de 3,54 Å de parâmetro de rede para a liga de composiçã</w:t>
      </w:r>
      <w:r w:rsidR="00150617" w:rsidRPr="0003748A">
        <w:t xml:space="preserve">o equiatômica do mesmo sistema. </w:t>
      </w:r>
      <w:r w:rsidR="00BD4D8D" w:rsidRPr="0003748A">
        <w:t>Comparando</w:t>
      </w:r>
      <w:r w:rsidR="00BC7F50">
        <w:t>-se</w:t>
      </w:r>
      <w:r w:rsidR="00BD4D8D" w:rsidRPr="0003748A">
        <w:t xml:space="preserve"> com </w:t>
      </w:r>
      <w:r w:rsidR="0048349D">
        <w:t>resultados</w:t>
      </w:r>
      <w:r w:rsidR="00BD4D8D" w:rsidRPr="0003748A">
        <w:t xml:space="preserve"> reais</w:t>
      </w:r>
      <w:r w:rsidR="00150617" w:rsidRPr="0003748A">
        <w:t xml:space="preserve">, os valores simulados </w:t>
      </w:r>
      <w:r w:rsidR="00010DD8" w:rsidRPr="001E3C4A">
        <w:t>são</w:t>
      </w:r>
      <w:r w:rsidR="00150617" w:rsidRPr="0003748A">
        <w:t xml:space="preserve"> </w:t>
      </w:r>
      <w:r w:rsidR="003155BA" w:rsidRPr="0003748A">
        <w:t xml:space="preserve">pouco </w:t>
      </w:r>
      <w:r w:rsidR="002A44C0" w:rsidRPr="0003748A">
        <w:t>supe</w:t>
      </w:r>
      <w:r w:rsidR="002A44C0">
        <w:t>riores</w:t>
      </w:r>
      <w:r w:rsidR="003155BA" w:rsidRPr="0003748A">
        <w:t xml:space="preserve"> ao</w:t>
      </w:r>
      <w:r w:rsidR="00BD4D8D" w:rsidRPr="0003748A">
        <w:t xml:space="preserve"> valor</w:t>
      </w:r>
      <w:r w:rsidR="0048349D">
        <w:t xml:space="preserve"> experimental</w:t>
      </w:r>
      <w:r w:rsidR="003155BA" w:rsidRPr="0003748A">
        <w:t xml:space="preserve"> de 3,43 Å para a mesma liga equiatômica</w:t>
      </w:r>
      <w:r w:rsidR="002A44C0">
        <w:t xml:space="preserve"> [5]</w:t>
      </w:r>
      <w:r w:rsidR="003155BA" w:rsidRPr="0003748A">
        <w:t xml:space="preserve">. Esta diferença é esperada </w:t>
      </w:r>
      <w:r w:rsidR="00BC7F50">
        <w:t xml:space="preserve">pois </w:t>
      </w:r>
      <w:r w:rsidR="0048349D">
        <w:t>a maioria de estudos por</w:t>
      </w:r>
      <w:r w:rsidR="003155BA" w:rsidRPr="0003748A">
        <w:t xml:space="preserve"> </w:t>
      </w:r>
      <w:r w:rsidR="006D4B1A">
        <w:t>DM</w:t>
      </w:r>
      <w:r w:rsidR="003155BA" w:rsidRPr="0003748A">
        <w:t xml:space="preserve"> </w:t>
      </w:r>
      <w:r w:rsidR="0048349D">
        <w:t>considerada</w:t>
      </w:r>
      <w:r w:rsidR="00BC7F50">
        <w:t xml:space="preserve"> estrutura</w:t>
      </w:r>
      <w:r w:rsidR="0048349D">
        <w:t xml:space="preserve">s perfeitas, livres de defeitos </w:t>
      </w:r>
      <w:r w:rsidR="000452C7">
        <w:t>[12]</w:t>
      </w:r>
      <w:r w:rsidR="003155BA" w:rsidRPr="0003748A">
        <w:t>. Contudo, é importante ressaltar que os valores determinados por experimentos também podem estar influenciados p</w:t>
      </w:r>
      <w:r w:rsidR="007D003E">
        <w:t>or incertezas experimentais</w:t>
      </w:r>
      <w:r w:rsidR="003155BA" w:rsidRPr="0003748A">
        <w:t xml:space="preserve">. Em geral, valores com diferenças </w:t>
      </w:r>
      <w:r w:rsidR="007D003E">
        <w:t xml:space="preserve">abaixo de </w:t>
      </w:r>
      <w:r w:rsidR="003155BA" w:rsidRPr="0003748A">
        <w:t xml:space="preserve">3% são </w:t>
      </w:r>
      <w:r w:rsidR="007D003E">
        <w:t>aceitáveis.</w:t>
      </w:r>
      <w:r w:rsidR="00261923" w:rsidRPr="0003748A">
        <w:t xml:space="preserve"> Portanto, conclui-se que a metodologia empregada neste trabalho é adequada para os objetivos propostos.</w:t>
      </w:r>
    </w:p>
    <w:p w14:paraId="4043F0CB" w14:textId="32160C18" w:rsidR="00AA5903" w:rsidRPr="0003748A" w:rsidRDefault="00AA5903" w:rsidP="00EE5FF0"/>
    <w:p w14:paraId="12DACE1C" w14:textId="73EC2D4A" w:rsidR="003E520E" w:rsidRPr="0003748A" w:rsidRDefault="005B2279" w:rsidP="002053E1">
      <w:pPr>
        <w:pStyle w:val="Ttulo2"/>
      </w:pPr>
      <w:r w:rsidRPr="0003748A">
        <w:t>Equilíbrio</w:t>
      </w:r>
      <w:r w:rsidR="002053E1" w:rsidRPr="0003748A">
        <w:t xml:space="preserve"> térmico e distorções na rede</w:t>
      </w:r>
    </w:p>
    <w:p w14:paraId="43828015" w14:textId="77777777" w:rsidR="002053E1" w:rsidRPr="0003748A" w:rsidRDefault="002053E1" w:rsidP="00EE5FF0">
      <w:pPr>
        <w:rPr>
          <w:b/>
        </w:rPr>
      </w:pPr>
    </w:p>
    <w:p w14:paraId="33F6CDDC" w14:textId="34F30E13" w:rsidR="00AA5903" w:rsidRPr="0003748A" w:rsidRDefault="00AA5903" w:rsidP="00EE5FF0">
      <w:r w:rsidRPr="0003748A">
        <w:t>A amostra com estrutura CCC</w:t>
      </w:r>
      <w:r w:rsidR="0022537B" w:rsidRPr="0003748A">
        <w:t xml:space="preserve">, após </w:t>
      </w:r>
      <w:r w:rsidR="001F076B" w:rsidRPr="0003748A">
        <w:t>equilíbrio</w:t>
      </w:r>
      <w:r w:rsidR="0022537B" w:rsidRPr="0003748A">
        <w:t xml:space="preserve"> </w:t>
      </w:r>
      <w:r w:rsidR="00234BCC" w:rsidRPr="0003748A">
        <w:t>térmico</w:t>
      </w:r>
      <w:r w:rsidR="0022537B" w:rsidRPr="0003748A">
        <w:t xml:space="preserve"> a 300 K, é apresentada na Figura 1</w:t>
      </w:r>
      <w:r w:rsidR="001A1066">
        <w:t>. É</w:t>
      </w:r>
      <w:r w:rsidR="000C42A5" w:rsidRPr="0003748A">
        <w:t xml:space="preserve"> possível observar que a liga apresenta um elevado grau de mistura dos seus componentes. Porém, há também alguma ordenação seletiva de grupos de átomos que pode estar associado à</w:t>
      </w:r>
      <w:r w:rsidR="003B2CA6">
        <w:t xml:space="preserve"> ordem química de curto alcance</w:t>
      </w:r>
      <w:r w:rsidR="000C42A5" w:rsidRPr="0003748A">
        <w:t xml:space="preserve">, </w:t>
      </w:r>
      <w:r w:rsidR="003B2CA6">
        <w:t>em concordância com outros estudos computacionais [13]</w:t>
      </w:r>
      <w:r w:rsidR="000C42A5" w:rsidRPr="0003748A">
        <w:t xml:space="preserve">. </w:t>
      </w:r>
    </w:p>
    <w:p w14:paraId="337880E6" w14:textId="01E7D6ED" w:rsidR="001055BE" w:rsidRPr="0003748A" w:rsidRDefault="001055BE" w:rsidP="00EE5FF0"/>
    <w:p w14:paraId="010731F8" w14:textId="77777777" w:rsidR="00087CCC" w:rsidRPr="0003748A" w:rsidRDefault="001055BE" w:rsidP="00087CCC">
      <w:pPr>
        <w:jc w:val="center"/>
      </w:pPr>
      <w:r w:rsidRPr="0003748A">
        <w:rPr>
          <w:noProof/>
          <w:lang w:val="en-GB" w:eastAsia="en-GB"/>
        </w:rPr>
        <w:drawing>
          <wp:inline distT="0" distB="0" distL="0" distR="0" wp14:anchorId="2597E85B" wp14:editId="1633A4ED">
            <wp:extent cx="2136038" cy="263902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png"/>
                    <pic:cNvPicPr/>
                  </pic:nvPicPr>
                  <pic:blipFill rotWithShape="1">
                    <a:blip r:embed="rId11">
                      <a:extLst>
                        <a:ext uri="{28A0092B-C50C-407E-A947-70E740481C1C}">
                          <a14:useLocalDpi xmlns:a14="http://schemas.microsoft.com/office/drawing/2010/main" val="0"/>
                        </a:ext>
                      </a:extLst>
                    </a:blip>
                    <a:srcRect l="20432" r="21913" b="5018"/>
                    <a:stretch/>
                  </pic:blipFill>
                  <pic:spPr bwMode="auto">
                    <a:xfrm>
                      <a:off x="0" y="0"/>
                      <a:ext cx="2219486" cy="2742118"/>
                    </a:xfrm>
                    <a:prstGeom prst="rect">
                      <a:avLst/>
                    </a:prstGeom>
                    <a:ln>
                      <a:noFill/>
                    </a:ln>
                    <a:extLst>
                      <a:ext uri="{53640926-AAD7-44D8-BBD7-CCE9431645EC}">
                        <a14:shadowObscured xmlns:a14="http://schemas.microsoft.com/office/drawing/2010/main"/>
                      </a:ext>
                    </a:extLst>
                  </pic:spPr>
                </pic:pic>
              </a:graphicData>
            </a:graphic>
          </wp:inline>
        </w:drawing>
      </w:r>
    </w:p>
    <w:p w14:paraId="07FE733D" w14:textId="5F1FD66B" w:rsidR="00087CCC" w:rsidRPr="0003748A" w:rsidRDefault="00087CCC" w:rsidP="00087CCC">
      <w:pPr>
        <w:rPr>
          <w:sz w:val="18"/>
        </w:rPr>
      </w:pPr>
      <w:r w:rsidRPr="0003748A">
        <w:rPr>
          <w:b/>
          <w:sz w:val="18"/>
        </w:rPr>
        <w:t>Figura 1</w:t>
      </w:r>
      <w:r w:rsidRPr="0003748A">
        <w:rPr>
          <w:sz w:val="18"/>
        </w:rPr>
        <w:t xml:space="preserve">. Configuração atômica da liga </w:t>
      </w:r>
      <w:r w:rsidR="009C464D" w:rsidRPr="0003748A">
        <w:rPr>
          <w:sz w:val="18"/>
        </w:rPr>
        <w:t>à</w:t>
      </w:r>
      <w:r w:rsidRPr="0003748A">
        <w:rPr>
          <w:sz w:val="18"/>
        </w:rPr>
        <w:t xml:space="preserve"> 300</w:t>
      </w:r>
      <w:r w:rsidR="001A1066">
        <w:rPr>
          <w:sz w:val="18"/>
        </w:rPr>
        <w:t> </w:t>
      </w:r>
      <w:r w:rsidRPr="0003748A">
        <w:rPr>
          <w:sz w:val="18"/>
        </w:rPr>
        <w:t>K. As esferas verdes, laranjas, azuis e violetas representam os átomos de Hf, Nb, Ta e Zr, respectivamente. Fonte: Elaboração própria.</w:t>
      </w:r>
    </w:p>
    <w:p w14:paraId="1AB1475C" w14:textId="77777777" w:rsidR="00087CCC" w:rsidRPr="0003748A" w:rsidRDefault="00087CCC" w:rsidP="00087CCC">
      <w:pPr>
        <w:jc w:val="center"/>
      </w:pPr>
    </w:p>
    <w:p w14:paraId="7DD89F3D" w14:textId="0C36A005" w:rsidR="00087CCC" w:rsidRDefault="00087CCC" w:rsidP="00234BCC">
      <w:r w:rsidRPr="0003748A">
        <w:t>Durante o processo de aquecimento, os átomos se rearranjam na rede cristalina da estrutura</w:t>
      </w:r>
      <w:r w:rsidR="001A1066">
        <w:t xml:space="preserve"> para atingir o</w:t>
      </w:r>
      <w:r w:rsidR="00D10D1B" w:rsidRPr="00D10D1B">
        <w:rPr>
          <w:highlight w:val="yellow"/>
        </w:rPr>
        <w:t xml:space="preserve"> </w:t>
      </w:r>
      <w:r w:rsidR="00D10D1B" w:rsidRPr="001A1066">
        <w:t>equilíbrio estrutural</w:t>
      </w:r>
      <w:r w:rsidRPr="001A1066">
        <w:t>.</w:t>
      </w:r>
      <w:r w:rsidR="006829FB" w:rsidRPr="0003748A">
        <w:t xml:space="preserve"> A amplitude calculada</w:t>
      </w:r>
      <w:r w:rsidR="00C9222A" w:rsidRPr="0003748A">
        <w:t xml:space="preserve"> dos</w:t>
      </w:r>
      <w:r w:rsidR="006829FB" w:rsidRPr="0003748A">
        <w:t xml:space="preserve"> </w:t>
      </w:r>
      <w:r w:rsidRPr="0003748A">
        <w:t>deslocamentos</w:t>
      </w:r>
      <w:r w:rsidR="0099493E" w:rsidRPr="0003748A">
        <w:t xml:space="preserve"> </w:t>
      </w:r>
      <w:r w:rsidR="00C8473D" w:rsidRPr="0003748A">
        <w:t>atômicos</w:t>
      </w:r>
      <w:r w:rsidR="00D10D1B">
        <w:t>,</w:t>
      </w:r>
      <w:r w:rsidR="00C9222A" w:rsidRPr="0003748A">
        <w:t xml:space="preserve"> necessário para esse rearranjo</w:t>
      </w:r>
      <w:r w:rsidR="00D10D1B">
        <w:t>,</w:t>
      </w:r>
      <w:r w:rsidRPr="0003748A">
        <w:t xml:space="preserve"> </w:t>
      </w:r>
      <w:r w:rsidR="006829FB" w:rsidRPr="0003748A">
        <w:t>foi</w:t>
      </w:r>
      <w:r w:rsidRPr="0003748A">
        <w:t xml:space="preserve"> em média</w:t>
      </w:r>
      <w:r w:rsidR="00D10D1B">
        <w:t xml:space="preserve"> de</w:t>
      </w:r>
      <w:r w:rsidR="006829FB" w:rsidRPr="0003748A">
        <w:t xml:space="preserve"> </w:t>
      </w:r>
      <w:r w:rsidRPr="0003748A">
        <w:t xml:space="preserve">0,81 </w:t>
      </w:r>
      <w:r w:rsidR="00AF674A" w:rsidRPr="0003748A">
        <w:t xml:space="preserve">Å, </w:t>
      </w:r>
      <w:r w:rsidRPr="0003748A">
        <w:t>representando</w:t>
      </w:r>
      <w:r w:rsidR="00AF674A" w:rsidRPr="0003748A">
        <w:t xml:space="preserve"> uma</w:t>
      </w:r>
      <w:r w:rsidRPr="0003748A">
        <w:t xml:space="preserve"> </w:t>
      </w:r>
      <w:r w:rsidR="00AF674A" w:rsidRPr="0003748A">
        <w:t>distorção</w:t>
      </w:r>
      <w:r w:rsidR="006829FB" w:rsidRPr="0003748A">
        <w:t xml:space="preserve"> de rede de aproximadamente </w:t>
      </w:r>
      <w:r w:rsidRPr="0003748A">
        <w:t>0,76</w:t>
      </w:r>
      <w:r w:rsidRPr="00A65357">
        <w:t>%</w:t>
      </w:r>
      <w:r w:rsidR="000628AA" w:rsidRPr="00A65357">
        <w:t>, como se observa na Figura 2,</w:t>
      </w:r>
      <w:r w:rsidR="000628AA">
        <w:t xml:space="preserve"> que</w:t>
      </w:r>
      <w:r w:rsidR="000628AA" w:rsidRPr="0003748A">
        <w:t xml:space="preserve"> apresenta uma visualização dos vetores deslocamento (apenas dos átomos de Zr) de uma fatia da amostra com espessura de 10 Å normal ao eixo </w:t>
      </w:r>
      <m:oMath>
        <m:r>
          <w:rPr>
            <w:rFonts w:ascii="Cambria Math" w:hAnsi="Cambria Math"/>
          </w:rPr>
          <m:t>x</m:t>
        </m:r>
      </m:oMath>
      <w:r w:rsidR="000628AA" w:rsidRPr="0003748A">
        <w:rPr>
          <w:rFonts w:eastAsiaTheme="minorEastAsia"/>
        </w:rPr>
        <w:t>.</w:t>
      </w:r>
      <w:r w:rsidRPr="0003748A">
        <w:t xml:space="preserve"> Estas distorções têm magnitude semelhante àquelas encontradas na liga Fe–Ni–Cr–Co–Mn usando cálculos de </w:t>
      </w:r>
      <w:r w:rsidR="008103BB" w:rsidRPr="0003748A">
        <w:t>primeiros p</w:t>
      </w:r>
      <w:r w:rsidRPr="0003748A">
        <w:t>rincípios [14] e mediante</w:t>
      </w:r>
      <w:r w:rsidR="00E05ADC" w:rsidRPr="0003748A">
        <w:t xml:space="preserve"> simulações de DM clássica [15]. </w:t>
      </w:r>
    </w:p>
    <w:p w14:paraId="3632CD20" w14:textId="55F40D61" w:rsidR="00644AC2" w:rsidRDefault="00644AC2" w:rsidP="00234BCC"/>
    <w:p w14:paraId="6411043C" w14:textId="77777777" w:rsidR="00644AC2" w:rsidRPr="0003748A" w:rsidRDefault="00644AC2" w:rsidP="00644AC2">
      <w:r w:rsidRPr="0003748A">
        <w:t xml:space="preserve">A Figura </w:t>
      </w:r>
      <w:r w:rsidRPr="00DE72E4">
        <w:t xml:space="preserve">3 apresenta a curva </w:t>
      </w:r>
      <w:r>
        <w:t>da</w:t>
      </w:r>
      <w:r w:rsidRPr="00DE72E4">
        <w:t xml:space="preserve"> função de distribuição total de pares</w:t>
      </w:r>
      <w:r w:rsidRPr="0003748A">
        <w:t xml:space="preserve">, </w:t>
      </w:r>
      <w:r w:rsidRPr="00F05954">
        <w:rPr>
          <w:rFonts w:ascii="Arial" w:hAnsi="Arial" w:cs="Arial"/>
          <w:sz w:val="18"/>
          <w:szCs w:val="18"/>
        </w:rPr>
        <w:t>g</w:t>
      </w:r>
      <w:r w:rsidRPr="0003748A">
        <w:t>(</w:t>
      </w:r>
      <w:r w:rsidRPr="0003748A">
        <w:rPr>
          <w:i/>
        </w:rPr>
        <w:t>r</w:t>
      </w:r>
      <w:r w:rsidRPr="0003748A">
        <w:t xml:space="preserve">). A curva é formada por picos elevados e relativamente estreitos, característicos da estrutura cristalina. Contudo, pode-se observar que a largura dos picos corresponde </w:t>
      </w:r>
      <w:r>
        <w:t>à</w:t>
      </w:r>
      <w:r w:rsidRPr="0003748A">
        <w:t xml:space="preserve"> distorção da rede gerada pela mistura de elementos com raios atômicos diferentes</w:t>
      </w:r>
      <w:r>
        <w:t>. O</w:t>
      </w:r>
      <w:r w:rsidRPr="0003748A">
        <w:t xml:space="preserve"> primeiro pico apresenta sua máxima intensidade em </w:t>
      </w:r>
      <w:r w:rsidRPr="0003748A">
        <w:rPr>
          <w:i/>
        </w:rPr>
        <w:t>r</w:t>
      </w:r>
      <w:r w:rsidRPr="0003748A">
        <w:t xml:space="preserve"> </w:t>
      </w:r>
      <w:r>
        <w:t xml:space="preserve">próximo </w:t>
      </w:r>
      <w:r w:rsidRPr="0003748A">
        <w:t>a 3,5</w:t>
      </w:r>
      <w:r>
        <w:t> </w:t>
      </w:r>
      <w:r w:rsidRPr="0003748A">
        <w:t xml:space="preserve">Å. </w:t>
      </w:r>
    </w:p>
    <w:p w14:paraId="0EB22A64" w14:textId="77777777" w:rsidR="00644AC2" w:rsidRPr="0003748A" w:rsidRDefault="00644AC2" w:rsidP="00234BCC"/>
    <w:p w14:paraId="47C1855F" w14:textId="77777777" w:rsidR="00234BCC" w:rsidRPr="0003748A" w:rsidRDefault="00234BCC" w:rsidP="00234BCC"/>
    <w:p w14:paraId="53FD8B4A" w14:textId="005EB35C" w:rsidR="003155BA" w:rsidRPr="0003748A" w:rsidRDefault="00087CCC" w:rsidP="00087CCC">
      <w:pPr>
        <w:jc w:val="center"/>
      </w:pPr>
      <w:r w:rsidRPr="0003748A">
        <w:rPr>
          <w:noProof/>
          <w:lang w:val="en-GB" w:eastAsia="en-GB"/>
        </w:rPr>
        <w:drawing>
          <wp:inline distT="0" distB="0" distL="0" distR="0" wp14:anchorId="61382228" wp14:editId="1308B6AF">
            <wp:extent cx="2773045" cy="2079625"/>
            <wp:effectExtent l="0" t="0" r="825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1b.png"/>
                    <pic:cNvPicPr/>
                  </pic:nvPicPr>
                  <pic:blipFill>
                    <a:blip r:embed="rId12">
                      <a:extLst>
                        <a:ext uri="{28A0092B-C50C-407E-A947-70E740481C1C}">
                          <a14:useLocalDpi xmlns:a14="http://schemas.microsoft.com/office/drawing/2010/main" val="0"/>
                        </a:ext>
                      </a:extLst>
                    </a:blip>
                    <a:stretch>
                      <a:fillRect/>
                    </a:stretch>
                  </pic:blipFill>
                  <pic:spPr>
                    <a:xfrm>
                      <a:off x="0" y="0"/>
                      <a:ext cx="2773045" cy="2079625"/>
                    </a:xfrm>
                    <a:prstGeom prst="rect">
                      <a:avLst/>
                    </a:prstGeom>
                  </pic:spPr>
                </pic:pic>
              </a:graphicData>
            </a:graphic>
          </wp:inline>
        </w:drawing>
      </w:r>
    </w:p>
    <w:p w14:paraId="4C1383F9" w14:textId="77777777" w:rsidR="00234BCC" w:rsidRPr="0003748A" w:rsidRDefault="00234BCC" w:rsidP="00087CCC">
      <w:pPr>
        <w:jc w:val="center"/>
      </w:pPr>
    </w:p>
    <w:p w14:paraId="3CF128DA" w14:textId="6F74CDC0" w:rsidR="00C751D1" w:rsidRPr="0003748A" w:rsidRDefault="00234BCC" w:rsidP="00C751D1">
      <w:pPr>
        <w:rPr>
          <w:sz w:val="18"/>
          <w:lang w:eastAsia="es-CO"/>
        </w:rPr>
      </w:pPr>
      <w:r w:rsidRPr="007A7786">
        <w:rPr>
          <w:rFonts w:cs="Times New Roman"/>
          <w:b/>
          <w:sz w:val="18"/>
          <w:szCs w:val="18"/>
        </w:rPr>
        <w:t>Figura 2</w:t>
      </w:r>
      <w:r w:rsidRPr="007A7786">
        <w:rPr>
          <w:rFonts w:cs="Times New Roman"/>
          <w:sz w:val="18"/>
          <w:szCs w:val="18"/>
        </w:rPr>
        <w:t xml:space="preserve">. Vetores </w:t>
      </w:r>
      <w:r w:rsidR="007A7786" w:rsidRPr="007A7786">
        <w:rPr>
          <w:rFonts w:cs="Times New Roman"/>
          <w:sz w:val="18"/>
          <w:szCs w:val="18"/>
        </w:rPr>
        <w:t xml:space="preserve">acumulados de </w:t>
      </w:r>
      <w:r w:rsidRPr="007A7786">
        <w:rPr>
          <w:rFonts w:cs="Times New Roman"/>
          <w:sz w:val="18"/>
          <w:szCs w:val="18"/>
        </w:rPr>
        <w:t xml:space="preserve">deslocamento (setas amarelas) dos átomos de Zr após </w:t>
      </w:r>
      <w:r w:rsidR="00C751D1" w:rsidRPr="007A7786">
        <w:rPr>
          <w:rFonts w:cs="Times New Roman"/>
          <w:sz w:val="18"/>
          <w:szCs w:val="18"/>
        </w:rPr>
        <w:t>equilíbrio</w:t>
      </w:r>
      <w:r w:rsidRPr="007A7786">
        <w:rPr>
          <w:rFonts w:cs="Times New Roman"/>
          <w:sz w:val="18"/>
          <w:szCs w:val="18"/>
        </w:rPr>
        <w:t xml:space="preserve"> térmico </w:t>
      </w:r>
      <w:r w:rsidR="00364490" w:rsidRPr="007A7786">
        <w:rPr>
          <w:rFonts w:cs="Times New Roman"/>
          <w:sz w:val="18"/>
          <w:szCs w:val="18"/>
        </w:rPr>
        <w:t>a 300 K</w:t>
      </w:r>
      <w:r w:rsidR="007A7786" w:rsidRPr="007A7786">
        <w:rPr>
          <w:rFonts w:cs="Times New Roman"/>
          <w:sz w:val="18"/>
          <w:szCs w:val="18"/>
        </w:rPr>
        <w:t xml:space="preserve"> de uma fatia da amostra com espessura de 10 Å normal ao eixo </w:t>
      </w:r>
      <m:oMath>
        <m:r>
          <w:rPr>
            <w:rFonts w:ascii="Cambria Math" w:hAnsi="Cambria Math" w:cs="Times New Roman"/>
            <w:sz w:val="18"/>
            <w:szCs w:val="18"/>
          </w:rPr>
          <m:t>x</m:t>
        </m:r>
      </m:oMath>
      <w:r w:rsidR="00364490" w:rsidRPr="007A7786">
        <w:rPr>
          <w:rFonts w:cs="Times New Roman"/>
          <w:sz w:val="18"/>
          <w:szCs w:val="18"/>
        </w:rPr>
        <w:t xml:space="preserve">. Átomos de outros elementos foram removidos para facilitar a </w:t>
      </w:r>
      <w:r w:rsidR="00C751D1" w:rsidRPr="007A7786">
        <w:rPr>
          <w:rFonts w:cs="Times New Roman"/>
          <w:sz w:val="18"/>
          <w:szCs w:val="18"/>
        </w:rPr>
        <w:t>visualização</w:t>
      </w:r>
      <w:r w:rsidR="00364490" w:rsidRPr="007A7786">
        <w:rPr>
          <w:rFonts w:cs="Times New Roman"/>
          <w:sz w:val="18"/>
          <w:szCs w:val="18"/>
        </w:rPr>
        <w:t>.</w:t>
      </w:r>
      <w:r w:rsidR="00C751D1" w:rsidRPr="007A7786">
        <w:rPr>
          <w:rFonts w:cs="Times New Roman"/>
          <w:sz w:val="18"/>
          <w:szCs w:val="18"/>
          <w:lang w:eastAsia="es-CO"/>
        </w:rPr>
        <w:t xml:space="preserve"> Fonte: Elaboração própria</w:t>
      </w:r>
      <w:r w:rsidR="00C751D1">
        <w:rPr>
          <w:sz w:val="18"/>
          <w:lang w:eastAsia="es-CO"/>
        </w:rPr>
        <w:t>.</w:t>
      </w:r>
    </w:p>
    <w:p w14:paraId="0DD80CBC" w14:textId="77777777" w:rsidR="0047788A" w:rsidRPr="0003748A" w:rsidRDefault="0047788A" w:rsidP="0047788A"/>
    <w:p w14:paraId="214FC683" w14:textId="453CB240" w:rsidR="0064050B" w:rsidRPr="0003748A" w:rsidRDefault="0064050B" w:rsidP="001055BE">
      <w:pPr>
        <w:rPr>
          <w:sz w:val="18"/>
        </w:rPr>
      </w:pPr>
    </w:p>
    <w:p w14:paraId="17B2927F" w14:textId="4CB9BF04" w:rsidR="0064050B" w:rsidRPr="0003748A" w:rsidRDefault="00000000" w:rsidP="009C2A1B">
      <w:pPr>
        <w:jc w:val="center"/>
        <w:rPr>
          <w:sz w:val="18"/>
        </w:rPr>
      </w:pPr>
      <w:r>
        <w:rPr>
          <w:noProof/>
          <w:sz w:val="18"/>
        </w:rPr>
        <w:pict w14:anchorId="1B6EB0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8.05pt;height:188.7pt;mso-width-percent:0;mso-height-percent:0;mso-width-percent:0;mso-height-percent:0">
            <v:imagedata r:id="rId13" o:title="Funcao_distribuicao"/>
          </v:shape>
        </w:pict>
      </w:r>
    </w:p>
    <w:p w14:paraId="6A1BBDF9" w14:textId="4553F5C3" w:rsidR="00C751D1" w:rsidRPr="0003748A" w:rsidRDefault="009C0928" w:rsidP="00C751D1">
      <w:pPr>
        <w:rPr>
          <w:sz w:val="18"/>
          <w:lang w:eastAsia="es-CO"/>
        </w:rPr>
      </w:pPr>
      <w:r w:rsidRPr="0003748A">
        <w:rPr>
          <w:b/>
          <w:sz w:val="18"/>
        </w:rPr>
        <w:t>Figura 3</w:t>
      </w:r>
      <w:r w:rsidRPr="0003748A">
        <w:rPr>
          <w:sz w:val="18"/>
        </w:rPr>
        <w:t xml:space="preserve">. Função </w:t>
      </w:r>
      <w:r w:rsidR="003C350C" w:rsidRPr="0003748A">
        <w:rPr>
          <w:sz w:val="18"/>
        </w:rPr>
        <w:t>de distribuição de pares total</w:t>
      </w:r>
      <w:r w:rsidRPr="0003748A">
        <w:rPr>
          <w:sz w:val="18"/>
        </w:rPr>
        <w:t>.</w:t>
      </w:r>
      <w:r w:rsidR="00C751D1" w:rsidRPr="00C751D1">
        <w:rPr>
          <w:sz w:val="18"/>
          <w:lang w:eastAsia="es-CO"/>
        </w:rPr>
        <w:t xml:space="preserve"> </w:t>
      </w:r>
      <w:r w:rsidR="00C751D1" w:rsidRPr="0003748A">
        <w:rPr>
          <w:sz w:val="18"/>
          <w:lang w:eastAsia="es-CO"/>
        </w:rPr>
        <w:t>Fonte: Elaboração própria</w:t>
      </w:r>
      <w:r w:rsidR="00C751D1">
        <w:rPr>
          <w:sz w:val="18"/>
          <w:lang w:eastAsia="es-CO"/>
        </w:rPr>
        <w:t>.</w:t>
      </w:r>
    </w:p>
    <w:p w14:paraId="6F47AD2D" w14:textId="3574884B" w:rsidR="00D85C69" w:rsidRPr="0003748A" w:rsidRDefault="00D85C69" w:rsidP="009C0928">
      <w:pPr>
        <w:rPr>
          <w:sz w:val="18"/>
        </w:rPr>
      </w:pPr>
    </w:p>
    <w:p w14:paraId="529D82C1" w14:textId="32C4F753" w:rsidR="00AE014D" w:rsidRPr="0003748A" w:rsidRDefault="00066443" w:rsidP="00AE014D">
      <w:r w:rsidRPr="0003748A">
        <w:t xml:space="preserve">A Tabela 2 </w:t>
      </w:r>
      <w:r w:rsidR="00847368" w:rsidRPr="0003748A">
        <w:t>apresenta</w:t>
      </w:r>
      <w:r w:rsidR="00AE014D" w:rsidRPr="0003748A">
        <w:t xml:space="preserve"> </w:t>
      </w:r>
      <w:r w:rsidR="00847368" w:rsidRPr="0003748A">
        <w:t xml:space="preserve">os valores </w:t>
      </w:r>
      <w:r w:rsidR="00EB0E30">
        <w:t xml:space="preserve">de </w:t>
      </w:r>
      <w:r w:rsidR="00EB0E30" w:rsidRPr="009C293D">
        <w:t>intensidade</w:t>
      </w:r>
      <w:r w:rsidR="009C293D" w:rsidRPr="009C293D">
        <w:t>s</w:t>
      </w:r>
      <w:r w:rsidR="00EB0E30" w:rsidRPr="009C293D">
        <w:t xml:space="preserve"> </w:t>
      </w:r>
      <w:r w:rsidR="00847368" w:rsidRPr="009C293D">
        <w:t>máxim</w:t>
      </w:r>
      <w:r w:rsidR="00EB0E30" w:rsidRPr="009C293D">
        <w:t>a</w:t>
      </w:r>
      <w:r w:rsidR="00847368" w:rsidRPr="009C293D">
        <w:t>s</w:t>
      </w:r>
      <w:r w:rsidR="00847368" w:rsidRPr="0003748A">
        <w:t xml:space="preserve"> e seus respectivos </w:t>
      </w:r>
      <w:r w:rsidR="00847368" w:rsidRPr="0003748A">
        <w:rPr>
          <w:i/>
        </w:rPr>
        <w:t>r</w:t>
      </w:r>
      <w:r w:rsidR="00EB0E30">
        <w:rPr>
          <w:i/>
        </w:rPr>
        <w:t>,</w:t>
      </w:r>
      <w:r w:rsidR="00847368" w:rsidRPr="0003748A">
        <w:t xml:space="preserve"> da</w:t>
      </w:r>
      <w:r w:rsidR="00EB0E30">
        <w:t>s</w:t>
      </w:r>
      <w:r w:rsidR="00847368" w:rsidRPr="0003748A">
        <w:t xml:space="preserve"> </w:t>
      </w:r>
      <w:r w:rsidR="00EB0E30">
        <w:t>funções</w:t>
      </w:r>
      <w:r w:rsidR="00847368" w:rsidRPr="0003748A">
        <w:t xml:space="preserve"> de d</w:t>
      </w:r>
      <w:r w:rsidR="00AE014D" w:rsidRPr="0003748A">
        <w:t>istribuição de pares parciais.</w:t>
      </w:r>
      <w:r w:rsidR="009D33B1" w:rsidRPr="0003748A">
        <w:t xml:space="preserve"> Pode-se observar que </w:t>
      </w:r>
      <w:r w:rsidR="006B1D34" w:rsidRPr="0003748A">
        <w:t xml:space="preserve">os pares </w:t>
      </w:r>
      <w:r w:rsidR="006B1D34" w:rsidRPr="0003748A">
        <w:rPr>
          <w:lang w:eastAsia="es-CO"/>
        </w:rPr>
        <w:t>Hf-Hf</w:t>
      </w:r>
      <w:r w:rsidR="006B1D34" w:rsidRPr="0003748A">
        <w:t xml:space="preserve">, Hf-Zr e Zr-Zr apresentam intensidades superiores àquelas dos </w:t>
      </w:r>
      <w:r w:rsidR="00ED307A" w:rsidRPr="0003748A">
        <w:t>pares contendo Ta e Nb, sendo o par Nb-Nb o de menor intensidade</w:t>
      </w:r>
      <w:r w:rsidR="00AE014D" w:rsidRPr="0003748A">
        <w:t xml:space="preserve">. Isto é um indicativo de que os átomos de Nb estejam distribuídos aleatoriamente no sistema, </w:t>
      </w:r>
      <w:r w:rsidR="000175A0" w:rsidRPr="0003748A">
        <w:t>enquanto que</w:t>
      </w:r>
      <w:r w:rsidR="00AE014D" w:rsidRPr="0003748A">
        <w:t xml:space="preserve"> os elementos Hf e Zr tendem a se agrupar em pares idênticos. Estes resultados estão em bom acordo com os dados de tamanho atômico dos elementos envolvidos nestes pares atômicos. </w:t>
      </w:r>
    </w:p>
    <w:p w14:paraId="598CC32A" w14:textId="77777777" w:rsidR="00AE014D" w:rsidRPr="0003748A" w:rsidRDefault="00AE014D" w:rsidP="009C0928">
      <w:pPr>
        <w:rPr>
          <w:sz w:val="18"/>
        </w:rPr>
      </w:pPr>
    </w:p>
    <w:p w14:paraId="4124ED65" w14:textId="72C56E85" w:rsidR="00996253" w:rsidRPr="0003748A" w:rsidRDefault="00996253" w:rsidP="009C0928">
      <w:pPr>
        <w:rPr>
          <w:sz w:val="18"/>
          <w:szCs w:val="18"/>
        </w:rPr>
      </w:pPr>
      <w:r w:rsidRPr="0003748A">
        <w:rPr>
          <w:b/>
          <w:sz w:val="18"/>
          <w:szCs w:val="18"/>
        </w:rPr>
        <w:t>Tabela 2</w:t>
      </w:r>
      <w:r w:rsidRPr="0003748A">
        <w:rPr>
          <w:sz w:val="18"/>
          <w:szCs w:val="18"/>
        </w:rPr>
        <w:t xml:space="preserve">. </w:t>
      </w:r>
      <w:r w:rsidRPr="00644AC2">
        <w:rPr>
          <w:sz w:val="18"/>
          <w:szCs w:val="18"/>
        </w:rPr>
        <w:t xml:space="preserve">Valores de </w:t>
      </w:r>
      <w:r w:rsidR="004F6C91" w:rsidRPr="00644AC2">
        <w:rPr>
          <w:sz w:val="18"/>
          <w:szCs w:val="18"/>
        </w:rPr>
        <w:t xml:space="preserve">intensidade da </w:t>
      </w:r>
      <w:r w:rsidRPr="00644AC2">
        <w:rPr>
          <w:sz w:val="18"/>
          <w:szCs w:val="18"/>
        </w:rPr>
        <w:t>distribuição de pares parcia</w:t>
      </w:r>
      <w:r w:rsidR="004F6C91" w:rsidRPr="00644AC2">
        <w:rPr>
          <w:sz w:val="18"/>
          <w:szCs w:val="18"/>
        </w:rPr>
        <w:t xml:space="preserve">is, </w:t>
      </w:r>
      <w:r w:rsidR="004F6C91" w:rsidRPr="00644AC2">
        <w:rPr>
          <w:rFonts w:cs="Times New Roman"/>
          <w:lang w:eastAsia="es-CO"/>
        </w:rPr>
        <w:t>Max(</w:t>
      </w:r>
      <w:r w:rsidR="004F6C91" w:rsidRPr="00644AC2">
        <w:rPr>
          <w:rFonts w:ascii="Arial" w:hAnsi="Arial" w:cs="Arial"/>
          <w:lang w:eastAsia="es-CO"/>
        </w:rPr>
        <w:t>g</w:t>
      </w:r>
      <w:r w:rsidR="004F6C91" w:rsidRPr="00644AC2">
        <w:rPr>
          <w:lang w:eastAsia="es-CO"/>
        </w:rPr>
        <w:t>(r)),</w:t>
      </w:r>
      <w:r w:rsidR="004F6C91" w:rsidRPr="00644AC2">
        <w:rPr>
          <w:sz w:val="18"/>
          <w:szCs w:val="18"/>
        </w:rPr>
        <w:t xml:space="preserve"> </w:t>
      </w:r>
      <w:r w:rsidR="008C01BC" w:rsidRPr="00644AC2">
        <w:rPr>
          <w:sz w:val="18"/>
          <w:szCs w:val="18"/>
        </w:rPr>
        <w:t>e</w:t>
      </w:r>
      <w:r w:rsidR="004F6C91" w:rsidRPr="00644AC2">
        <w:rPr>
          <w:sz w:val="18"/>
          <w:szCs w:val="18"/>
        </w:rPr>
        <w:t xml:space="preserve"> dist</w:t>
      </w:r>
      <w:r w:rsidR="00644AC2" w:rsidRPr="00644AC2">
        <w:rPr>
          <w:sz w:val="18"/>
          <w:szCs w:val="18"/>
        </w:rPr>
        <w:t>â</w:t>
      </w:r>
      <w:r w:rsidR="004F6C91" w:rsidRPr="00644AC2">
        <w:rPr>
          <w:sz w:val="18"/>
          <w:szCs w:val="18"/>
        </w:rPr>
        <w:t>ncia de separação,</w:t>
      </w:r>
      <w:r w:rsidR="008C01BC" w:rsidRPr="00644AC2">
        <w:rPr>
          <w:sz w:val="18"/>
          <w:szCs w:val="18"/>
        </w:rPr>
        <w:t xml:space="preserve"> </w:t>
      </w:r>
      <w:r w:rsidR="008C01BC" w:rsidRPr="00644AC2">
        <w:rPr>
          <w:i/>
          <w:sz w:val="18"/>
          <w:szCs w:val="18"/>
          <w:lang w:eastAsia="es-CO"/>
        </w:rPr>
        <w:t>r</w:t>
      </w:r>
      <w:r w:rsidR="008C01BC" w:rsidRPr="00644AC2">
        <w:rPr>
          <w:sz w:val="18"/>
          <w:szCs w:val="18"/>
          <w:lang w:eastAsia="es-CO"/>
        </w:rPr>
        <w:t>(</w:t>
      </w:r>
      <w:r w:rsidR="008C01BC" w:rsidRPr="00644AC2">
        <w:rPr>
          <w:sz w:val="18"/>
          <w:szCs w:val="18"/>
        </w:rPr>
        <w:t>Å).</w:t>
      </w:r>
    </w:p>
    <w:p w14:paraId="42B2E11E" w14:textId="77777777" w:rsidR="00D85C69" w:rsidRPr="0003748A" w:rsidRDefault="00D85C69" w:rsidP="009C0928">
      <w:pPr>
        <w:rPr>
          <w:sz w:val="18"/>
        </w:rPr>
      </w:pPr>
    </w:p>
    <w:tbl>
      <w:tblPr>
        <w:tblStyle w:val="Tabelacomgrade"/>
        <w:tblW w:w="0" w:type="auto"/>
        <w:jc w:val="center"/>
        <w:tblLook w:val="04A0" w:firstRow="1" w:lastRow="0" w:firstColumn="1" w:lastColumn="0" w:noHBand="0" w:noVBand="1"/>
      </w:tblPr>
      <w:tblGrid>
        <w:gridCol w:w="2199"/>
        <w:gridCol w:w="1027"/>
        <w:gridCol w:w="1094"/>
      </w:tblGrid>
      <w:tr w:rsidR="004C48B3" w:rsidRPr="0003748A" w14:paraId="6B1032BA" w14:textId="77777777" w:rsidTr="00C751D1">
        <w:trPr>
          <w:jc w:val="center"/>
        </w:trPr>
        <w:tc>
          <w:tcPr>
            <w:tcW w:w="2199" w:type="dxa"/>
            <w:tcBorders>
              <w:left w:val="single" w:sz="4" w:space="0" w:color="auto"/>
              <w:right w:val="single" w:sz="4" w:space="0" w:color="auto"/>
            </w:tcBorders>
            <w:shd w:val="clear" w:color="auto" w:fill="E7E6E6" w:themeFill="background2"/>
          </w:tcPr>
          <w:p w14:paraId="6D1E7B9F" w14:textId="59221854" w:rsidR="004C48B3" w:rsidRPr="0003748A" w:rsidRDefault="004C48B3" w:rsidP="004C48B3">
            <w:pPr>
              <w:jc w:val="center"/>
              <w:rPr>
                <w:lang w:eastAsia="es-CO"/>
              </w:rPr>
            </w:pPr>
            <w:r w:rsidRPr="0003748A">
              <w:rPr>
                <w:lang w:eastAsia="es-CO"/>
              </w:rPr>
              <w:t>Pares</w:t>
            </w:r>
          </w:p>
        </w:tc>
        <w:tc>
          <w:tcPr>
            <w:tcW w:w="1027" w:type="dxa"/>
            <w:tcBorders>
              <w:left w:val="single" w:sz="4" w:space="0" w:color="auto"/>
              <w:right w:val="single" w:sz="4" w:space="0" w:color="auto"/>
            </w:tcBorders>
            <w:shd w:val="clear" w:color="auto" w:fill="E7E6E6" w:themeFill="background2"/>
          </w:tcPr>
          <w:p w14:paraId="45796DAF" w14:textId="03FA5A19" w:rsidR="004C48B3" w:rsidRPr="0003748A" w:rsidRDefault="004C48B3" w:rsidP="004C48B3">
            <w:pPr>
              <w:jc w:val="center"/>
              <w:rPr>
                <w:lang w:eastAsia="es-CO"/>
              </w:rPr>
            </w:pPr>
            <w:r w:rsidRPr="0003748A">
              <w:rPr>
                <w:rFonts w:cs="Times New Roman"/>
                <w:lang w:eastAsia="es-CO"/>
              </w:rPr>
              <w:t>Max(</w:t>
            </w:r>
            <w:r w:rsidRPr="0003748A">
              <w:rPr>
                <w:rFonts w:ascii="Arial" w:hAnsi="Arial" w:cs="Arial"/>
                <w:lang w:eastAsia="es-CO"/>
              </w:rPr>
              <w:t>g</w:t>
            </w:r>
            <w:r w:rsidRPr="0003748A">
              <w:rPr>
                <w:lang w:eastAsia="es-CO"/>
              </w:rPr>
              <w:t>(r))</w:t>
            </w:r>
          </w:p>
        </w:tc>
        <w:tc>
          <w:tcPr>
            <w:tcW w:w="1094" w:type="dxa"/>
            <w:tcBorders>
              <w:left w:val="single" w:sz="4" w:space="0" w:color="auto"/>
              <w:right w:val="single" w:sz="4" w:space="0" w:color="auto"/>
            </w:tcBorders>
            <w:shd w:val="clear" w:color="auto" w:fill="E7E6E6" w:themeFill="background2"/>
          </w:tcPr>
          <w:p w14:paraId="5E71B434" w14:textId="40245E1B" w:rsidR="004C48B3" w:rsidRPr="0003748A" w:rsidRDefault="004C48B3" w:rsidP="004C48B3">
            <w:pPr>
              <w:jc w:val="center"/>
              <w:rPr>
                <w:lang w:eastAsia="es-CO"/>
              </w:rPr>
            </w:pPr>
            <w:r w:rsidRPr="0003748A">
              <w:rPr>
                <w:i/>
                <w:lang w:eastAsia="es-CO"/>
              </w:rPr>
              <w:t>r</w:t>
            </w:r>
            <w:r w:rsidRPr="0003748A">
              <w:rPr>
                <w:lang w:eastAsia="es-CO"/>
              </w:rPr>
              <w:t>(</w:t>
            </w:r>
            <w:r w:rsidRPr="0003748A">
              <w:t>Å)</w:t>
            </w:r>
          </w:p>
        </w:tc>
      </w:tr>
      <w:tr w:rsidR="004C48B3" w:rsidRPr="0003748A" w14:paraId="5AD6481A" w14:textId="77777777" w:rsidTr="00C751D1">
        <w:trPr>
          <w:jc w:val="center"/>
        </w:trPr>
        <w:tc>
          <w:tcPr>
            <w:tcW w:w="2199" w:type="dxa"/>
            <w:tcBorders>
              <w:left w:val="single" w:sz="4" w:space="0" w:color="auto"/>
              <w:right w:val="single" w:sz="4" w:space="0" w:color="auto"/>
            </w:tcBorders>
          </w:tcPr>
          <w:p w14:paraId="6776FEC2" w14:textId="5469A811" w:rsidR="004C48B3" w:rsidRPr="0003748A" w:rsidRDefault="004C48B3" w:rsidP="004C48B3">
            <w:pPr>
              <w:jc w:val="center"/>
              <w:rPr>
                <w:lang w:eastAsia="es-CO"/>
              </w:rPr>
            </w:pPr>
            <w:r w:rsidRPr="0003748A">
              <w:rPr>
                <w:lang w:eastAsia="es-CO"/>
              </w:rPr>
              <w:t>Hf-Hf</w:t>
            </w:r>
          </w:p>
        </w:tc>
        <w:tc>
          <w:tcPr>
            <w:tcW w:w="1027" w:type="dxa"/>
            <w:tcBorders>
              <w:left w:val="single" w:sz="4" w:space="0" w:color="auto"/>
              <w:right w:val="single" w:sz="4" w:space="0" w:color="auto"/>
            </w:tcBorders>
            <w:shd w:val="clear" w:color="auto" w:fill="FFFFFF" w:themeFill="background1"/>
          </w:tcPr>
          <w:p w14:paraId="5B18359C" w14:textId="309734E3" w:rsidR="004C48B3" w:rsidRPr="0003748A" w:rsidRDefault="004C48B3" w:rsidP="004C48B3">
            <w:pPr>
              <w:jc w:val="center"/>
              <w:rPr>
                <w:lang w:eastAsia="es-CO"/>
              </w:rPr>
            </w:pPr>
            <w:r w:rsidRPr="0003748A">
              <w:rPr>
                <w:lang w:eastAsia="es-CO"/>
              </w:rPr>
              <w:t>3</w:t>
            </w:r>
            <w:r w:rsidR="00C9323F">
              <w:rPr>
                <w:lang w:eastAsia="es-CO"/>
              </w:rPr>
              <w:t>,</w:t>
            </w:r>
            <w:r w:rsidRPr="0003748A">
              <w:rPr>
                <w:lang w:eastAsia="es-CO"/>
              </w:rPr>
              <w:t>051</w:t>
            </w:r>
          </w:p>
        </w:tc>
        <w:tc>
          <w:tcPr>
            <w:tcW w:w="1094" w:type="dxa"/>
            <w:tcBorders>
              <w:left w:val="single" w:sz="4" w:space="0" w:color="auto"/>
              <w:right w:val="single" w:sz="4" w:space="0" w:color="auto"/>
            </w:tcBorders>
            <w:shd w:val="clear" w:color="auto" w:fill="FFFFFF" w:themeFill="background1"/>
          </w:tcPr>
          <w:p w14:paraId="4ACD9968" w14:textId="02CA8C0C" w:rsidR="004C48B3" w:rsidRPr="0003748A" w:rsidRDefault="009B3CCD" w:rsidP="004C48B3">
            <w:pPr>
              <w:jc w:val="center"/>
              <w:rPr>
                <w:lang w:eastAsia="es-CO"/>
              </w:rPr>
            </w:pPr>
            <w:r>
              <w:rPr>
                <w:lang w:eastAsia="es-CO"/>
              </w:rPr>
              <w:t>5</w:t>
            </w:r>
            <w:r w:rsidR="00C9323F">
              <w:rPr>
                <w:lang w:eastAsia="es-CO"/>
              </w:rPr>
              <w:t>,</w:t>
            </w:r>
            <w:r>
              <w:rPr>
                <w:lang w:eastAsia="es-CO"/>
              </w:rPr>
              <w:t>689</w:t>
            </w:r>
          </w:p>
        </w:tc>
      </w:tr>
      <w:tr w:rsidR="004C48B3" w:rsidRPr="0003748A" w14:paraId="1FD74079" w14:textId="77777777" w:rsidTr="00C751D1">
        <w:trPr>
          <w:jc w:val="center"/>
        </w:trPr>
        <w:tc>
          <w:tcPr>
            <w:tcW w:w="2199" w:type="dxa"/>
            <w:tcBorders>
              <w:left w:val="single" w:sz="4" w:space="0" w:color="auto"/>
              <w:right w:val="single" w:sz="4" w:space="0" w:color="auto"/>
            </w:tcBorders>
          </w:tcPr>
          <w:p w14:paraId="6998FE0F" w14:textId="24F11440" w:rsidR="004C48B3" w:rsidRPr="0003748A" w:rsidRDefault="004C48B3" w:rsidP="004C48B3">
            <w:pPr>
              <w:pStyle w:val="Default"/>
              <w:jc w:val="center"/>
              <w:rPr>
                <w:sz w:val="20"/>
                <w:szCs w:val="20"/>
                <w:lang w:val="pt-BR"/>
              </w:rPr>
            </w:pPr>
            <w:r w:rsidRPr="0003748A">
              <w:rPr>
                <w:sz w:val="20"/>
                <w:szCs w:val="20"/>
                <w:lang w:val="pt-BR"/>
              </w:rPr>
              <w:t>Hf-Nb</w:t>
            </w:r>
          </w:p>
        </w:tc>
        <w:tc>
          <w:tcPr>
            <w:tcW w:w="1027" w:type="dxa"/>
            <w:tcBorders>
              <w:left w:val="single" w:sz="4" w:space="0" w:color="auto"/>
              <w:right w:val="single" w:sz="4" w:space="0" w:color="auto"/>
            </w:tcBorders>
            <w:shd w:val="clear" w:color="auto" w:fill="FFFFFF" w:themeFill="background1"/>
          </w:tcPr>
          <w:p w14:paraId="2D5785E1" w14:textId="2B4D099D" w:rsidR="004C48B3" w:rsidRPr="0003748A" w:rsidRDefault="004C48B3" w:rsidP="004C48B3">
            <w:pPr>
              <w:jc w:val="center"/>
              <w:rPr>
                <w:lang w:eastAsia="es-CO"/>
              </w:rPr>
            </w:pPr>
            <w:r w:rsidRPr="0003748A">
              <w:rPr>
                <w:lang w:eastAsia="es-CO"/>
              </w:rPr>
              <w:t>2</w:t>
            </w:r>
            <w:r w:rsidR="00C9323F">
              <w:rPr>
                <w:lang w:eastAsia="es-CO"/>
              </w:rPr>
              <w:t>,</w:t>
            </w:r>
            <w:r w:rsidRPr="0003748A">
              <w:rPr>
                <w:lang w:eastAsia="es-CO"/>
              </w:rPr>
              <w:t>997</w:t>
            </w:r>
          </w:p>
        </w:tc>
        <w:tc>
          <w:tcPr>
            <w:tcW w:w="1094" w:type="dxa"/>
            <w:tcBorders>
              <w:left w:val="single" w:sz="4" w:space="0" w:color="auto"/>
              <w:right w:val="single" w:sz="4" w:space="0" w:color="auto"/>
            </w:tcBorders>
            <w:shd w:val="clear" w:color="auto" w:fill="FFFFFF" w:themeFill="background1"/>
          </w:tcPr>
          <w:p w14:paraId="11B7C8F4" w14:textId="46751DFC" w:rsidR="004C48B3" w:rsidRPr="0003748A" w:rsidRDefault="009B3CCD" w:rsidP="004C48B3">
            <w:pPr>
              <w:jc w:val="center"/>
              <w:rPr>
                <w:lang w:eastAsia="es-CO"/>
              </w:rPr>
            </w:pPr>
            <w:r>
              <w:rPr>
                <w:lang w:eastAsia="es-CO"/>
              </w:rPr>
              <w:t>5</w:t>
            </w:r>
            <w:r w:rsidR="00C9323F">
              <w:rPr>
                <w:lang w:eastAsia="es-CO"/>
              </w:rPr>
              <w:t>,</w:t>
            </w:r>
            <w:r>
              <w:rPr>
                <w:lang w:eastAsia="es-CO"/>
              </w:rPr>
              <w:t>123</w:t>
            </w:r>
          </w:p>
        </w:tc>
      </w:tr>
      <w:tr w:rsidR="004C48B3" w:rsidRPr="0003748A" w14:paraId="054BB24A" w14:textId="77777777" w:rsidTr="00C751D1">
        <w:trPr>
          <w:jc w:val="center"/>
        </w:trPr>
        <w:tc>
          <w:tcPr>
            <w:tcW w:w="2199" w:type="dxa"/>
            <w:tcBorders>
              <w:left w:val="single" w:sz="4" w:space="0" w:color="auto"/>
              <w:right w:val="single" w:sz="4" w:space="0" w:color="auto"/>
            </w:tcBorders>
          </w:tcPr>
          <w:p w14:paraId="055AEEB4" w14:textId="0EDAE310" w:rsidR="004C48B3" w:rsidRPr="0003748A" w:rsidRDefault="004C48B3" w:rsidP="004C48B3">
            <w:pPr>
              <w:pStyle w:val="Default"/>
              <w:jc w:val="center"/>
              <w:rPr>
                <w:sz w:val="20"/>
                <w:szCs w:val="20"/>
                <w:lang w:val="pt-BR"/>
              </w:rPr>
            </w:pPr>
            <w:r w:rsidRPr="0003748A">
              <w:rPr>
                <w:sz w:val="20"/>
                <w:szCs w:val="20"/>
                <w:lang w:val="pt-BR"/>
              </w:rPr>
              <w:t>Hf-Ta</w:t>
            </w:r>
          </w:p>
        </w:tc>
        <w:tc>
          <w:tcPr>
            <w:tcW w:w="1027" w:type="dxa"/>
            <w:tcBorders>
              <w:left w:val="single" w:sz="4" w:space="0" w:color="auto"/>
              <w:right w:val="single" w:sz="4" w:space="0" w:color="auto"/>
            </w:tcBorders>
            <w:shd w:val="clear" w:color="auto" w:fill="FFFFFF" w:themeFill="background1"/>
          </w:tcPr>
          <w:p w14:paraId="0C8431C8" w14:textId="72C39FAF" w:rsidR="004C48B3" w:rsidRPr="0003748A" w:rsidRDefault="004C48B3" w:rsidP="004C48B3">
            <w:pPr>
              <w:jc w:val="center"/>
              <w:rPr>
                <w:lang w:eastAsia="es-CO"/>
              </w:rPr>
            </w:pPr>
            <w:r w:rsidRPr="0003748A">
              <w:rPr>
                <w:lang w:eastAsia="es-CO"/>
              </w:rPr>
              <w:t>2</w:t>
            </w:r>
            <w:r w:rsidR="00C9323F">
              <w:rPr>
                <w:lang w:eastAsia="es-CO"/>
              </w:rPr>
              <w:t>,</w:t>
            </w:r>
            <w:r w:rsidRPr="0003748A">
              <w:rPr>
                <w:lang w:eastAsia="es-CO"/>
              </w:rPr>
              <w:t>997</w:t>
            </w:r>
          </w:p>
        </w:tc>
        <w:tc>
          <w:tcPr>
            <w:tcW w:w="1094" w:type="dxa"/>
            <w:tcBorders>
              <w:left w:val="single" w:sz="4" w:space="0" w:color="auto"/>
              <w:right w:val="single" w:sz="4" w:space="0" w:color="auto"/>
            </w:tcBorders>
            <w:shd w:val="clear" w:color="auto" w:fill="FFFFFF" w:themeFill="background1"/>
          </w:tcPr>
          <w:p w14:paraId="46767696" w14:textId="68F32F1D" w:rsidR="004C48B3" w:rsidRPr="0003748A" w:rsidRDefault="009B3CCD" w:rsidP="004C48B3">
            <w:pPr>
              <w:jc w:val="center"/>
              <w:rPr>
                <w:lang w:eastAsia="es-CO"/>
              </w:rPr>
            </w:pPr>
            <w:r>
              <w:rPr>
                <w:lang w:eastAsia="es-CO"/>
              </w:rPr>
              <w:t>5</w:t>
            </w:r>
            <w:r w:rsidR="00C9323F">
              <w:rPr>
                <w:lang w:eastAsia="es-CO"/>
              </w:rPr>
              <w:t>,</w:t>
            </w:r>
            <w:r>
              <w:rPr>
                <w:lang w:eastAsia="es-CO"/>
              </w:rPr>
              <w:t>504</w:t>
            </w:r>
          </w:p>
        </w:tc>
      </w:tr>
      <w:tr w:rsidR="004C48B3" w:rsidRPr="0003748A" w14:paraId="6ABA885E" w14:textId="77777777" w:rsidTr="00C751D1">
        <w:trPr>
          <w:jc w:val="center"/>
        </w:trPr>
        <w:tc>
          <w:tcPr>
            <w:tcW w:w="2199" w:type="dxa"/>
            <w:tcBorders>
              <w:left w:val="single" w:sz="4" w:space="0" w:color="auto"/>
              <w:right w:val="single" w:sz="4" w:space="0" w:color="auto"/>
            </w:tcBorders>
          </w:tcPr>
          <w:p w14:paraId="526B8B1A" w14:textId="44091D7F" w:rsidR="004C48B3" w:rsidRPr="0003748A" w:rsidRDefault="004C48B3" w:rsidP="004C48B3">
            <w:pPr>
              <w:pStyle w:val="Default"/>
              <w:jc w:val="center"/>
              <w:rPr>
                <w:sz w:val="20"/>
                <w:szCs w:val="20"/>
                <w:lang w:val="pt-BR"/>
              </w:rPr>
            </w:pPr>
            <w:r w:rsidRPr="0003748A">
              <w:rPr>
                <w:sz w:val="20"/>
                <w:szCs w:val="20"/>
                <w:lang w:val="pt-BR"/>
              </w:rPr>
              <w:t>Hf-Zr</w:t>
            </w:r>
          </w:p>
        </w:tc>
        <w:tc>
          <w:tcPr>
            <w:tcW w:w="1027" w:type="dxa"/>
            <w:tcBorders>
              <w:left w:val="single" w:sz="4" w:space="0" w:color="auto"/>
              <w:right w:val="single" w:sz="4" w:space="0" w:color="auto"/>
            </w:tcBorders>
            <w:shd w:val="clear" w:color="auto" w:fill="FFFFFF" w:themeFill="background1"/>
          </w:tcPr>
          <w:p w14:paraId="02C4525F" w14:textId="71E146CC" w:rsidR="004C48B3" w:rsidRPr="0003748A" w:rsidRDefault="004C48B3" w:rsidP="004C48B3">
            <w:pPr>
              <w:jc w:val="center"/>
              <w:rPr>
                <w:lang w:eastAsia="es-CO"/>
              </w:rPr>
            </w:pPr>
            <w:r w:rsidRPr="0003748A">
              <w:rPr>
                <w:lang w:eastAsia="es-CO"/>
              </w:rPr>
              <w:t>3</w:t>
            </w:r>
            <w:r w:rsidR="00C9323F">
              <w:rPr>
                <w:lang w:eastAsia="es-CO"/>
              </w:rPr>
              <w:t>,</w:t>
            </w:r>
            <w:r w:rsidRPr="0003748A">
              <w:rPr>
                <w:lang w:eastAsia="es-CO"/>
              </w:rPr>
              <w:t>105</w:t>
            </w:r>
          </w:p>
        </w:tc>
        <w:tc>
          <w:tcPr>
            <w:tcW w:w="1094" w:type="dxa"/>
            <w:tcBorders>
              <w:left w:val="single" w:sz="4" w:space="0" w:color="auto"/>
              <w:right w:val="single" w:sz="4" w:space="0" w:color="auto"/>
            </w:tcBorders>
            <w:shd w:val="clear" w:color="auto" w:fill="FFFFFF" w:themeFill="background1"/>
          </w:tcPr>
          <w:p w14:paraId="4098A588" w14:textId="00469B98" w:rsidR="004C48B3" w:rsidRPr="0003748A" w:rsidRDefault="009B3CCD" w:rsidP="004C48B3">
            <w:pPr>
              <w:jc w:val="center"/>
              <w:rPr>
                <w:lang w:eastAsia="es-CO"/>
              </w:rPr>
            </w:pPr>
            <w:r>
              <w:rPr>
                <w:lang w:eastAsia="es-CO"/>
              </w:rPr>
              <w:t>5</w:t>
            </w:r>
            <w:r w:rsidR="00C9323F">
              <w:rPr>
                <w:lang w:eastAsia="es-CO"/>
              </w:rPr>
              <w:t>,</w:t>
            </w:r>
            <w:r>
              <w:rPr>
                <w:lang w:eastAsia="es-CO"/>
              </w:rPr>
              <w:t>853</w:t>
            </w:r>
          </w:p>
        </w:tc>
      </w:tr>
      <w:tr w:rsidR="004C48B3" w:rsidRPr="0003748A" w14:paraId="7838B065" w14:textId="77777777" w:rsidTr="00C751D1">
        <w:trPr>
          <w:jc w:val="center"/>
        </w:trPr>
        <w:tc>
          <w:tcPr>
            <w:tcW w:w="2199" w:type="dxa"/>
            <w:tcBorders>
              <w:left w:val="single" w:sz="4" w:space="0" w:color="auto"/>
              <w:right w:val="single" w:sz="4" w:space="0" w:color="auto"/>
            </w:tcBorders>
          </w:tcPr>
          <w:p w14:paraId="0645FFBB" w14:textId="4FDAD3C8" w:rsidR="004C48B3" w:rsidRPr="0003748A" w:rsidRDefault="004C48B3" w:rsidP="004C48B3">
            <w:pPr>
              <w:pStyle w:val="Default"/>
              <w:jc w:val="center"/>
              <w:rPr>
                <w:sz w:val="20"/>
                <w:szCs w:val="20"/>
                <w:lang w:val="pt-BR"/>
              </w:rPr>
            </w:pPr>
            <w:r w:rsidRPr="0003748A">
              <w:rPr>
                <w:sz w:val="20"/>
                <w:szCs w:val="20"/>
                <w:lang w:val="pt-BR"/>
              </w:rPr>
              <w:t>Nb-Nb</w:t>
            </w:r>
          </w:p>
        </w:tc>
        <w:tc>
          <w:tcPr>
            <w:tcW w:w="1027" w:type="dxa"/>
            <w:tcBorders>
              <w:left w:val="single" w:sz="4" w:space="0" w:color="auto"/>
              <w:right w:val="single" w:sz="4" w:space="0" w:color="auto"/>
            </w:tcBorders>
            <w:shd w:val="clear" w:color="auto" w:fill="FFFFFF" w:themeFill="background1"/>
          </w:tcPr>
          <w:p w14:paraId="4670501F" w14:textId="6696E9D7" w:rsidR="004C48B3" w:rsidRPr="0003748A" w:rsidRDefault="004C48B3" w:rsidP="004C48B3">
            <w:pPr>
              <w:jc w:val="center"/>
              <w:rPr>
                <w:lang w:eastAsia="es-CO"/>
              </w:rPr>
            </w:pPr>
            <w:r w:rsidRPr="0003748A">
              <w:rPr>
                <w:lang w:eastAsia="es-CO"/>
              </w:rPr>
              <w:t>2</w:t>
            </w:r>
            <w:r w:rsidR="00C9323F">
              <w:rPr>
                <w:lang w:eastAsia="es-CO"/>
              </w:rPr>
              <w:t>,</w:t>
            </w:r>
            <w:r w:rsidRPr="0003748A">
              <w:rPr>
                <w:lang w:eastAsia="es-CO"/>
              </w:rPr>
              <w:t>943</w:t>
            </w:r>
          </w:p>
        </w:tc>
        <w:tc>
          <w:tcPr>
            <w:tcW w:w="1094" w:type="dxa"/>
            <w:tcBorders>
              <w:left w:val="single" w:sz="4" w:space="0" w:color="auto"/>
              <w:right w:val="single" w:sz="4" w:space="0" w:color="auto"/>
            </w:tcBorders>
            <w:shd w:val="clear" w:color="auto" w:fill="FFFFFF" w:themeFill="background1"/>
          </w:tcPr>
          <w:p w14:paraId="5DBE8F06" w14:textId="3664B617" w:rsidR="004C48B3" w:rsidRPr="0003748A" w:rsidRDefault="009B3CCD" w:rsidP="004C48B3">
            <w:pPr>
              <w:jc w:val="center"/>
              <w:rPr>
                <w:lang w:eastAsia="es-CO"/>
              </w:rPr>
            </w:pPr>
            <w:r>
              <w:rPr>
                <w:lang w:eastAsia="es-CO"/>
              </w:rPr>
              <w:t>4</w:t>
            </w:r>
            <w:r w:rsidR="00C9323F">
              <w:rPr>
                <w:lang w:eastAsia="es-CO"/>
              </w:rPr>
              <w:t>,</w:t>
            </w:r>
            <w:r>
              <w:rPr>
                <w:lang w:eastAsia="es-CO"/>
              </w:rPr>
              <w:t>252</w:t>
            </w:r>
          </w:p>
        </w:tc>
      </w:tr>
      <w:tr w:rsidR="004C48B3" w:rsidRPr="0003748A" w14:paraId="116C0677" w14:textId="77777777" w:rsidTr="00C751D1">
        <w:trPr>
          <w:jc w:val="center"/>
        </w:trPr>
        <w:tc>
          <w:tcPr>
            <w:tcW w:w="2199" w:type="dxa"/>
            <w:tcBorders>
              <w:left w:val="single" w:sz="4" w:space="0" w:color="auto"/>
              <w:right w:val="single" w:sz="4" w:space="0" w:color="auto"/>
            </w:tcBorders>
          </w:tcPr>
          <w:p w14:paraId="400C4549" w14:textId="5A16223B" w:rsidR="004C48B3" w:rsidRPr="0003748A" w:rsidRDefault="004C48B3" w:rsidP="004C48B3">
            <w:pPr>
              <w:pStyle w:val="Default"/>
              <w:jc w:val="center"/>
              <w:rPr>
                <w:sz w:val="20"/>
                <w:szCs w:val="20"/>
                <w:lang w:val="pt-BR"/>
              </w:rPr>
            </w:pPr>
            <w:r w:rsidRPr="0003748A">
              <w:rPr>
                <w:sz w:val="20"/>
                <w:szCs w:val="20"/>
                <w:lang w:val="pt-BR"/>
              </w:rPr>
              <w:t>Nb-Ta</w:t>
            </w:r>
          </w:p>
        </w:tc>
        <w:tc>
          <w:tcPr>
            <w:tcW w:w="1027" w:type="dxa"/>
            <w:tcBorders>
              <w:left w:val="single" w:sz="4" w:space="0" w:color="auto"/>
              <w:right w:val="single" w:sz="4" w:space="0" w:color="auto"/>
            </w:tcBorders>
            <w:shd w:val="clear" w:color="auto" w:fill="FFFFFF" w:themeFill="background1"/>
          </w:tcPr>
          <w:p w14:paraId="31CAE7F3" w14:textId="7986C8D9" w:rsidR="004C48B3" w:rsidRPr="0003748A" w:rsidRDefault="004C48B3" w:rsidP="004C48B3">
            <w:pPr>
              <w:jc w:val="center"/>
              <w:rPr>
                <w:lang w:eastAsia="es-CO"/>
              </w:rPr>
            </w:pPr>
            <w:r w:rsidRPr="0003748A">
              <w:rPr>
                <w:lang w:eastAsia="es-CO"/>
              </w:rPr>
              <w:t>2</w:t>
            </w:r>
            <w:r w:rsidR="00C9323F">
              <w:rPr>
                <w:lang w:eastAsia="es-CO"/>
              </w:rPr>
              <w:t>,</w:t>
            </w:r>
            <w:r w:rsidRPr="0003748A">
              <w:rPr>
                <w:lang w:eastAsia="es-CO"/>
              </w:rPr>
              <w:t>943</w:t>
            </w:r>
          </w:p>
        </w:tc>
        <w:tc>
          <w:tcPr>
            <w:tcW w:w="1094" w:type="dxa"/>
            <w:tcBorders>
              <w:left w:val="single" w:sz="4" w:space="0" w:color="auto"/>
              <w:right w:val="single" w:sz="4" w:space="0" w:color="auto"/>
            </w:tcBorders>
            <w:shd w:val="clear" w:color="auto" w:fill="FFFFFF" w:themeFill="background1"/>
          </w:tcPr>
          <w:p w14:paraId="5031145E" w14:textId="345FB5D9" w:rsidR="004C48B3" w:rsidRPr="0003748A" w:rsidRDefault="009B3CCD" w:rsidP="004C48B3">
            <w:pPr>
              <w:jc w:val="center"/>
              <w:rPr>
                <w:lang w:eastAsia="es-CO"/>
              </w:rPr>
            </w:pPr>
            <w:r>
              <w:rPr>
                <w:lang w:eastAsia="es-CO"/>
              </w:rPr>
              <w:t>4</w:t>
            </w:r>
            <w:r w:rsidR="00C9323F">
              <w:rPr>
                <w:lang w:eastAsia="es-CO"/>
              </w:rPr>
              <w:t>,</w:t>
            </w:r>
            <w:r>
              <w:rPr>
                <w:lang w:eastAsia="es-CO"/>
              </w:rPr>
              <w:t>688</w:t>
            </w:r>
          </w:p>
        </w:tc>
      </w:tr>
      <w:tr w:rsidR="004C48B3" w:rsidRPr="0003748A" w14:paraId="609D4F96" w14:textId="77777777" w:rsidTr="00C751D1">
        <w:trPr>
          <w:jc w:val="center"/>
        </w:trPr>
        <w:tc>
          <w:tcPr>
            <w:tcW w:w="2199" w:type="dxa"/>
            <w:tcBorders>
              <w:left w:val="single" w:sz="4" w:space="0" w:color="auto"/>
              <w:right w:val="single" w:sz="4" w:space="0" w:color="auto"/>
            </w:tcBorders>
          </w:tcPr>
          <w:p w14:paraId="46C09A11" w14:textId="73845D18" w:rsidR="004C48B3" w:rsidRPr="0003748A" w:rsidRDefault="004C48B3" w:rsidP="004C48B3">
            <w:pPr>
              <w:pStyle w:val="Default"/>
              <w:jc w:val="center"/>
              <w:rPr>
                <w:sz w:val="20"/>
                <w:szCs w:val="20"/>
                <w:lang w:val="pt-BR"/>
              </w:rPr>
            </w:pPr>
            <w:r w:rsidRPr="0003748A">
              <w:rPr>
                <w:sz w:val="20"/>
                <w:szCs w:val="20"/>
                <w:lang w:val="pt-BR"/>
              </w:rPr>
              <w:t>Nb-Zr</w:t>
            </w:r>
          </w:p>
        </w:tc>
        <w:tc>
          <w:tcPr>
            <w:tcW w:w="1027" w:type="dxa"/>
            <w:tcBorders>
              <w:left w:val="single" w:sz="4" w:space="0" w:color="auto"/>
              <w:right w:val="single" w:sz="4" w:space="0" w:color="auto"/>
            </w:tcBorders>
            <w:shd w:val="clear" w:color="auto" w:fill="FFFFFF" w:themeFill="background1"/>
          </w:tcPr>
          <w:p w14:paraId="65E34AAD" w14:textId="613ADF28" w:rsidR="004C48B3" w:rsidRPr="0003748A" w:rsidRDefault="004C48B3" w:rsidP="004C48B3">
            <w:pPr>
              <w:jc w:val="center"/>
              <w:rPr>
                <w:lang w:eastAsia="es-CO"/>
              </w:rPr>
            </w:pPr>
            <w:r w:rsidRPr="0003748A">
              <w:rPr>
                <w:lang w:eastAsia="es-CO"/>
              </w:rPr>
              <w:t>3</w:t>
            </w:r>
            <w:r w:rsidR="00C9323F">
              <w:rPr>
                <w:lang w:eastAsia="es-CO"/>
              </w:rPr>
              <w:t>,</w:t>
            </w:r>
            <w:r w:rsidRPr="0003748A">
              <w:rPr>
                <w:lang w:eastAsia="es-CO"/>
              </w:rPr>
              <w:t>051</w:t>
            </w:r>
          </w:p>
        </w:tc>
        <w:tc>
          <w:tcPr>
            <w:tcW w:w="1094" w:type="dxa"/>
            <w:tcBorders>
              <w:left w:val="single" w:sz="4" w:space="0" w:color="auto"/>
              <w:right w:val="single" w:sz="4" w:space="0" w:color="auto"/>
            </w:tcBorders>
            <w:shd w:val="clear" w:color="auto" w:fill="FFFFFF" w:themeFill="background1"/>
          </w:tcPr>
          <w:p w14:paraId="5BB4BA25" w14:textId="0570A84B" w:rsidR="004C48B3" w:rsidRPr="0003748A" w:rsidRDefault="009B3CCD" w:rsidP="004C48B3">
            <w:pPr>
              <w:jc w:val="center"/>
              <w:rPr>
                <w:lang w:eastAsia="es-CO"/>
              </w:rPr>
            </w:pPr>
            <w:r>
              <w:rPr>
                <w:lang w:eastAsia="es-CO"/>
              </w:rPr>
              <w:t>5</w:t>
            </w:r>
            <w:r w:rsidR="00C9323F">
              <w:rPr>
                <w:lang w:eastAsia="es-CO"/>
              </w:rPr>
              <w:t>,</w:t>
            </w:r>
            <w:r>
              <w:rPr>
                <w:lang w:eastAsia="es-CO"/>
              </w:rPr>
              <w:t>321</w:t>
            </w:r>
          </w:p>
        </w:tc>
      </w:tr>
      <w:tr w:rsidR="004C48B3" w:rsidRPr="0003748A" w14:paraId="1B6B9DAF" w14:textId="77777777" w:rsidTr="00C751D1">
        <w:trPr>
          <w:jc w:val="center"/>
        </w:trPr>
        <w:tc>
          <w:tcPr>
            <w:tcW w:w="2199" w:type="dxa"/>
            <w:tcBorders>
              <w:left w:val="single" w:sz="4" w:space="0" w:color="auto"/>
              <w:right w:val="single" w:sz="4" w:space="0" w:color="auto"/>
            </w:tcBorders>
          </w:tcPr>
          <w:p w14:paraId="0F711F05" w14:textId="47B68A95" w:rsidR="004C48B3" w:rsidRPr="0003748A" w:rsidRDefault="004C48B3" w:rsidP="004C48B3">
            <w:pPr>
              <w:pStyle w:val="Default"/>
              <w:jc w:val="center"/>
              <w:rPr>
                <w:sz w:val="20"/>
                <w:szCs w:val="20"/>
                <w:lang w:val="pt-BR"/>
              </w:rPr>
            </w:pPr>
            <w:r w:rsidRPr="0003748A">
              <w:rPr>
                <w:sz w:val="20"/>
                <w:szCs w:val="20"/>
                <w:lang w:val="pt-BR"/>
              </w:rPr>
              <w:t>Ta-Ta</w:t>
            </w:r>
          </w:p>
        </w:tc>
        <w:tc>
          <w:tcPr>
            <w:tcW w:w="1027" w:type="dxa"/>
            <w:tcBorders>
              <w:left w:val="single" w:sz="4" w:space="0" w:color="auto"/>
              <w:right w:val="single" w:sz="4" w:space="0" w:color="auto"/>
            </w:tcBorders>
            <w:shd w:val="clear" w:color="auto" w:fill="FFFFFF" w:themeFill="background1"/>
          </w:tcPr>
          <w:p w14:paraId="01BFABCE" w14:textId="6BF3BC47" w:rsidR="004C48B3" w:rsidRPr="0003748A" w:rsidRDefault="004C48B3" w:rsidP="004C48B3">
            <w:pPr>
              <w:jc w:val="center"/>
              <w:rPr>
                <w:lang w:eastAsia="es-CO"/>
              </w:rPr>
            </w:pPr>
            <w:r w:rsidRPr="0003748A">
              <w:rPr>
                <w:lang w:eastAsia="es-CO"/>
              </w:rPr>
              <w:t>2</w:t>
            </w:r>
            <w:r w:rsidR="00C9323F">
              <w:rPr>
                <w:lang w:eastAsia="es-CO"/>
              </w:rPr>
              <w:t>,</w:t>
            </w:r>
            <w:r w:rsidRPr="0003748A">
              <w:rPr>
                <w:lang w:eastAsia="es-CO"/>
              </w:rPr>
              <w:t>943</w:t>
            </w:r>
          </w:p>
        </w:tc>
        <w:tc>
          <w:tcPr>
            <w:tcW w:w="1094" w:type="dxa"/>
            <w:tcBorders>
              <w:left w:val="single" w:sz="4" w:space="0" w:color="auto"/>
              <w:right w:val="single" w:sz="4" w:space="0" w:color="auto"/>
            </w:tcBorders>
            <w:shd w:val="clear" w:color="auto" w:fill="FFFFFF" w:themeFill="background1"/>
          </w:tcPr>
          <w:p w14:paraId="312EBF06" w14:textId="4CB6E332" w:rsidR="004C48B3" w:rsidRPr="0003748A" w:rsidRDefault="009B3CCD" w:rsidP="004C48B3">
            <w:pPr>
              <w:jc w:val="center"/>
              <w:rPr>
                <w:lang w:eastAsia="es-CO"/>
              </w:rPr>
            </w:pPr>
            <w:r>
              <w:rPr>
                <w:lang w:eastAsia="es-CO"/>
              </w:rPr>
              <w:t>5</w:t>
            </w:r>
            <w:r w:rsidR="00C9323F">
              <w:rPr>
                <w:lang w:eastAsia="es-CO"/>
              </w:rPr>
              <w:t>,</w:t>
            </w:r>
            <w:r>
              <w:rPr>
                <w:lang w:eastAsia="es-CO"/>
              </w:rPr>
              <w:t>123</w:t>
            </w:r>
          </w:p>
        </w:tc>
      </w:tr>
      <w:tr w:rsidR="004C48B3" w:rsidRPr="0003748A" w14:paraId="7DE486CE" w14:textId="77777777" w:rsidTr="00C751D1">
        <w:trPr>
          <w:jc w:val="center"/>
        </w:trPr>
        <w:tc>
          <w:tcPr>
            <w:tcW w:w="2199" w:type="dxa"/>
            <w:tcBorders>
              <w:left w:val="single" w:sz="4" w:space="0" w:color="auto"/>
              <w:right w:val="single" w:sz="4" w:space="0" w:color="auto"/>
            </w:tcBorders>
          </w:tcPr>
          <w:p w14:paraId="1D2F3B53" w14:textId="13F1FE65" w:rsidR="004C48B3" w:rsidRPr="0003748A" w:rsidRDefault="004C48B3" w:rsidP="004C48B3">
            <w:pPr>
              <w:pStyle w:val="Default"/>
              <w:jc w:val="center"/>
              <w:rPr>
                <w:sz w:val="20"/>
                <w:szCs w:val="20"/>
                <w:lang w:val="pt-BR"/>
              </w:rPr>
            </w:pPr>
            <w:r w:rsidRPr="0003748A">
              <w:rPr>
                <w:sz w:val="20"/>
                <w:szCs w:val="20"/>
                <w:lang w:val="pt-BR"/>
              </w:rPr>
              <w:t>Ta-Zr</w:t>
            </w:r>
          </w:p>
        </w:tc>
        <w:tc>
          <w:tcPr>
            <w:tcW w:w="1027" w:type="dxa"/>
            <w:tcBorders>
              <w:left w:val="single" w:sz="4" w:space="0" w:color="auto"/>
              <w:right w:val="single" w:sz="4" w:space="0" w:color="auto"/>
            </w:tcBorders>
            <w:shd w:val="clear" w:color="auto" w:fill="FFFFFF" w:themeFill="background1"/>
          </w:tcPr>
          <w:p w14:paraId="38038EF5" w14:textId="68C1EDDF" w:rsidR="004C48B3" w:rsidRPr="0003748A" w:rsidRDefault="004C48B3" w:rsidP="004C48B3">
            <w:pPr>
              <w:jc w:val="center"/>
              <w:rPr>
                <w:lang w:eastAsia="es-CO"/>
              </w:rPr>
            </w:pPr>
            <w:r w:rsidRPr="0003748A">
              <w:rPr>
                <w:lang w:eastAsia="es-CO"/>
              </w:rPr>
              <w:t>3</w:t>
            </w:r>
            <w:r w:rsidR="00C9323F">
              <w:rPr>
                <w:lang w:eastAsia="es-CO"/>
              </w:rPr>
              <w:t>,</w:t>
            </w:r>
            <w:r w:rsidRPr="0003748A">
              <w:rPr>
                <w:lang w:eastAsia="es-CO"/>
              </w:rPr>
              <w:t>051</w:t>
            </w:r>
          </w:p>
        </w:tc>
        <w:tc>
          <w:tcPr>
            <w:tcW w:w="1094" w:type="dxa"/>
            <w:tcBorders>
              <w:left w:val="single" w:sz="4" w:space="0" w:color="auto"/>
              <w:right w:val="single" w:sz="4" w:space="0" w:color="auto"/>
            </w:tcBorders>
            <w:shd w:val="clear" w:color="auto" w:fill="FFFFFF" w:themeFill="background1"/>
          </w:tcPr>
          <w:p w14:paraId="7B90227E" w14:textId="12CA60E5" w:rsidR="004C48B3" w:rsidRPr="0003748A" w:rsidRDefault="009B3CCD" w:rsidP="004C48B3">
            <w:pPr>
              <w:jc w:val="center"/>
              <w:rPr>
                <w:lang w:eastAsia="es-CO"/>
              </w:rPr>
            </w:pPr>
            <w:r>
              <w:rPr>
                <w:lang w:eastAsia="es-CO"/>
              </w:rPr>
              <w:t>5</w:t>
            </w:r>
            <w:r w:rsidR="00C9323F">
              <w:rPr>
                <w:lang w:eastAsia="es-CO"/>
              </w:rPr>
              <w:t>,</w:t>
            </w:r>
            <w:r>
              <w:rPr>
                <w:lang w:eastAsia="es-CO"/>
              </w:rPr>
              <w:t>410</w:t>
            </w:r>
          </w:p>
        </w:tc>
      </w:tr>
      <w:tr w:rsidR="004C48B3" w:rsidRPr="0003748A" w14:paraId="2C183017" w14:textId="77777777" w:rsidTr="00C751D1">
        <w:trPr>
          <w:jc w:val="center"/>
        </w:trPr>
        <w:tc>
          <w:tcPr>
            <w:tcW w:w="2199" w:type="dxa"/>
            <w:tcBorders>
              <w:left w:val="single" w:sz="4" w:space="0" w:color="auto"/>
              <w:right w:val="single" w:sz="4" w:space="0" w:color="auto"/>
            </w:tcBorders>
          </w:tcPr>
          <w:p w14:paraId="559192C6" w14:textId="4EF33A31" w:rsidR="004C48B3" w:rsidRPr="0003748A" w:rsidRDefault="004C48B3" w:rsidP="004C48B3">
            <w:pPr>
              <w:pStyle w:val="Default"/>
              <w:jc w:val="center"/>
              <w:rPr>
                <w:sz w:val="20"/>
                <w:szCs w:val="20"/>
                <w:lang w:val="pt-BR"/>
              </w:rPr>
            </w:pPr>
            <w:r w:rsidRPr="0003748A">
              <w:rPr>
                <w:sz w:val="20"/>
                <w:szCs w:val="20"/>
                <w:lang w:val="pt-BR"/>
              </w:rPr>
              <w:t>Zr-Zr</w:t>
            </w:r>
          </w:p>
        </w:tc>
        <w:tc>
          <w:tcPr>
            <w:tcW w:w="1027" w:type="dxa"/>
            <w:tcBorders>
              <w:left w:val="single" w:sz="4" w:space="0" w:color="auto"/>
              <w:right w:val="single" w:sz="4" w:space="0" w:color="auto"/>
            </w:tcBorders>
            <w:shd w:val="clear" w:color="auto" w:fill="FFFFFF" w:themeFill="background1"/>
          </w:tcPr>
          <w:p w14:paraId="4CB8A68C" w14:textId="1E01AFC4" w:rsidR="004C48B3" w:rsidRPr="0003748A" w:rsidRDefault="004C48B3" w:rsidP="004C48B3">
            <w:pPr>
              <w:jc w:val="center"/>
              <w:rPr>
                <w:lang w:eastAsia="es-CO"/>
              </w:rPr>
            </w:pPr>
            <w:r w:rsidRPr="0003748A">
              <w:rPr>
                <w:lang w:eastAsia="es-CO"/>
              </w:rPr>
              <w:t>3</w:t>
            </w:r>
            <w:r w:rsidR="00C9323F">
              <w:rPr>
                <w:lang w:eastAsia="es-CO"/>
              </w:rPr>
              <w:t>,</w:t>
            </w:r>
            <w:r w:rsidRPr="0003748A">
              <w:rPr>
                <w:lang w:eastAsia="es-CO"/>
              </w:rPr>
              <w:t>105</w:t>
            </w:r>
          </w:p>
        </w:tc>
        <w:tc>
          <w:tcPr>
            <w:tcW w:w="1094" w:type="dxa"/>
            <w:tcBorders>
              <w:left w:val="single" w:sz="4" w:space="0" w:color="auto"/>
              <w:right w:val="single" w:sz="4" w:space="0" w:color="auto"/>
            </w:tcBorders>
            <w:shd w:val="clear" w:color="auto" w:fill="FFFFFF" w:themeFill="background1"/>
          </w:tcPr>
          <w:p w14:paraId="62DA22EC" w14:textId="406A1C5A" w:rsidR="004C48B3" w:rsidRPr="0003748A" w:rsidRDefault="009B3CCD" w:rsidP="004C48B3">
            <w:pPr>
              <w:jc w:val="center"/>
              <w:rPr>
                <w:lang w:eastAsia="es-CO"/>
              </w:rPr>
            </w:pPr>
            <w:r>
              <w:rPr>
                <w:lang w:eastAsia="es-CO"/>
              </w:rPr>
              <w:t>5</w:t>
            </w:r>
            <w:r w:rsidR="00C9323F">
              <w:rPr>
                <w:lang w:eastAsia="es-CO"/>
              </w:rPr>
              <w:t>,</w:t>
            </w:r>
            <w:r>
              <w:rPr>
                <w:lang w:eastAsia="es-CO"/>
              </w:rPr>
              <w:t>890</w:t>
            </w:r>
          </w:p>
        </w:tc>
      </w:tr>
    </w:tbl>
    <w:p w14:paraId="100F6A83" w14:textId="24B8E836" w:rsidR="00C751D1" w:rsidRPr="0003748A" w:rsidRDefault="00C751D1" w:rsidP="00C751D1">
      <w:pPr>
        <w:rPr>
          <w:sz w:val="18"/>
          <w:lang w:eastAsia="es-CO"/>
        </w:rPr>
      </w:pPr>
      <w:r w:rsidRPr="0003748A">
        <w:rPr>
          <w:sz w:val="18"/>
          <w:lang w:eastAsia="es-CO"/>
        </w:rPr>
        <w:t>Fonte: Elaboração própria</w:t>
      </w:r>
      <w:r>
        <w:rPr>
          <w:sz w:val="18"/>
          <w:lang w:eastAsia="es-CO"/>
        </w:rPr>
        <w:t>.</w:t>
      </w:r>
    </w:p>
    <w:p w14:paraId="663552E1" w14:textId="77777777" w:rsidR="00C751D1" w:rsidRDefault="00C751D1" w:rsidP="00C751D1">
      <w:pPr>
        <w:pStyle w:val="Ttulo2"/>
        <w:numPr>
          <w:ilvl w:val="0"/>
          <w:numId w:val="0"/>
        </w:numPr>
      </w:pPr>
    </w:p>
    <w:p w14:paraId="69788635" w14:textId="7F30A659" w:rsidR="000435EB" w:rsidRPr="0003748A" w:rsidRDefault="00991CA5" w:rsidP="000435EB">
      <w:pPr>
        <w:pStyle w:val="Ttulo2"/>
      </w:pPr>
      <w:r w:rsidRPr="0003748A">
        <w:t>Propriedades</w:t>
      </w:r>
      <w:r w:rsidR="00E21132">
        <w:t xml:space="preserve"> e características</w:t>
      </w:r>
      <w:r w:rsidRPr="0003748A">
        <w:t xml:space="preserve"> mecânicas</w:t>
      </w:r>
    </w:p>
    <w:p w14:paraId="50AFD77C" w14:textId="58D12FCA" w:rsidR="00C40023" w:rsidRPr="0003748A" w:rsidRDefault="00C40023" w:rsidP="00C40023"/>
    <w:p w14:paraId="24A7FC26" w14:textId="6BA425F6" w:rsidR="00F8461E" w:rsidRPr="0003748A" w:rsidRDefault="00C40023" w:rsidP="00C40023">
      <w:r w:rsidRPr="0003748A">
        <w:t>Para análise das propriedades mecânicas da liga</w:t>
      </w:r>
      <w:r w:rsidR="00E91E0A" w:rsidRPr="0003748A">
        <w:t>,</w:t>
      </w:r>
      <w:r w:rsidRPr="0003748A">
        <w:t xml:space="preserve"> utilizou-se,</w:t>
      </w:r>
      <w:r w:rsidR="00E91E0A" w:rsidRPr="0003748A">
        <w:t xml:space="preserve"> inicialmente,</w:t>
      </w:r>
      <w:r w:rsidRPr="0003748A">
        <w:t xml:space="preserve"> um indentador esférico com diâmetro de 40 Å</w:t>
      </w:r>
      <w:r w:rsidR="00E91E0A" w:rsidRPr="0003748A">
        <w:t xml:space="preserve"> e </w:t>
      </w:r>
      <w:r w:rsidR="004F6C91" w:rsidRPr="005A2841">
        <w:t>velocidade</w:t>
      </w:r>
      <w:r w:rsidR="00E91E0A" w:rsidRPr="0003748A">
        <w:t xml:space="preserve"> de penetração de </w:t>
      </w:r>
      <w:r w:rsidR="001F5117" w:rsidRPr="0003748A">
        <w:t>0,</w:t>
      </w:r>
      <w:r w:rsidR="00E91E0A" w:rsidRPr="0003748A">
        <w:t>05</w:t>
      </w:r>
      <w:r w:rsidR="00792795">
        <w:t> </w:t>
      </w:r>
      <w:r w:rsidR="00E91E0A" w:rsidRPr="0003748A">
        <w:t>nm/</w:t>
      </w:r>
      <w:r w:rsidR="001F5117" w:rsidRPr="0003748A">
        <w:t>p</w:t>
      </w:r>
      <w:r w:rsidR="00E91E0A" w:rsidRPr="0003748A">
        <w:t>s, aplicado</w:t>
      </w:r>
      <w:r w:rsidRPr="0003748A">
        <w:t xml:space="preserve"> </w:t>
      </w:r>
      <w:r w:rsidR="00792795">
        <w:t xml:space="preserve">contra os </w:t>
      </w:r>
      <w:r w:rsidRPr="0003748A">
        <w:t>planos cristalográficos: (001), (011) e (111).</w:t>
      </w:r>
      <w:r w:rsidR="00016360" w:rsidRPr="0003748A">
        <w:t xml:space="preserve"> A </w:t>
      </w:r>
      <w:r w:rsidR="00016360" w:rsidRPr="00792795">
        <w:t>Figura 4</w:t>
      </w:r>
      <w:r w:rsidR="00016360" w:rsidRPr="0003748A">
        <w:t xml:space="preserve"> apresenta o perfil de </w:t>
      </w:r>
      <w:r w:rsidR="00016360" w:rsidRPr="004D3161">
        <w:t xml:space="preserve">indentação </w:t>
      </w:r>
      <w:r w:rsidR="00AD3DDE" w:rsidRPr="004D3161">
        <w:t>para o plano (001)</w:t>
      </w:r>
      <w:r w:rsidR="00A719C0" w:rsidRPr="004D3161">
        <w:t xml:space="preserve"> considerando a</w:t>
      </w:r>
      <w:r w:rsidR="00F8461E" w:rsidRPr="004D3161">
        <w:t xml:space="preserve"> deformação cisalhante </w:t>
      </w:r>
      <w:r w:rsidR="00A719C0" w:rsidRPr="004D3161">
        <w:t xml:space="preserve">localizada </w:t>
      </w:r>
      <w:r w:rsidR="00F8461E" w:rsidRPr="004D3161">
        <w:t>de von Mises</w:t>
      </w:r>
      <w:r w:rsidR="00535D9C" w:rsidRPr="004D3161">
        <w:t xml:space="preserve">, </w:t>
      </w:r>
      <m:oMath>
        <m:r>
          <w:rPr>
            <w:rFonts w:ascii="Cambria Math" w:hAnsi="Cambria Math"/>
          </w:rPr>
          <m:t>η</m:t>
        </m:r>
      </m:oMath>
      <w:r w:rsidR="00F8461E" w:rsidRPr="004D3161">
        <w:t xml:space="preserve">. O cálculo dessa </w:t>
      </w:r>
      <w:r w:rsidR="00A719C0" w:rsidRPr="004D3161">
        <w:t>deformação</w:t>
      </w:r>
      <w:r w:rsidR="00535D9C" w:rsidRPr="004D3161">
        <w:t xml:space="preserve">, </w:t>
      </w:r>
      <w:r w:rsidR="004D3161" w:rsidRPr="004D3161">
        <w:t xml:space="preserve">para cada </w:t>
      </w:r>
      <w:r w:rsidR="00535D9C" w:rsidRPr="004D3161">
        <w:t xml:space="preserve">átomo </w:t>
      </w:r>
      <m:oMath>
        <m:r>
          <w:rPr>
            <w:rFonts w:ascii="Cambria Math" w:hAnsi="Cambria Math"/>
          </w:rPr>
          <m:t>i</m:t>
        </m:r>
      </m:oMath>
      <w:r w:rsidR="00535D9C" w:rsidRPr="004D3161">
        <w:rPr>
          <w:rFonts w:eastAsiaTheme="minorEastAsia"/>
        </w:rPr>
        <w:t xml:space="preserve"> do sistema,</w:t>
      </w:r>
      <w:r w:rsidR="00A719C0" w:rsidRPr="004D3161">
        <w:t xml:space="preserve"> é dado por</w:t>
      </w:r>
      <w:r w:rsidR="00AB083E" w:rsidRPr="004D3161">
        <w:t xml:space="preserve"> [</w:t>
      </w:r>
      <w:r w:rsidR="00CB1C1F" w:rsidRPr="004D3161">
        <w:t>16</w:t>
      </w:r>
      <w:r w:rsidR="00AB083E" w:rsidRPr="004D3161">
        <w:t>]</w:t>
      </w:r>
      <w:r w:rsidR="00A719C0" w:rsidRPr="004D3161">
        <w:t>:</w:t>
      </w:r>
    </w:p>
    <w:p w14:paraId="4C12D13F" w14:textId="5E405F40" w:rsidR="00535D9C" w:rsidRPr="0003748A" w:rsidRDefault="00295562" w:rsidP="00C40023">
      <w:r>
        <w:rPr>
          <w:rFonts w:ascii="Cambria Math" w:hAnsi="Cambria Math"/>
          <w:i/>
          <w:noProof/>
          <w:lang w:val="en-GB" w:eastAsia="en-GB"/>
        </w:rPr>
        <mc:AlternateContent>
          <mc:Choice Requires="wps">
            <w:drawing>
              <wp:anchor distT="45720" distB="45720" distL="114300" distR="114300" simplePos="0" relativeHeight="251669504" behindDoc="0" locked="0" layoutInCell="1" allowOverlap="1" wp14:anchorId="59091A82" wp14:editId="2EAAE807">
                <wp:simplePos x="0" y="0"/>
                <wp:positionH relativeFrom="column">
                  <wp:posOffset>2533886</wp:posOffset>
                </wp:positionH>
                <wp:positionV relativeFrom="paragraph">
                  <wp:posOffset>366513</wp:posOffset>
                </wp:positionV>
                <wp:extent cx="344170" cy="276447"/>
                <wp:effectExtent l="0" t="0" r="0" b="0"/>
                <wp:wrapNone/>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76447"/>
                        </a:xfrm>
                        <a:prstGeom prst="rect">
                          <a:avLst/>
                        </a:prstGeom>
                        <a:noFill/>
                        <a:ln w="9525">
                          <a:noFill/>
                          <a:miter lim="800000"/>
                          <a:headEnd/>
                          <a:tailEnd/>
                        </a:ln>
                      </wps:spPr>
                      <wps:txbx>
                        <w:txbxContent>
                          <w:p w14:paraId="27782741" w14:textId="5821454B" w:rsidR="00D82FB9" w:rsidRDefault="00D82FB9" w:rsidP="00295562">
                            <w:pPr>
                              <w:ind w:right="-23"/>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91A82" id="_x0000_s1027" type="#_x0000_t202" style="position:absolute;left:0;text-align:left;margin-left:199.5pt;margin-top:28.85pt;width:27.1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" filled="f" stroked="f">
                <v:textbox>
                  <w:txbxContent>
                    <w:p w14:paraId="27782741" w14:textId="5821454B" w:rsidR="00D82FB9" w:rsidRDefault="00D82FB9" w:rsidP="00295562">
                      <w:pPr>
                        <w:ind w:right="-23"/>
                      </w:pPr>
                      <w:r>
                        <w:t>(2)</w:t>
                      </w:r>
                    </w:p>
                  </w:txbxContent>
                </v:textbox>
              </v:shape>
            </w:pict>
          </mc:Fallback>
        </mc:AlternateContent>
      </w:r>
    </w:p>
    <w:p w14:paraId="1D9696A4" w14:textId="37598BA5" w:rsidR="00A719C0" w:rsidRPr="0003748A" w:rsidRDefault="00000000" w:rsidP="00532E62">
      <w:pPr>
        <w:ind w:right="317"/>
      </w:pPr>
      <m:oMathPara>
        <m:oMath>
          <m:sSub>
            <m:sSubPr>
              <m:ctrlPr>
                <w:rPr>
                  <w:rFonts w:ascii="Cambria Math" w:hAnsi="Cambria Math"/>
                  <w:i/>
                </w:rPr>
              </m:ctrlPr>
            </m:sSubPr>
            <m:e>
              <m:r>
                <w:rPr>
                  <w:rFonts w:ascii="Cambria Math" w:hAnsi="Cambria Math"/>
                </w:rPr>
                <m:t>η</m:t>
              </m:r>
            </m:e>
            <m:sub>
              <m:r>
                <w:rPr>
                  <w:rFonts w:ascii="Cambria Math" w:hAnsi="Cambria Math"/>
                </w:rPr>
                <m:t>i</m:t>
              </m:r>
            </m:sub>
          </m:sSub>
          <m:r>
            <w:rPr>
              <w:rFonts w:ascii="Cambria Math" w:hAnsi="Cambria Math"/>
            </w:rPr>
            <m:t>=</m:t>
          </m:r>
          <m:rad>
            <m:radPr>
              <m:degHide m:val="1"/>
              <m:ctrlPr>
                <w:rPr>
                  <w:rFonts w:ascii="Cambria Math" w:hAnsi="Cambria Math"/>
                  <w:i/>
                </w:rPr>
              </m:ctrlPr>
            </m:radPr>
            <m:deg/>
            <m:e>
              <m:eqArr>
                <m:eqArrPr>
                  <m:ctrlPr>
                    <w:rPr>
                      <w:rFonts w:ascii="Cambria Math" w:hAnsi="Cambria Math"/>
                      <w:i/>
                    </w:rPr>
                  </m:ctrlPr>
                </m:eqArrPr>
                <m:e>
                  <m:sSubSup>
                    <m:sSubSupPr>
                      <m:ctrlPr>
                        <w:rPr>
                          <w:rFonts w:ascii="Cambria Math" w:hAnsi="Cambria Math"/>
                          <w:i/>
                        </w:rPr>
                      </m:ctrlPr>
                    </m:sSubSupPr>
                    <m:e>
                      <m:r>
                        <w:rPr>
                          <w:rFonts w:ascii="Cambria Math" w:hAnsi="Cambria Math"/>
                        </w:rPr>
                        <m:t>η</m:t>
                      </m:r>
                    </m:e>
                    <m:sub>
                      <m:r>
                        <w:rPr>
                          <w:rFonts w:ascii="Cambria Math" w:hAnsi="Cambria Math"/>
                        </w:rPr>
                        <m:t>yz</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xz</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xy</m:t>
                      </m:r>
                    </m:sub>
                    <m:sup>
                      <m:r>
                        <w:rPr>
                          <w:rFonts w:ascii="Cambria Math" w:hAnsi="Cambria Math"/>
                        </w:rPr>
                        <m:t>2</m:t>
                      </m:r>
                    </m:sup>
                  </m:sSubSup>
                  <m:r>
                    <w:rPr>
                      <w:rFonts w:ascii="Cambria Math" w:hAnsi="Cambria Math"/>
                    </w:rPr>
                    <m:t>+</m:t>
                  </m:r>
                </m:e>
                <m:e>
                  <m:f>
                    <m:fPr>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η</m:t>
                              </m:r>
                            </m:e>
                            <m:sub>
                              <m:r>
                                <w:rPr>
                                  <w:rFonts w:ascii="Cambria Math" w:hAnsi="Cambria Math"/>
                                </w:rPr>
                                <m:t>yy</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zz</m:t>
                              </m:r>
                            </m:sub>
                            <m:sup>
                              <m:r>
                                <w:rPr>
                                  <w:rFonts w:ascii="Cambria Math" w:hAnsi="Cambria Math"/>
                                </w:rPr>
                                <m:t>2</m:t>
                              </m:r>
                            </m:sup>
                          </m:sSubSup>
                        </m:e>
                      </m:d>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η</m:t>
                              </m:r>
                            </m:e>
                            <m:sub>
                              <m:r>
                                <w:rPr>
                                  <w:rFonts w:ascii="Cambria Math" w:hAnsi="Cambria Math"/>
                                </w:rPr>
                                <m:t>xx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zz</m:t>
                              </m:r>
                            </m:sub>
                            <m:sup>
                              <m:r>
                                <w:rPr>
                                  <w:rFonts w:ascii="Cambria Math" w:hAnsi="Cambria Math"/>
                                </w:rPr>
                                <m:t>2</m:t>
                              </m:r>
                            </m:sup>
                          </m:sSubSup>
                        </m:e>
                      </m:d>
                      <m:r>
                        <w:rPr>
                          <w:rFonts w:ascii="Cambria Math"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xx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yy</m:t>
                          </m:r>
                        </m:sub>
                        <m:sup>
                          <m:r>
                            <w:rPr>
                              <w:rFonts w:ascii="Cambria Math" w:hAnsi="Cambria Math"/>
                            </w:rPr>
                            <m:t>2</m:t>
                          </m:r>
                        </m:sup>
                      </m:sSubSup>
                      <m:r>
                        <w:rPr>
                          <w:rFonts w:ascii="Cambria Math" w:hAnsi="Cambria Math"/>
                        </w:rPr>
                        <m:t>)</m:t>
                      </m:r>
                    </m:num>
                    <m:den>
                      <m:r>
                        <w:rPr>
                          <w:rFonts w:ascii="Cambria Math" w:hAnsi="Cambria Math"/>
                        </w:rPr>
                        <m:t>6</m:t>
                      </m:r>
                    </m:den>
                  </m:f>
                </m:e>
              </m:eqArr>
            </m:e>
          </m:rad>
        </m:oMath>
      </m:oMathPara>
    </w:p>
    <w:p w14:paraId="78B1543D" w14:textId="4A3B9D07" w:rsidR="00B83E5C" w:rsidRDefault="00B83E5C" w:rsidP="00C40023"/>
    <w:p w14:paraId="3823A304" w14:textId="494EB967" w:rsidR="00384643" w:rsidRPr="0003748A" w:rsidRDefault="00314C20" w:rsidP="00C40023">
      <w:r w:rsidRPr="0003748A">
        <w:t xml:space="preserve">A deformação cisalhante de von Mises é amplamente utilizada em análises computacionais por proporcionar excelentes </w:t>
      </w:r>
      <w:r w:rsidR="00B37022">
        <w:t xml:space="preserve">estimativa </w:t>
      </w:r>
      <w:r w:rsidRPr="0003748A">
        <w:t>da deformação plástica localizada [</w:t>
      </w:r>
      <w:r w:rsidR="00D649BE">
        <w:t>16</w:t>
      </w:r>
      <w:r w:rsidRPr="0003748A">
        <w:t>].</w:t>
      </w:r>
      <w:r w:rsidR="00C82F68" w:rsidRPr="0003748A">
        <w:t xml:space="preserve"> </w:t>
      </w:r>
      <w:r w:rsidR="00392ECB" w:rsidRPr="0003748A">
        <w:t>Pode-se observar</w:t>
      </w:r>
      <w:r w:rsidR="00BD0D90">
        <w:t>,</w:t>
      </w:r>
      <w:r w:rsidR="00392ECB" w:rsidRPr="0003748A">
        <w:t xml:space="preserve"> </w:t>
      </w:r>
      <w:r w:rsidR="00C82F68" w:rsidRPr="0003748A">
        <w:t>na</w:t>
      </w:r>
      <w:r w:rsidR="00392ECB" w:rsidRPr="0003748A">
        <w:t xml:space="preserve"> </w:t>
      </w:r>
      <w:r w:rsidR="00C82F68" w:rsidRPr="00B37022">
        <w:t>F</w:t>
      </w:r>
      <w:r w:rsidR="00392ECB" w:rsidRPr="00B37022">
        <w:t xml:space="preserve">igura </w:t>
      </w:r>
      <w:r w:rsidR="00153BFE" w:rsidRPr="00B37022">
        <w:t>4</w:t>
      </w:r>
      <w:r w:rsidR="00BD0D90">
        <w:t>,</w:t>
      </w:r>
      <w:r w:rsidR="00C82F68" w:rsidRPr="0003748A">
        <w:t xml:space="preserve"> </w:t>
      </w:r>
      <w:r w:rsidR="00B26A54">
        <w:t>a</w:t>
      </w:r>
      <w:r w:rsidR="00392ECB" w:rsidRPr="0003748A">
        <w:t xml:space="preserve"> </w:t>
      </w:r>
      <w:r w:rsidR="00C82F68" w:rsidRPr="0003748A">
        <w:t xml:space="preserve">depressão causada pelo indentador </w:t>
      </w:r>
      <w:r w:rsidR="00392ECB" w:rsidRPr="0003748A">
        <w:t xml:space="preserve">produzindo severa deformação plástica. </w:t>
      </w:r>
      <w:r w:rsidR="005C562F" w:rsidRPr="0003748A">
        <w:t xml:space="preserve">Outra análise importante refere-se à existência </w:t>
      </w:r>
      <w:r w:rsidR="00221C23" w:rsidRPr="0003748A">
        <w:t>de zona</w:t>
      </w:r>
      <w:r w:rsidR="00135509" w:rsidRPr="0003748A">
        <w:t xml:space="preserve">s </w:t>
      </w:r>
      <w:r w:rsidR="005C562F" w:rsidRPr="0003748A">
        <w:t>de cisalhamento</w:t>
      </w:r>
      <w:r w:rsidR="00221C23" w:rsidRPr="0003748A">
        <w:t xml:space="preserve"> distantes do local onde </w:t>
      </w:r>
      <w:r w:rsidR="005A37FA">
        <w:t>o penetrador foi inserido</w:t>
      </w:r>
      <w:r w:rsidR="009C4504" w:rsidRPr="0003748A">
        <w:t xml:space="preserve">. </w:t>
      </w:r>
      <w:r w:rsidR="00931405" w:rsidRPr="0003748A">
        <w:t>Es</w:t>
      </w:r>
      <w:r w:rsidR="00172F9E">
        <w:t>t</w:t>
      </w:r>
      <w:r w:rsidR="00931405" w:rsidRPr="0003748A">
        <w:t>as zonas indicam que a tensão e, consequentemente, a deformação</w:t>
      </w:r>
      <w:r w:rsidR="00172F9E">
        <w:t>,</w:t>
      </w:r>
      <w:r w:rsidR="00931405" w:rsidRPr="0003748A">
        <w:t xml:space="preserve"> se propaga a partir do ponto de indentação ao longo do eixo </w:t>
      </w:r>
      <w:r w:rsidR="009C4504" w:rsidRPr="0003748A">
        <w:t>de carga</w:t>
      </w:r>
      <w:r w:rsidR="00576AF5" w:rsidRPr="0003748A">
        <w:t xml:space="preserve">, </w:t>
      </w:r>
      <w:r w:rsidR="00135509" w:rsidRPr="0003748A">
        <w:t>concentrando-se</w:t>
      </w:r>
      <w:r w:rsidR="00576AF5" w:rsidRPr="0003748A">
        <w:t xml:space="preserve"> na parte inferior da amostra. </w:t>
      </w:r>
      <w:r w:rsidR="00BB5601" w:rsidRPr="00FF40ED">
        <w:t xml:space="preserve">Além disso, a forma como a deformação se propaga </w:t>
      </w:r>
      <w:r w:rsidR="00FF40ED" w:rsidRPr="00FF40ED">
        <w:t xml:space="preserve">do centro da cavidade para as bordas do volume considerado </w:t>
      </w:r>
      <w:r w:rsidR="00BB5601" w:rsidRPr="00FF40ED">
        <w:t xml:space="preserve">assemelha-se </w:t>
      </w:r>
      <w:r w:rsidR="00171A92" w:rsidRPr="00FF40ED">
        <w:t>ao deslocamento de discordâncias.</w:t>
      </w:r>
      <w:r w:rsidR="00171A92" w:rsidRPr="0003748A">
        <w:t xml:space="preserve"> De fato, utilizando</w:t>
      </w:r>
      <w:r w:rsidR="00A463A1">
        <w:t>-se</w:t>
      </w:r>
      <w:r w:rsidR="00171A92" w:rsidRPr="0003748A">
        <w:t xml:space="preserve"> o algoritmo </w:t>
      </w:r>
      <w:r w:rsidR="00171A92" w:rsidRPr="0003748A">
        <w:rPr>
          <w:i/>
        </w:rPr>
        <w:t>Dislocation Analysis</w:t>
      </w:r>
      <w:r w:rsidR="00171A92" w:rsidRPr="0003748A">
        <w:t xml:space="preserve">, implementado no </w:t>
      </w:r>
      <w:r w:rsidR="006372AF">
        <w:t>OVITO</w:t>
      </w:r>
      <w:r w:rsidR="00171A92" w:rsidRPr="0003748A">
        <w:t xml:space="preserve">, </w:t>
      </w:r>
      <w:r w:rsidR="00917381" w:rsidRPr="0003748A">
        <w:t xml:space="preserve">evidencia-se a existência de discordâncias com vetor de Burgers 1/2&lt;111&gt; e &lt;100&gt;, sendo o primeiro em maior quantidade, em acordo com o esperado para deformações plásticas em </w:t>
      </w:r>
      <w:r w:rsidR="00917381" w:rsidRPr="00A463A1">
        <w:t>metais CCC</w:t>
      </w:r>
      <w:r w:rsidR="008E701F" w:rsidRPr="00A463A1">
        <w:t xml:space="preserve"> [</w:t>
      </w:r>
      <w:r w:rsidR="00D82FB9" w:rsidRPr="00A463A1">
        <w:t>17]</w:t>
      </w:r>
      <w:r w:rsidR="006B02C4" w:rsidRPr="00A463A1">
        <w:t>. Contudo</w:t>
      </w:r>
      <w:r w:rsidR="00A463A1" w:rsidRPr="00A463A1">
        <w:t>,</w:t>
      </w:r>
      <w:r w:rsidR="006B02C4" w:rsidRPr="00A463A1">
        <w:t xml:space="preserve"> a densidade destes defeitos não é muito elevada como em ligas convencionais.</w:t>
      </w:r>
    </w:p>
    <w:p w14:paraId="3BE6CEE0" w14:textId="3564C825" w:rsidR="00384643" w:rsidRPr="0003748A" w:rsidRDefault="00384643" w:rsidP="00C40023"/>
    <w:p w14:paraId="11DE8539" w14:textId="2864597A" w:rsidR="00E26AB5" w:rsidRDefault="0069162D" w:rsidP="00C40023">
      <w:r w:rsidRPr="0003748A">
        <w:t>Os valores de dureza e módulo de elasticidade da amostra foram obtidos pelo método</w:t>
      </w:r>
      <w:r w:rsidR="004D3161">
        <w:t xml:space="preserve"> de Oliver-Pharr, utilizando-se </w:t>
      </w:r>
      <w:r w:rsidR="00AD6664" w:rsidRPr="0003748A">
        <w:t>curvas de</w:t>
      </w:r>
      <w:r w:rsidRPr="0003748A">
        <w:t xml:space="preserve"> carregamento-descarregamento</w:t>
      </w:r>
      <w:r w:rsidR="00AD6664" w:rsidRPr="0003748A">
        <w:t xml:space="preserve">. </w:t>
      </w:r>
      <w:r w:rsidR="00384643" w:rsidRPr="0003748A">
        <w:t xml:space="preserve">Importante </w:t>
      </w:r>
      <w:r w:rsidR="00AD6664" w:rsidRPr="0003748A">
        <w:t>ressaltar</w:t>
      </w:r>
      <w:r w:rsidR="00384643" w:rsidRPr="0003748A">
        <w:t>,</w:t>
      </w:r>
      <w:r w:rsidR="00AD6664" w:rsidRPr="0003748A">
        <w:t xml:space="preserve"> no entanto, que</w:t>
      </w:r>
      <w:r w:rsidR="00384643" w:rsidRPr="0003748A">
        <w:t xml:space="preserve"> devido </w:t>
      </w:r>
      <w:r w:rsidR="00A463A1">
        <w:t>à</w:t>
      </w:r>
      <w:r w:rsidR="00384643" w:rsidRPr="0003748A">
        <w:t xml:space="preserve"> contribuição da deformação elástica, </w:t>
      </w:r>
      <w:r w:rsidR="00AD6664" w:rsidRPr="0003748A">
        <w:t xml:space="preserve">a </w:t>
      </w:r>
      <w:r w:rsidR="00392ECB" w:rsidRPr="0003748A">
        <w:t xml:space="preserve">região recuperada após se retirar o penetrador </w:t>
      </w:r>
      <w:r w:rsidR="0081338F" w:rsidRPr="0003748A">
        <w:t>pode conduzir</w:t>
      </w:r>
      <w:r w:rsidR="00392ECB" w:rsidRPr="0003748A">
        <w:t xml:space="preserve"> à imprecisão no cálculo da área para a determinação da dureza</w:t>
      </w:r>
      <w:r w:rsidR="0081338F" w:rsidRPr="0003748A">
        <w:t>.</w:t>
      </w:r>
      <w:r w:rsidR="002C0896" w:rsidRPr="0003748A">
        <w:t xml:space="preserve"> Esse fato fica mais evidente ao se considerar a superfície de deformação de forma contínua</w:t>
      </w:r>
      <w:r w:rsidR="00EE7D43" w:rsidRPr="0003748A">
        <w:t>,</w:t>
      </w:r>
      <w:r w:rsidR="000176CB" w:rsidRPr="0003748A">
        <w:t xml:space="preserve"> </w:t>
      </w:r>
      <w:r w:rsidR="00A463A1">
        <w:t>em vez</w:t>
      </w:r>
      <w:r w:rsidR="000176CB" w:rsidRPr="0003748A">
        <w:t xml:space="preserve"> de átomos discretos.</w:t>
      </w:r>
      <w:r w:rsidR="00C43419" w:rsidRPr="0003748A">
        <w:t xml:space="preserve"> Para </w:t>
      </w:r>
      <w:r w:rsidR="00A463A1">
        <w:t>obter esta superfície</w:t>
      </w:r>
      <w:r w:rsidR="00C43419" w:rsidRPr="0003748A">
        <w:t xml:space="preserve">, utilizou-se a construção de uma malha </w:t>
      </w:r>
      <w:r w:rsidR="008F76FB" w:rsidRPr="0003748A">
        <w:t xml:space="preserve">com o auxílio </w:t>
      </w:r>
      <w:r w:rsidR="00F90BE9" w:rsidRPr="0003748A">
        <w:t xml:space="preserve">da função </w:t>
      </w:r>
      <w:r w:rsidR="00F90BE9" w:rsidRPr="0003748A">
        <w:rPr>
          <w:i/>
        </w:rPr>
        <w:t>Surface Mesh</w:t>
      </w:r>
      <w:r w:rsidR="00DF6B63">
        <w:t xml:space="preserve"> do </w:t>
      </w:r>
      <w:r w:rsidR="006372AF">
        <w:t>OVITO</w:t>
      </w:r>
      <w:r w:rsidR="00F90BE9" w:rsidRPr="0003748A">
        <w:t xml:space="preserve">. O resultado é apresentado na </w:t>
      </w:r>
      <w:r w:rsidR="00F90BE9" w:rsidRPr="00A463A1">
        <w:t>Figura</w:t>
      </w:r>
      <w:r w:rsidR="00A463A1">
        <w:t> </w:t>
      </w:r>
      <w:r w:rsidR="00483342">
        <w:t>4</w:t>
      </w:r>
      <w:r w:rsidR="004B6735">
        <w:t xml:space="preserve">. A superfície </w:t>
      </w:r>
      <w:r w:rsidR="00F90BE9" w:rsidRPr="0003748A">
        <w:t xml:space="preserve">evidencia a complexidade </w:t>
      </w:r>
      <w:r w:rsidR="0040445A" w:rsidRPr="0003748A">
        <w:t>geométrica nas regiões adjacentes à depressão.</w:t>
      </w:r>
      <w:r w:rsidR="00106353">
        <w:t xml:space="preserve"> Na </w:t>
      </w:r>
      <w:r w:rsidR="00864C38">
        <w:t>F</w:t>
      </w:r>
      <w:r w:rsidR="00106353">
        <w:t>igura 5 é mostrada a deformação cisalhante antes e após a indentação.</w:t>
      </w:r>
    </w:p>
    <w:p w14:paraId="5943BA90" w14:textId="77777777" w:rsidR="0088541B" w:rsidRDefault="0088541B" w:rsidP="00C40023"/>
    <w:p w14:paraId="6B2EF6DC" w14:textId="77777777" w:rsidR="0088541B" w:rsidRPr="0003748A" w:rsidRDefault="0088541B" w:rsidP="0088541B">
      <w:r w:rsidRPr="0003748A">
        <w:rPr>
          <w:noProof/>
          <w:lang w:val="en-GB" w:eastAsia="en-GB"/>
        </w:rPr>
        <w:drawing>
          <wp:inline distT="0" distB="0" distL="0" distR="0" wp14:anchorId="6126C576" wp14:editId="27723894">
            <wp:extent cx="2773045" cy="1732915"/>
            <wp:effectExtent l="0" t="0" r="8255" b="63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pressão.png"/>
                    <pic:cNvPicPr/>
                  </pic:nvPicPr>
                  <pic:blipFill>
                    <a:blip r:embed="rId14">
                      <a:extLst>
                        <a:ext uri="{28A0092B-C50C-407E-A947-70E740481C1C}">
                          <a14:useLocalDpi xmlns:a14="http://schemas.microsoft.com/office/drawing/2010/main" val="0"/>
                        </a:ext>
                      </a:extLst>
                    </a:blip>
                    <a:stretch>
                      <a:fillRect/>
                    </a:stretch>
                  </pic:blipFill>
                  <pic:spPr>
                    <a:xfrm>
                      <a:off x="0" y="0"/>
                      <a:ext cx="2773045" cy="1732915"/>
                    </a:xfrm>
                    <a:prstGeom prst="rect">
                      <a:avLst/>
                    </a:prstGeom>
                  </pic:spPr>
                </pic:pic>
              </a:graphicData>
            </a:graphic>
          </wp:inline>
        </w:drawing>
      </w:r>
    </w:p>
    <w:p w14:paraId="03C157C7" w14:textId="77777777" w:rsidR="0088541B" w:rsidRPr="0003748A" w:rsidRDefault="0088541B" w:rsidP="0088541B"/>
    <w:p w14:paraId="2B511887" w14:textId="4D41CCB1" w:rsidR="0088541B" w:rsidRPr="0003748A" w:rsidRDefault="0088541B" w:rsidP="0088541B">
      <w:pPr>
        <w:rPr>
          <w:sz w:val="18"/>
          <w:lang w:eastAsia="es-CO"/>
        </w:rPr>
      </w:pPr>
      <w:r w:rsidRPr="004B6735">
        <w:rPr>
          <w:b/>
          <w:sz w:val="18"/>
        </w:rPr>
        <w:t xml:space="preserve">Figura </w:t>
      </w:r>
      <w:r w:rsidR="002E5BB9">
        <w:rPr>
          <w:b/>
          <w:sz w:val="18"/>
        </w:rPr>
        <w:t>4</w:t>
      </w:r>
      <w:r w:rsidRPr="0003748A">
        <w:rPr>
          <w:sz w:val="18"/>
        </w:rPr>
        <w:t xml:space="preserve">. </w:t>
      </w:r>
      <w:r>
        <w:rPr>
          <w:sz w:val="18"/>
        </w:rPr>
        <w:t>Morfologia da s</w:t>
      </w:r>
      <w:r w:rsidRPr="0003748A">
        <w:rPr>
          <w:sz w:val="18"/>
        </w:rPr>
        <w:t>uperfície co</w:t>
      </w:r>
      <w:r>
        <w:rPr>
          <w:sz w:val="18"/>
        </w:rPr>
        <w:t>n</w:t>
      </w:r>
      <w:r w:rsidRPr="0003748A">
        <w:rPr>
          <w:sz w:val="18"/>
        </w:rPr>
        <w:t xml:space="preserve">tínua criada por malha </w:t>
      </w:r>
      <w:r>
        <w:rPr>
          <w:sz w:val="18"/>
        </w:rPr>
        <w:t>evidenciando a complex</w:t>
      </w:r>
      <w:r w:rsidR="00B26A54">
        <w:rPr>
          <w:sz w:val="18"/>
        </w:rPr>
        <w:t>a</w:t>
      </w:r>
      <w:r>
        <w:rPr>
          <w:sz w:val="18"/>
        </w:rPr>
        <w:t xml:space="preserve"> geométrica próxim</w:t>
      </w:r>
      <w:r w:rsidR="00B26A54">
        <w:rPr>
          <w:sz w:val="18"/>
        </w:rPr>
        <w:t>a</w:t>
      </w:r>
      <w:r>
        <w:rPr>
          <w:sz w:val="18"/>
        </w:rPr>
        <w:t xml:space="preserve"> depressão.</w:t>
      </w:r>
      <w:r w:rsidRPr="00820555">
        <w:rPr>
          <w:sz w:val="18"/>
          <w:lang w:eastAsia="es-CO"/>
        </w:rPr>
        <w:t xml:space="preserve"> </w:t>
      </w:r>
      <w:r w:rsidRPr="0003748A">
        <w:rPr>
          <w:sz w:val="18"/>
          <w:lang w:eastAsia="es-CO"/>
        </w:rPr>
        <w:t>Fonte: Elaboração própria</w:t>
      </w:r>
      <w:r>
        <w:rPr>
          <w:sz w:val="18"/>
          <w:lang w:eastAsia="es-CO"/>
        </w:rPr>
        <w:t>.</w:t>
      </w:r>
    </w:p>
    <w:p w14:paraId="31C85D69" w14:textId="7F1308D2" w:rsidR="00E26AB5" w:rsidRDefault="00E26AB5" w:rsidP="00C40023"/>
    <w:p w14:paraId="1450B57B" w14:textId="7E72A845" w:rsidR="00AF4613" w:rsidRDefault="00E26AB5" w:rsidP="00B83E5C">
      <w:r>
        <w:t xml:space="preserve">Os valores de dureza e </w:t>
      </w:r>
      <w:r w:rsidR="00040456">
        <w:t xml:space="preserve">do </w:t>
      </w:r>
      <w:r>
        <w:t>módulo de elasticidade para cada plano considerado são apresentados na Tabela 3.</w:t>
      </w:r>
      <w:r w:rsidR="00981251" w:rsidRPr="00981251">
        <w:t xml:space="preserve"> Pode-se observar que os resultados correspondentes aos planos (011) e (</w:t>
      </w:r>
      <w:r w:rsidR="00981251">
        <w:t>111) são relativamente próximos</w:t>
      </w:r>
      <w:r w:rsidR="00981251" w:rsidRPr="00981251">
        <w:t xml:space="preserve"> e diferentes daqueles do plano (001)</w:t>
      </w:r>
      <w:r w:rsidR="00D82FB9">
        <w:t>, evidenciando o caráter</w:t>
      </w:r>
      <w:r w:rsidR="00981251" w:rsidRPr="00981251">
        <w:t xml:space="preserve"> </w:t>
      </w:r>
      <w:r w:rsidR="00B83E5C">
        <w:t xml:space="preserve">anisotrópico </w:t>
      </w:r>
      <w:r w:rsidR="00D82FB9">
        <w:t>da liga</w:t>
      </w:r>
      <w:r w:rsidR="0088541B" w:rsidRPr="00981251">
        <w:t xml:space="preserve">. Os resultados de módulo de </w:t>
      </w:r>
      <w:r w:rsidR="0088541B" w:rsidRPr="00040456">
        <w:t>elasticidade</w:t>
      </w:r>
      <w:r w:rsidR="00A85F65" w:rsidRPr="00040456">
        <w:t xml:space="preserve"> (</w:t>
      </w:r>
      <w:r w:rsidR="00A85F65" w:rsidRPr="00040456">
        <w:rPr>
          <w:i/>
          <w:iCs/>
        </w:rPr>
        <w:t>E</w:t>
      </w:r>
      <w:r w:rsidR="00A85F65" w:rsidRPr="00040456">
        <w:t>)</w:t>
      </w:r>
      <w:r w:rsidR="0088541B" w:rsidRPr="00040456">
        <w:t xml:space="preserve"> </w:t>
      </w:r>
      <w:r w:rsidR="0081745C" w:rsidRPr="00040456">
        <w:t xml:space="preserve">e dureza </w:t>
      </w:r>
      <w:r w:rsidR="00A85F65" w:rsidRPr="00040456">
        <w:t>(</w:t>
      </w:r>
      <w:r w:rsidR="00A85F65" w:rsidRPr="00040456">
        <w:rPr>
          <w:i/>
          <w:iCs/>
        </w:rPr>
        <w:t>H</w:t>
      </w:r>
      <w:r w:rsidR="00A85F65" w:rsidRPr="00040456">
        <w:t xml:space="preserve">) </w:t>
      </w:r>
      <w:r w:rsidR="006222FF" w:rsidRPr="00040456">
        <w:t xml:space="preserve">são condizentes com </w:t>
      </w:r>
      <w:r w:rsidR="0081745C" w:rsidRPr="00040456">
        <w:t xml:space="preserve">outros trabalhos computacionais </w:t>
      </w:r>
      <w:r w:rsidR="00A85F65" w:rsidRPr="00040456">
        <w:t xml:space="preserve">de </w:t>
      </w:r>
      <w:r w:rsidR="0081745C" w:rsidRPr="00040456">
        <w:t>LAE</w:t>
      </w:r>
      <w:r w:rsidR="006222FF" w:rsidRPr="00040456">
        <w:t>s</w:t>
      </w:r>
      <w:r w:rsidR="0081745C" w:rsidRPr="00040456">
        <w:t xml:space="preserve"> com</w:t>
      </w:r>
      <w:r w:rsidR="00326479" w:rsidRPr="00040456">
        <w:t>postas</w:t>
      </w:r>
      <w:r w:rsidR="00A85F65" w:rsidRPr="00040456">
        <w:t xml:space="preserve"> </w:t>
      </w:r>
      <w:r w:rsidR="00326479" w:rsidRPr="00040456">
        <w:t>de</w:t>
      </w:r>
      <w:r w:rsidR="0081745C" w:rsidRPr="00040456">
        <w:t xml:space="preserve"> V-Zr-Cr-Nb-Ti</w:t>
      </w:r>
      <w:r w:rsidR="0088541B" w:rsidRPr="00040456">
        <w:t xml:space="preserve"> </w:t>
      </w:r>
      <w:r w:rsidR="005975F4" w:rsidRPr="00040456">
        <w:t>[18].</w:t>
      </w:r>
    </w:p>
    <w:p w14:paraId="2982CCAE" w14:textId="77777777" w:rsidR="00AF4613" w:rsidRDefault="00AF4613" w:rsidP="00B83E5C"/>
    <w:p w14:paraId="381C2B1E" w14:textId="3140ADEF" w:rsidR="00AF4613" w:rsidRDefault="00AF4613" w:rsidP="00B83E5C">
      <w:pPr>
        <w:rPr>
          <w:noProof/>
          <w:sz w:val="18"/>
          <w:lang w:eastAsia="en-GB"/>
        </w:rPr>
      </w:pPr>
      <w:r w:rsidRPr="00972AB6">
        <w:rPr>
          <w:b/>
          <w:noProof/>
          <w:sz w:val="18"/>
          <w:lang w:eastAsia="en-GB"/>
        </w:rPr>
        <w:t>T</w:t>
      </w:r>
      <w:r w:rsidR="00972AB6" w:rsidRPr="00972AB6">
        <w:rPr>
          <w:b/>
          <w:noProof/>
          <w:sz w:val="18"/>
          <w:lang w:eastAsia="en-GB"/>
        </w:rPr>
        <w:t xml:space="preserve">abela 3. </w:t>
      </w:r>
      <w:r w:rsidR="00EF3B8B">
        <w:rPr>
          <w:noProof/>
          <w:sz w:val="18"/>
          <w:lang w:eastAsia="en-GB"/>
        </w:rPr>
        <w:t>D</w:t>
      </w:r>
      <w:r w:rsidRPr="00972AB6">
        <w:rPr>
          <w:noProof/>
          <w:sz w:val="18"/>
          <w:lang w:eastAsia="en-GB"/>
        </w:rPr>
        <w:t>ureza e módulo de elasticidade para os três planos considerados</w:t>
      </w:r>
      <w:r w:rsidR="00972AB6" w:rsidRPr="00972AB6">
        <w:rPr>
          <w:noProof/>
          <w:sz w:val="18"/>
          <w:lang w:eastAsia="en-GB"/>
        </w:rPr>
        <w:t xml:space="preserve"> a 10 K.</w:t>
      </w:r>
    </w:p>
    <w:p w14:paraId="2579C39E" w14:textId="77777777" w:rsidR="004C2AF8" w:rsidRPr="00972AB6" w:rsidRDefault="004C2AF8" w:rsidP="00B83E5C">
      <w:pPr>
        <w:rPr>
          <w:b/>
          <w:noProof/>
          <w:sz w:val="18"/>
          <w:lang w:eastAsia="en-GB"/>
        </w:rPr>
      </w:pPr>
    </w:p>
    <w:tbl>
      <w:tblPr>
        <w:tblStyle w:val="Tabelacomgrade"/>
        <w:tblW w:w="0" w:type="auto"/>
        <w:jc w:val="center"/>
        <w:tblLook w:val="04A0" w:firstRow="1" w:lastRow="0" w:firstColumn="1" w:lastColumn="0" w:noHBand="0" w:noVBand="1"/>
      </w:tblPr>
      <w:tblGrid>
        <w:gridCol w:w="2199"/>
        <w:gridCol w:w="1027"/>
        <w:gridCol w:w="1094"/>
      </w:tblGrid>
      <w:tr w:rsidR="00AF4613" w:rsidRPr="0003748A" w14:paraId="2668C1F0" w14:textId="77777777" w:rsidTr="00D82FB9">
        <w:trPr>
          <w:jc w:val="center"/>
        </w:trPr>
        <w:tc>
          <w:tcPr>
            <w:tcW w:w="2199" w:type="dxa"/>
            <w:tcBorders>
              <w:left w:val="single" w:sz="4" w:space="0" w:color="auto"/>
              <w:right w:val="single" w:sz="4" w:space="0" w:color="auto"/>
            </w:tcBorders>
            <w:shd w:val="clear" w:color="auto" w:fill="E7E6E6" w:themeFill="background2"/>
          </w:tcPr>
          <w:p w14:paraId="2C33421D" w14:textId="77777777" w:rsidR="00AF4613" w:rsidRPr="0003748A" w:rsidRDefault="00AF4613" w:rsidP="00D82FB9">
            <w:pPr>
              <w:jc w:val="center"/>
              <w:rPr>
                <w:lang w:eastAsia="es-CO"/>
              </w:rPr>
            </w:pPr>
            <w:r>
              <w:rPr>
                <w:lang w:eastAsia="es-CO"/>
              </w:rPr>
              <w:t>Plano</w:t>
            </w:r>
          </w:p>
        </w:tc>
        <w:tc>
          <w:tcPr>
            <w:tcW w:w="1027" w:type="dxa"/>
            <w:tcBorders>
              <w:left w:val="single" w:sz="4" w:space="0" w:color="auto"/>
              <w:right w:val="single" w:sz="4" w:space="0" w:color="auto"/>
            </w:tcBorders>
            <w:shd w:val="clear" w:color="auto" w:fill="E7E6E6" w:themeFill="background2"/>
          </w:tcPr>
          <w:p w14:paraId="457C287A" w14:textId="77777777" w:rsidR="00AF4613" w:rsidRPr="0003748A" w:rsidRDefault="00AF4613" w:rsidP="00D82FB9">
            <w:pPr>
              <w:jc w:val="center"/>
              <w:rPr>
                <w:lang w:eastAsia="es-CO"/>
              </w:rPr>
            </w:pPr>
            <w:r w:rsidRPr="00A14226">
              <w:rPr>
                <w:rFonts w:cs="Times New Roman"/>
                <w:i/>
                <w:lang w:eastAsia="es-CO"/>
              </w:rPr>
              <w:t>H</w:t>
            </w:r>
            <w:r>
              <w:rPr>
                <w:rFonts w:cs="Times New Roman"/>
                <w:lang w:eastAsia="es-CO"/>
              </w:rPr>
              <w:t xml:space="preserve"> (GPa)</w:t>
            </w:r>
          </w:p>
        </w:tc>
        <w:tc>
          <w:tcPr>
            <w:tcW w:w="1094" w:type="dxa"/>
            <w:tcBorders>
              <w:left w:val="single" w:sz="4" w:space="0" w:color="auto"/>
              <w:right w:val="single" w:sz="4" w:space="0" w:color="auto"/>
            </w:tcBorders>
            <w:shd w:val="clear" w:color="auto" w:fill="E7E6E6" w:themeFill="background2"/>
          </w:tcPr>
          <w:p w14:paraId="4729B746" w14:textId="77777777" w:rsidR="00AF4613" w:rsidRPr="00CD7ED9" w:rsidRDefault="00AF4613" w:rsidP="00D82FB9">
            <w:pPr>
              <w:jc w:val="center"/>
              <w:rPr>
                <w:lang w:eastAsia="es-CO"/>
              </w:rPr>
            </w:pPr>
            <w:r w:rsidRPr="00A14226">
              <w:rPr>
                <w:i/>
                <w:lang w:eastAsia="es-CO"/>
              </w:rPr>
              <w:t>E</w:t>
            </w:r>
            <w:r>
              <w:rPr>
                <w:i/>
                <w:lang w:eastAsia="es-CO"/>
              </w:rPr>
              <w:t xml:space="preserve"> </w:t>
            </w:r>
            <w:r>
              <w:rPr>
                <w:lang w:eastAsia="es-CO"/>
              </w:rPr>
              <w:t>(GPa)</w:t>
            </w:r>
          </w:p>
        </w:tc>
      </w:tr>
      <w:tr w:rsidR="00AF4613" w:rsidRPr="0003748A" w14:paraId="66AA5596" w14:textId="77777777" w:rsidTr="00D82FB9">
        <w:trPr>
          <w:jc w:val="center"/>
        </w:trPr>
        <w:tc>
          <w:tcPr>
            <w:tcW w:w="2199" w:type="dxa"/>
            <w:tcBorders>
              <w:left w:val="single" w:sz="4" w:space="0" w:color="auto"/>
              <w:right w:val="single" w:sz="4" w:space="0" w:color="auto"/>
            </w:tcBorders>
          </w:tcPr>
          <w:p w14:paraId="1BE4CEEF" w14:textId="77777777" w:rsidR="00AF4613" w:rsidRPr="0003748A" w:rsidRDefault="00AF4613" w:rsidP="00D82FB9">
            <w:pPr>
              <w:jc w:val="center"/>
              <w:rPr>
                <w:lang w:eastAsia="es-CO"/>
              </w:rPr>
            </w:pPr>
            <w:r>
              <w:rPr>
                <w:lang w:eastAsia="es-CO"/>
              </w:rPr>
              <w:t>(001)</w:t>
            </w:r>
          </w:p>
        </w:tc>
        <w:tc>
          <w:tcPr>
            <w:tcW w:w="1027" w:type="dxa"/>
            <w:tcBorders>
              <w:left w:val="single" w:sz="4" w:space="0" w:color="auto"/>
              <w:right w:val="single" w:sz="4" w:space="0" w:color="auto"/>
            </w:tcBorders>
            <w:shd w:val="clear" w:color="auto" w:fill="FFFFFF" w:themeFill="background1"/>
          </w:tcPr>
          <w:p w14:paraId="33E369E3" w14:textId="77777777" w:rsidR="00AF4613" w:rsidRPr="0003748A" w:rsidRDefault="00AF4613" w:rsidP="00D82FB9">
            <w:pPr>
              <w:jc w:val="center"/>
              <w:rPr>
                <w:lang w:eastAsia="es-CO"/>
              </w:rPr>
            </w:pPr>
            <w:r>
              <w:rPr>
                <w:lang w:eastAsia="es-CO"/>
              </w:rPr>
              <w:t>16,21</w:t>
            </w:r>
          </w:p>
        </w:tc>
        <w:tc>
          <w:tcPr>
            <w:tcW w:w="1094" w:type="dxa"/>
            <w:tcBorders>
              <w:left w:val="single" w:sz="4" w:space="0" w:color="auto"/>
              <w:right w:val="single" w:sz="4" w:space="0" w:color="auto"/>
            </w:tcBorders>
            <w:shd w:val="clear" w:color="auto" w:fill="FFFFFF" w:themeFill="background1"/>
          </w:tcPr>
          <w:p w14:paraId="3661F2BF" w14:textId="77777777" w:rsidR="00AF4613" w:rsidRPr="0003748A" w:rsidRDefault="00AF4613" w:rsidP="00D82FB9">
            <w:pPr>
              <w:jc w:val="center"/>
              <w:rPr>
                <w:lang w:eastAsia="es-CO"/>
              </w:rPr>
            </w:pPr>
            <w:r>
              <w:rPr>
                <w:lang w:eastAsia="es-CO"/>
              </w:rPr>
              <w:t>52,59</w:t>
            </w:r>
          </w:p>
        </w:tc>
      </w:tr>
      <w:tr w:rsidR="00AF4613" w:rsidRPr="0003748A" w14:paraId="3D4289E5" w14:textId="77777777" w:rsidTr="00D82FB9">
        <w:trPr>
          <w:jc w:val="center"/>
        </w:trPr>
        <w:tc>
          <w:tcPr>
            <w:tcW w:w="2199" w:type="dxa"/>
            <w:tcBorders>
              <w:left w:val="single" w:sz="4" w:space="0" w:color="auto"/>
              <w:right w:val="single" w:sz="4" w:space="0" w:color="auto"/>
            </w:tcBorders>
          </w:tcPr>
          <w:p w14:paraId="2FA25148" w14:textId="77777777" w:rsidR="00AF4613" w:rsidRPr="0003748A" w:rsidRDefault="00AF4613" w:rsidP="00D82FB9">
            <w:pPr>
              <w:pStyle w:val="Default"/>
              <w:jc w:val="center"/>
              <w:rPr>
                <w:sz w:val="20"/>
                <w:szCs w:val="20"/>
                <w:lang w:val="pt-BR"/>
              </w:rPr>
            </w:pPr>
            <w:r>
              <w:rPr>
                <w:sz w:val="20"/>
                <w:szCs w:val="20"/>
                <w:lang w:val="pt-BR"/>
              </w:rPr>
              <w:t>(011)</w:t>
            </w:r>
          </w:p>
        </w:tc>
        <w:tc>
          <w:tcPr>
            <w:tcW w:w="1027" w:type="dxa"/>
            <w:tcBorders>
              <w:left w:val="single" w:sz="4" w:space="0" w:color="auto"/>
              <w:right w:val="single" w:sz="4" w:space="0" w:color="auto"/>
            </w:tcBorders>
            <w:shd w:val="clear" w:color="auto" w:fill="FFFFFF" w:themeFill="background1"/>
          </w:tcPr>
          <w:p w14:paraId="0114FF51" w14:textId="77777777" w:rsidR="00AF4613" w:rsidRPr="0003748A" w:rsidRDefault="00AF4613" w:rsidP="00D82FB9">
            <w:pPr>
              <w:jc w:val="center"/>
              <w:rPr>
                <w:lang w:eastAsia="es-CO"/>
              </w:rPr>
            </w:pPr>
            <w:r>
              <w:rPr>
                <w:lang w:eastAsia="es-CO"/>
              </w:rPr>
              <w:t>18,33</w:t>
            </w:r>
          </w:p>
        </w:tc>
        <w:tc>
          <w:tcPr>
            <w:tcW w:w="1094" w:type="dxa"/>
            <w:tcBorders>
              <w:left w:val="single" w:sz="4" w:space="0" w:color="auto"/>
              <w:right w:val="single" w:sz="4" w:space="0" w:color="auto"/>
            </w:tcBorders>
            <w:shd w:val="clear" w:color="auto" w:fill="FFFFFF" w:themeFill="background1"/>
          </w:tcPr>
          <w:p w14:paraId="1D9376D5" w14:textId="77777777" w:rsidR="00AF4613" w:rsidRPr="0003748A" w:rsidRDefault="00AF4613" w:rsidP="00D82FB9">
            <w:pPr>
              <w:jc w:val="center"/>
              <w:rPr>
                <w:lang w:eastAsia="es-CO"/>
              </w:rPr>
            </w:pPr>
            <w:r>
              <w:rPr>
                <w:lang w:eastAsia="es-CO"/>
              </w:rPr>
              <w:t>55,37</w:t>
            </w:r>
          </w:p>
        </w:tc>
      </w:tr>
      <w:tr w:rsidR="00AF4613" w:rsidRPr="0003748A" w14:paraId="79299EDF" w14:textId="77777777" w:rsidTr="00D82FB9">
        <w:trPr>
          <w:jc w:val="center"/>
        </w:trPr>
        <w:tc>
          <w:tcPr>
            <w:tcW w:w="2199" w:type="dxa"/>
            <w:tcBorders>
              <w:left w:val="single" w:sz="4" w:space="0" w:color="auto"/>
              <w:right w:val="single" w:sz="4" w:space="0" w:color="auto"/>
            </w:tcBorders>
          </w:tcPr>
          <w:p w14:paraId="3CB0E43B" w14:textId="77777777" w:rsidR="00AF4613" w:rsidRPr="0003748A" w:rsidRDefault="00AF4613" w:rsidP="00D82FB9">
            <w:pPr>
              <w:pStyle w:val="Default"/>
              <w:jc w:val="center"/>
              <w:rPr>
                <w:sz w:val="20"/>
                <w:szCs w:val="20"/>
                <w:lang w:val="pt-BR"/>
              </w:rPr>
            </w:pPr>
            <w:r>
              <w:rPr>
                <w:sz w:val="20"/>
                <w:szCs w:val="20"/>
                <w:lang w:val="pt-BR"/>
              </w:rPr>
              <w:t>(111)</w:t>
            </w:r>
          </w:p>
        </w:tc>
        <w:tc>
          <w:tcPr>
            <w:tcW w:w="1027" w:type="dxa"/>
            <w:tcBorders>
              <w:left w:val="single" w:sz="4" w:space="0" w:color="auto"/>
              <w:right w:val="single" w:sz="4" w:space="0" w:color="auto"/>
            </w:tcBorders>
            <w:shd w:val="clear" w:color="auto" w:fill="FFFFFF" w:themeFill="background1"/>
          </w:tcPr>
          <w:p w14:paraId="693078E8" w14:textId="77777777" w:rsidR="00AF4613" w:rsidRPr="0003748A" w:rsidRDefault="00AF4613" w:rsidP="00D82FB9">
            <w:pPr>
              <w:jc w:val="center"/>
              <w:rPr>
                <w:lang w:eastAsia="es-CO"/>
              </w:rPr>
            </w:pPr>
            <w:r>
              <w:rPr>
                <w:lang w:eastAsia="es-CO"/>
              </w:rPr>
              <w:t>18,12</w:t>
            </w:r>
          </w:p>
        </w:tc>
        <w:tc>
          <w:tcPr>
            <w:tcW w:w="1094" w:type="dxa"/>
            <w:tcBorders>
              <w:left w:val="single" w:sz="4" w:space="0" w:color="auto"/>
              <w:right w:val="single" w:sz="4" w:space="0" w:color="auto"/>
            </w:tcBorders>
            <w:shd w:val="clear" w:color="auto" w:fill="FFFFFF" w:themeFill="background1"/>
          </w:tcPr>
          <w:p w14:paraId="039B5572" w14:textId="77777777" w:rsidR="00AF4613" w:rsidRPr="0003748A" w:rsidRDefault="00AF4613" w:rsidP="00D82FB9">
            <w:pPr>
              <w:jc w:val="center"/>
              <w:rPr>
                <w:lang w:eastAsia="es-CO"/>
              </w:rPr>
            </w:pPr>
            <w:r>
              <w:rPr>
                <w:lang w:eastAsia="es-CO"/>
              </w:rPr>
              <w:t>55,54</w:t>
            </w:r>
          </w:p>
        </w:tc>
      </w:tr>
    </w:tbl>
    <w:p w14:paraId="1CA5770A" w14:textId="0B69EDA3" w:rsidR="00AF4613" w:rsidRPr="0003748A" w:rsidRDefault="00AF4613" w:rsidP="00AF4613">
      <w:pPr>
        <w:rPr>
          <w:sz w:val="18"/>
          <w:lang w:eastAsia="es-CO"/>
        </w:rPr>
      </w:pPr>
      <w:r w:rsidRPr="0003748A">
        <w:rPr>
          <w:noProof/>
          <w:lang w:val="en-GB" w:eastAsia="en-GB"/>
        </w:rPr>
        <mc:AlternateContent>
          <mc:Choice Requires="wps">
            <w:drawing>
              <wp:anchor distT="45720" distB="45720" distL="114300" distR="114300" simplePos="0" relativeHeight="251680768" behindDoc="0" locked="0" layoutInCell="1" allowOverlap="1" wp14:anchorId="12D47F1F" wp14:editId="7D1D7C7C">
                <wp:simplePos x="0" y="0"/>
                <wp:positionH relativeFrom="column">
                  <wp:posOffset>1417295</wp:posOffset>
                </wp:positionH>
                <wp:positionV relativeFrom="paragraph">
                  <wp:posOffset>2780081</wp:posOffset>
                </wp:positionV>
                <wp:extent cx="362197" cy="1404620"/>
                <wp:effectExtent l="0" t="0" r="0" b="1270"/>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97" cy="1404620"/>
                        </a:xfrm>
                        <a:prstGeom prst="rect">
                          <a:avLst/>
                        </a:prstGeom>
                        <a:noFill/>
                        <a:ln w="9525">
                          <a:noFill/>
                          <a:miter lim="800000"/>
                          <a:headEnd/>
                          <a:tailEnd/>
                        </a:ln>
                      </wps:spPr>
                      <wps:txbx>
                        <w:txbxContent>
                          <w:p w14:paraId="774EFC55" w14:textId="77777777" w:rsidR="00D82FB9" w:rsidRPr="00637B7B" w:rsidRDefault="00D82FB9" w:rsidP="00AF4613">
                            <w:pPr>
                              <w:rPr>
                                <w:lang w:val="en-US"/>
                              </w:rPr>
                            </w:pPr>
                            <w:r>
                              <w:rPr>
                                <w:lang w:val="en-US"/>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47F1F" id="_x0000_s1028" type="#_x0000_t202" style="position:absolute;left:0;text-align:left;margin-left:111.6pt;margin-top:218.9pt;width:28.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" filled="f" stroked="f">
                <v:textbox style="mso-fit-shape-to-text:t">
                  <w:txbxContent>
                    <w:p w14:paraId="774EFC55" w14:textId="77777777" w:rsidR="00D82FB9" w:rsidRPr="00637B7B" w:rsidRDefault="00D82FB9" w:rsidP="00AF4613">
                      <w:pPr>
                        <w:rPr>
                          <w:lang w:val="en-US"/>
                        </w:rPr>
                      </w:pPr>
                      <w:r>
                        <w:rPr>
                          <w:lang w:val="en-US"/>
                        </w:rPr>
                        <w:t>(b)</w:t>
                      </w:r>
                    </w:p>
                  </w:txbxContent>
                </v:textbox>
              </v:shape>
            </w:pict>
          </mc:Fallback>
        </mc:AlternateContent>
      </w:r>
      <w:r w:rsidRPr="0003748A">
        <w:rPr>
          <w:sz w:val="18"/>
          <w:lang w:eastAsia="es-CO"/>
        </w:rPr>
        <w:t>Fonte: Elaboração própria</w:t>
      </w:r>
      <w:r>
        <w:rPr>
          <w:sz w:val="18"/>
          <w:lang w:eastAsia="es-CO"/>
        </w:rPr>
        <w:t>.</w:t>
      </w:r>
    </w:p>
    <w:p w14:paraId="6B5650E5" w14:textId="64B0E81D" w:rsidR="00820555" w:rsidRPr="00AF4613" w:rsidRDefault="00483274" w:rsidP="00CD7ED9">
      <w:pPr>
        <w:rPr>
          <w:sz w:val="18"/>
        </w:rPr>
      </w:pPr>
      <w:r>
        <w:rPr>
          <w:noProof/>
          <w:lang w:val="en-GB" w:eastAsia="en-GB"/>
        </w:rPr>
        <mc:AlternateContent>
          <mc:Choice Requires="wps">
            <w:drawing>
              <wp:anchor distT="0" distB="0" distL="114300" distR="114300" simplePos="0" relativeHeight="251687936" behindDoc="0" locked="0" layoutInCell="1" allowOverlap="1" wp14:anchorId="45F5B633" wp14:editId="19527B31">
                <wp:simplePos x="0" y="0"/>
                <wp:positionH relativeFrom="margin">
                  <wp:posOffset>1875459</wp:posOffset>
                </wp:positionH>
                <wp:positionV relativeFrom="paragraph">
                  <wp:posOffset>2617608</wp:posOffset>
                </wp:positionV>
                <wp:extent cx="373711" cy="278296"/>
                <wp:effectExtent l="0" t="0" r="0" b="7620"/>
                <wp:wrapNone/>
                <wp:docPr id="49" name="Caixa de Texto 49"/>
                <wp:cNvGraphicFramePr/>
                <a:graphic xmlns:a="http://schemas.openxmlformats.org/drawingml/2006/main">
                  <a:graphicData uri="http://schemas.microsoft.com/office/word/2010/wordprocessingShape">
                    <wps:wsp>
                      <wps:cNvSpPr txBox="1"/>
                      <wps:spPr>
                        <a:xfrm>
                          <a:off x="0" y="0"/>
                          <a:ext cx="373711" cy="278296"/>
                        </a:xfrm>
                        <a:prstGeom prst="rect">
                          <a:avLst/>
                        </a:prstGeom>
                        <a:noFill/>
                        <a:ln w="6350">
                          <a:noFill/>
                        </a:ln>
                      </wps:spPr>
                      <wps:txbx>
                        <w:txbxContent>
                          <w:p w14:paraId="629639E2" w14:textId="430F338A" w:rsidR="00D82FB9" w:rsidRPr="004A5754" w:rsidRDefault="00D82FB9" w:rsidP="00483274">
                            <w:pPr>
                              <w:rPr>
                                <w:sz w:val="22"/>
                                <w:lang w:val="en-US"/>
                              </w:rPr>
                            </w:pPr>
                            <w:r>
                              <w:rPr>
                                <w:sz w:val="22"/>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5B633" id="Caixa de Texto 49" o:spid="_x0000_s1029" type="#_x0000_t202" style="position:absolute;left:0;text-align:left;margin-left:147.65pt;margin-top:206.1pt;width:29.45pt;height:21.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" filled="f" stroked="f" strokeweight=".5pt">
                <v:textbox>
                  <w:txbxContent>
                    <w:p w14:paraId="629639E2" w14:textId="430F338A" w:rsidR="00D82FB9" w:rsidRPr="004A5754" w:rsidRDefault="00D82FB9" w:rsidP="00483274">
                      <w:pPr>
                        <w:rPr>
                          <w:sz w:val="22"/>
                          <w:lang w:val="en-US"/>
                        </w:rPr>
                      </w:pPr>
                      <w:r>
                        <w:rPr>
                          <w:sz w:val="22"/>
                          <w:lang w:val="en-US"/>
                        </w:rPr>
                        <w:t>(a)</w:t>
                      </w:r>
                    </w:p>
                  </w:txbxContent>
                </v:textbox>
                <w10:wrap anchorx="margin"/>
              </v:shape>
            </w:pict>
          </mc:Fallback>
        </mc:AlternateContent>
      </w:r>
      <w:r w:rsidR="00B31526">
        <w:rPr>
          <w:noProof/>
          <w:lang w:val="en-GB" w:eastAsia="en-GB"/>
        </w:rPr>
        <mc:AlternateContent>
          <mc:Choice Requires="wps">
            <w:drawing>
              <wp:anchor distT="0" distB="0" distL="114300" distR="114300" simplePos="0" relativeHeight="251678720" behindDoc="0" locked="0" layoutInCell="1" allowOverlap="1" wp14:anchorId="1513B555" wp14:editId="34CFD07F">
                <wp:simplePos x="0" y="0"/>
                <wp:positionH relativeFrom="margin">
                  <wp:posOffset>-1933</wp:posOffset>
                </wp:positionH>
                <wp:positionV relativeFrom="page">
                  <wp:posOffset>1097280</wp:posOffset>
                </wp:positionV>
                <wp:extent cx="5762625" cy="3489325"/>
                <wp:effectExtent l="0" t="0" r="0" b="0"/>
                <wp:wrapSquare wrapText="bothSides"/>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489325"/>
                        </a:xfrm>
                        <a:prstGeom prst="rect">
                          <a:avLst/>
                        </a:prstGeom>
                        <a:noFill/>
                        <a:ln w="9525">
                          <a:noFill/>
                          <a:miter lim="800000"/>
                          <a:headEnd/>
                          <a:tailEnd/>
                        </a:ln>
                      </wps:spPr>
                      <wps:txbx>
                        <w:txbxContent>
                          <w:p w14:paraId="62A2A6D5" w14:textId="7BAC6276" w:rsidR="00D82FB9" w:rsidRDefault="00D82FB9" w:rsidP="00B83E5C">
                            <w:pPr>
                              <w:jc w:val="center"/>
                              <w:rPr>
                                <w:b/>
                                <w:sz w:val="18"/>
                                <w:szCs w:val="18"/>
                              </w:rPr>
                            </w:pPr>
                            <w:r w:rsidRPr="0003748A">
                              <w:rPr>
                                <w:noProof/>
                                <w:lang w:val="en-GB" w:eastAsia="en-GB"/>
                              </w:rPr>
                              <w:drawing>
                                <wp:inline distT="0" distB="0" distL="0" distR="0" wp14:anchorId="520211C3" wp14:editId="2F322849">
                                  <wp:extent cx="2333584" cy="2878372"/>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ression1.png"/>
                                          <pic:cNvPicPr/>
                                        </pic:nvPicPr>
                                        <pic:blipFill rotWithShape="1">
                                          <a:blip r:embed="rId15">
                                            <a:extLst>
                                              <a:ext uri="{28A0092B-C50C-407E-A947-70E740481C1C}">
                                                <a14:useLocalDpi xmlns:a14="http://schemas.microsoft.com/office/drawing/2010/main" val="0"/>
                                              </a:ext>
                                            </a:extLst>
                                          </a:blip>
                                          <a:srcRect l="23065" r="16134"/>
                                          <a:stretch/>
                                        </pic:blipFill>
                                        <pic:spPr bwMode="auto">
                                          <a:xfrm>
                                            <a:off x="0" y="0"/>
                                            <a:ext cx="2355275" cy="2905126"/>
                                          </a:xfrm>
                                          <a:prstGeom prst="rect">
                                            <a:avLst/>
                                          </a:prstGeom>
                                          <a:ln>
                                            <a:noFill/>
                                          </a:ln>
                                          <a:extLst>
                                            <a:ext uri="{53640926-AAD7-44D8-BBD7-CCE9431645EC}">
                                              <a14:shadowObscured xmlns:a14="http://schemas.microsoft.com/office/drawing/2010/main"/>
                                            </a:ext>
                                          </a:extLst>
                                        </pic:spPr>
                                      </pic:pic>
                                    </a:graphicData>
                                  </a:graphic>
                                </wp:inline>
                              </w:drawing>
                            </w:r>
                            <w:r w:rsidRPr="00FC32DA">
                              <w:rPr>
                                <w:noProof/>
                                <w:lang w:eastAsia="en-GB"/>
                              </w:rPr>
                              <w:t xml:space="preserve">   </w:t>
                            </w:r>
                            <w:r w:rsidRPr="0003748A">
                              <w:rPr>
                                <w:noProof/>
                                <w:lang w:val="en-GB" w:eastAsia="en-GB"/>
                              </w:rPr>
                              <w:drawing>
                                <wp:inline distT="0" distB="0" distL="0" distR="0" wp14:anchorId="748CCCFB" wp14:editId="52CD7F0C">
                                  <wp:extent cx="2414016" cy="2904634"/>
                                  <wp:effectExtent l="0" t="0" r="571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ression.png"/>
                                          <pic:cNvPicPr/>
                                        </pic:nvPicPr>
                                        <pic:blipFill rotWithShape="1">
                                          <a:blip r:embed="rId16">
                                            <a:extLst>
                                              <a:ext uri="{28A0092B-C50C-407E-A947-70E740481C1C}">
                                                <a14:useLocalDpi xmlns:a14="http://schemas.microsoft.com/office/drawing/2010/main" val="0"/>
                                              </a:ext>
                                            </a:extLst>
                                          </a:blip>
                                          <a:srcRect l="22112" r="15562"/>
                                          <a:stretch/>
                                        </pic:blipFill>
                                        <pic:spPr bwMode="auto">
                                          <a:xfrm>
                                            <a:off x="0" y="0"/>
                                            <a:ext cx="2418396" cy="2909904"/>
                                          </a:xfrm>
                                          <a:prstGeom prst="rect">
                                            <a:avLst/>
                                          </a:prstGeom>
                                          <a:ln>
                                            <a:noFill/>
                                          </a:ln>
                                          <a:extLst>
                                            <a:ext uri="{53640926-AAD7-44D8-BBD7-CCE9431645EC}">
                                              <a14:shadowObscured xmlns:a14="http://schemas.microsoft.com/office/drawing/2010/main"/>
                                            </a:ext>
                                          </a:extLst>
                                        </pic:spPr>
                                      </pic:pic>
                                    </a:graphicData>
                                  </a:graphic>
                                </wp:inline>
                              </w:drawing>
                            </w:r>
                            <w:r w:rsidRPr="00FC32DA">
                              <w:rPr>
                                <w:noProof/>
                                <w:lang w:eastAsia="en-GB"/>
                              </w:rPr>
                              <w:t xml:space="preserve">  </w:t>
                            </w:r>
                            <w:r>
                              <w:rPr>
                                <w:b/>
                                <w:noProof/>
                                <w:sz w:val="18"/>
                                <w:szCs w:val="18"/>
                                <w:lang w:val="en-GB" w:eastAsia="en-GB"/>
                              </w:rPr>
                              <w:drawing>
                                <wp:inline distT="0" distB="0" distL="0" distR="0" wp14:anchorId="3A00DAD7" wp14:editId="5740451D">
                                  <wp:extent cx="161041" cy="1288331"/>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ar color.png"/>
                                          <pic:cNvPicPr/>
                                        </pic:nvPicPr>
                                        <pic:blipFill>
                                          <a:blip r:embed="rId17">
                                            <a:extLst>
                                              <a:ext uri="{28A0092B-C50C-407E-A947-70E740481C1C}">
                                                <a14:useLocalDpi xmlns:a14="http://schemas.microsoft.com/office/drawing/2010/main" val="0"/>
                                              </a:ext>
                                            </a:extLst>
                                          </a:blip>
                                          <a:stretch>
                                            <a:fillRect/>
                                          </a:stretch>
                                        </pic:blipFill>
                                        <pic:spPr>
                                          <a:xfrm>
                                            <a:off x="0" y="0"/>
                                            <a:ext cx="173604" cy="1388836"/>
                                          </a:xfrm>
                                          <a:prstGeom prst="rect">
                                            <a:avLst/>
                                          </a:prstGeom>
                                        </pic:spPr>
                                      </pic:pic>
                                    </a:graphicData>
                                  </a:graphic>
                                </wp:inline>
                              </w:drawing>
                            </w:r>
                          </w:p>
                          <w:p w14:paraId="71993409" w14:textId="77777777" w:rsidR="00D82FB9" w:rsidRDefault="00D82FB9" w:rsidP="00B83E5C">
                            <w:pPr>
                              <w:rPr>
                                <w:b/>
                                <w:sz w:val="18"/>
                                <w:szCs w:val="18"/>
                              </w:rPr>
                            </w:pPr>
                          </w:p>
                          <w:p w14:paraId="5B13C86B" w14:textId="70F57E45" w:rsidR="00D82FB9" w:rsidRPr="00082F8F" w:rsidRDefault="00D82FB9" w:rsidP="00B83E5C">
                            <w:pPr>
                              <w:rPr>
                                <w:sz w:val="18"/>
                                <w:szCs w:val="18"/>
                                <w:lang w:eastAsia="es-CO"/>
                              </w:rPr>
                            </w:pPr>
                            <w:r w:rsidRPr="00040456">
                              <w:rPr>
                                <w:b/>
                                <w:sz w:val="18"/>
                                <w:szCs w:val="18"/>
                              </w:rPr>
                              <w:t xml:space="preserve">Figura </w:t>
                            </w:r>
                            <w:r w:rsidR="00910DF5" w:rsidRPr="00040456">
                              <w:rPr>
                                <w:b/>
                                <w:sz w:val="18"/>
                                <w:szCs w:val="18"/>
                              </w:rPr>
                              <w:t>5</w:t>
                            </w:r>
                            <w:r w:rsidRPr="00040456">
                              <w:rPr>
                                <w:sz w:val="18"/>
                                <w:szCs w:val="18"/>
                              </w:rPr>
                              <w:t>.</w:t>
                            </w:r>
                            <w:r w:rsidRPr="00082F8F">
                              <w:rPr>
                                <w:sz w:val="18"/>
                                <w:szCs w:val="18"/>
                              </w:rPr>
                              <w:t xml:space="preserve"> Evolução da deformação cisalhante (a) antes e (b) depois da indentação. As cores representam a intensidade (adimensional) da deformação localizada de acordo com o critério de von Mises.</w:t>
                            </w:r>
                            <w:r w:rsidRPr="00082F8F">
                              <w:rPr>
                                <w:sz w:val="18"/>
                                <w:szCs w:val="18"/>
                                <w:lang w:eastAsia="es-CO"/>
                              </w:rPr>
                              <w:t xml:space="preserve"> Fonte: Elaboração própria.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513B555" id="_x0000_s1030" type="#_x0000_t202" style="position:absolute;left:0;text-align:left;margin-left:-.15pt;margin-top:86.4pt;width:453.75pt;height:274.75pt;z-index:25167872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" filled="f" stroked="f">
                <v:textbox>
                  <w:txbxContent>
                    <w:p w14:paraId="62A2A6D5" w14:textId="7BAC6276" w:rsidR="00D82FB9" w:rsidRDefault="00D82FB9" w:rsidP="00B83E5C">
                      <w:pPr>
                        <w:jc w:val="center"/>
                        <w:rPr>
                          <w:b/>
                          <w:sz w:val="18"/>
                          <w:szCs w:val="18"/>
                        </w:rPr>
                      </w:pPr>
                      <w:r w:rsidRPr="0003748A">
                        <w:rPr>
                          <w:noProof/>
                          <w:lang w:val="en-GB" w:eastAsia="en-GB"/>
                        </w:rPr>
                        <w:drawing>
                          <wp:inline distT="0" distB="0" distL="0" distR="0" wp14:anchorId="520211C3" wp14:editId="2F322849">
                            <wp:extent cx="2333584" cy="2878372"/>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ression1.png"/>
                                    <pic:cNvPicPr/>
                                  </pic:nvPicPr>
                                  <pic:blipFill rotWithShape="1">
                                    <a:blip r:embed="rId15">
                                      <a:extLst>
                                        <a:ext uri="{28A0092B-C50C-407E-A947-70E740481C1C}">
                                          <a14:useLocalDpi xmlns:a14="http://schemas.microsoft.com/office/drawing/2010/main" val="0"/>
                                        </a:ext>
                                      </a:extLst>
                                    </a:blip>
                                    <a:srcRect l="23065" r="16134"/>
                                    <a:stretch/>
                                  </pic:blipFill>
                                  <pic:spPr bwMode="auto">
                                    <a:xfrm>
                                      <a:off x="0" y="0"/>
                                      <a:ext cx="2355275" cy="2905126"/>
                                    </a:xfrm>
                                    <a:prstGeom prst="rect">
                                      <a:avLst/>
                                    </a:prstGeom>
                                    <a:ln>
                                      <a:noFill/>
                                    </a:ln>
                                    <a:extLst>
                                      <a:ext uri="{53640926-AAD7-44D8-BBD7-CCE9431645EC}">
                                        <a14:shadowObscured xmlns:a14="http://schemas.microsoft.com/office/drawing/2010/main"/>
                                      </a:ext>
                                    </a:extLst>
                                  </pic:spPr>
                                </pic:pic>
                              </a:graphicData>
                            </a:graphic>
                          </wp:inline>
                        </w:drawing>
                      </w:r>
                      <w:r w:rsidRPr="00FC32DA">
                        <w:rPr>
                          <w:noProof/>
                          <w:lang w:eastAsia="en-GB"/>
                        </w:rPr>
                        <w:t xml:space="preserve">   </w:t>
                      </w:r>
                      <w:r w:rsidRPr="0003748A">
                        <w:rPr>
                          <w:noProof/>
                          <w:lang w:val="en-GB" w:eastAsia="en-GB"/>
                        </w:rPr>
                        <w:drawing>
                          <wp:inline distT="0" distB="0" distL="0" distR="0" wp14:anchorId="748CCCFB" wp14:editId="52CD7F0C">
                            <wp:extent cx="2414016" cy="2904634"/>
                            <wp:effectExtent l="0" t="0" r="571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ression.png"/>
                                    <pic:cNvPicPr/>
                                  </pic:nvPicPr>
                                  <pic:blipFill rotWithShape="1">
                                    <a:blip r:embed="rId16">
                                      <a:extLst>
                                        <a:ext uri="{28A0092B-C50C-407E-A947-70E740481C1C}">
                                          <a14:useLocalDpi xmlns:a14="http://schemas.microsoft.com/office/drawing/2010/main" val="0"/>
                                        </a:ext>
                                      </a:extLst>
                                    </a:blip>
                                    <a:srcRect l="22112" r="15562"/>
                                    <a:stretch/>
                                  </pic:blipFill>
                                  <pic:spPr bwMode="auto">
                                    <a:xfrm>
                                      <a:off x="0" y="0"/>
                                      <a:ext cx="2418396" cy="2909904"/>
                                    </a:xfrm>
                                    <a:prstGeom prst="rect">
                                      <a:avLst/>
                                    </a:prstGeom>
                                    <a:ln>
                                      <a:noFill/>
                                    </a:ln>
                                    <a:extLst>
                                      <a:ext uri="{53640926-AAD7-44D8-BBD7-CCE9431645EC}">
                                        <a14:shadowObscured xmlns:a14="http://schemas.microsoft.com/office/drawing/2010/main"/>
                                      </a:ext>
                                    </a:extLst>
                                  </pic:spPr>
                                </pic:pic>
                              </a:graphicData>
                            </a:graphic>
                          </wp:inline>
                        </w:drawing>
                      </w:r>
                      <w:r w:rsidRPr="00FC32DA">
                        <w:rPr>
                          <w:noProof/>
                          <w:lang w:eastAsia="en-GB"/>
                        </w:rPr>
                        <w:t xml:space="preserve">  </w:t>
                      </w:r>
                      <w:r>
                        <w:rPr>
                          <w:b/>
                          <w:noProof/>
                          <w:sz w:val="18"/>
                          <w:szCs w:val="18"/>
                          <w:lang w:val="en-GB" w:eastAsia="en-GB"/>
                        </w:rPr>
                        <w:drawing>
                          <wp:inline distT="0" distB="0" distL="0" distR="0" wp14:anchorId="3A00DAD7" wp14:editId="5740451D">
                            <wp:extent cx="161041" cy="1288331"/>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ar color.png"/>
                                    <pic:cNvPicPr/>
                                  </pic:nvPicPr>
                                  <pic:blipFill>
                                    <a:blip r:embed="rId17">
                                      <a:extLst>
                                        <a:ext uri="{28A0092B-C50C-407E-A947-70E740481C1C}">
                                          <a14:useLocalDpi xmlns:a14="http://schemas.microsoft.com/office/drawing/2010/main" val="0"/>
                                        </a:ext>
                                      </a:extLst>
                                    </a:blip>
                                    <a:stretch>
                                      <a:fillRect/>
                                    </a:stretch>
                                  </pic:blipFill>
                                  <pic:spPr>
                                    <a:xfrm>
                                      <a:off x="0" y="0"/>
                                      <a:ext cx="173604" cy="1388836"/>
                                    </a:xfrm>
                                    <a:prstGeom prst="rect">
                                      <a:avLst/>
                                    </a:prstGeom>
                                  </pic:spPr>
                                </pic:pic>
                              </a:graphicData>
                            </a:graphic>
                          </wp:inline>
                        </w:drawing>
                      </w:r>
                    </w:p>
                    <w:p w14:paraId="71993409" w14:textId="77777777" w:rsidR="00D82FB9" w:rsidRDefault="00D82FB9" w:rsidP="00B83E5C">
                      <w:pPr>
                        <w:rPr>
                          <w:b/>
                          <w:sz w:val="18"/>
                          <w:szCs w:val="18"/>
                        </w:rPr>
                      </w:pPr>
                    </w:p>
                    <w:p w14:paraId="5B13C86B" w14:textId="70F57E45" w:rsidR="00D82FB9" w:rsidRPr="00082F8F" w:rsidRDefault="00D82FB9" w:rsidP="00B83E5C">
                      <w:pPr>
                        <w:rPr>
                          <w:sz w:val="18"/>
                          <w:szCs w:val="18"/>
                          <w:lang w:eastAsia="es-CO"/>
                        </w:rPr>
                      </w:pPr>
                      <w:r w:rsidRPr="00040456">
                        <w:rPr>
                          <w:b/>
                          <w:sz w:val="18"/>
                          <w:szCs w:val="18"/>
                        </w:rPr>
                        <w:t xml:space="preserve">Figura </w:t>
                      </w:r>
                      <w:r w:rsidR="00910DF5" w:rsidRPr="00040456">
                        <w:rPr>
                          <w:b/>
                          <w:sz w:val="18"/>
                          <w:szCs w:val="18"/>
                        </w:rPr>
                        <w:t>5</w:t>
                      </w:r>
                      <w:r w:rsidRPr="00040456">
                        <w:rPr>
                          <w:sz w:val="18"/>
                          <w:szCs w:val="18"/>
                        </w:rPr>
                        <w:t>.</w:t>
                      </w:r>
                      <w:r w:rsidRPr="00082F8F">
                        <w:rPr>
                          <w:sz w:val="18"/>
                          <w:szCs w:val="18"/>
                        </w:rPr>
                        <w:t xml:space="preserve"> Evolução da deformação cisalhante (a) antes e (b) depois da indentação. As cores representam a intensidade (adimensional) da deformação localizada de acordo com o critério de von Mises.</w:t>
                      </w:r>
                      <w:r w:rsidRPr="00082F8F">
                        <w:rPr>
                          <w:sz w:val="18"/>
                          <w:szCs w:val="18"/>
                          <w:lang w:eastAsia="es-CO"/>
                        </w:rPr>
                        <w:t xml:space="preserve"> Fonte: Elaboração própria.</w:t>
                      </w:r>
                    </w:p>
                  </w:txbxContent>
                </v:textbox>
                <w10:wrap type="square" anchorx="margin" anchory="page"/>
              </v:shape>
            </w:pict>
          </mc:Fallback>
        </mc:AlternateContent>
      </w:r>
    </w:p>
    <w:p w14:paraId="1CB7062A" w14:textId="041FD3B0" w:rsidR="009E2EAC" w:rsidRPr="009E2EAC" w:rsidRDefault="009E2EAC" w:rsidP="009E2EAC">
      <w:pPr>
        <w:pStyle w:val="Ttulo2"/>
      </w:pPr>
      <w:r w:rsidRPr="009E2EAC">
        <w:t xml:space="preserve">Influência da temperatura, tamanho e </w:t>
      </w:r>
      <w:r w:rsidR="00F17549" w:rsidRPr="00040456">
        <w:t>velocidade</w:t>
      </w:r>
      <w:r w:rsidR="00A5528E">
        <w:t xml:space="preserve"> de penetração </w:t>
      </w:r>
      <w:r w:rsidRPr="009E2EAC">
        <w:t>do indentador</w:t>
      </w:r>
    </w:p>
    <w:p w14:paraId="62155535" w14:textId="33231C95" w:rsidR="009E2EAC" w:rsidRDefault="009E2EAC" w:rsidP="008D475B">
      <w:r>
        <w:t xml:space="preserve"> </w:t>
      </w:r>
    </w:p>
    <w:p w14:paraId="37CCE77E" w14:textId="09F99AC6" w:rsidR="00DD53EA" w:rsidRDefault="00885EBB" w:rsidP="00885EBB">
      <w:r>
        <w:t>Para se ter um melhor entendimento da resposta mecânica da liga em diferentes cenários, foram realizadas simulações de nanoindentação modificando-se algu</w:t>
      </w:r>
      <w:r w:rsidR="00ED23D6">
        <w:t xml:space="preserve">mas variáveis, </w:t>
      </w:r>
      <w:r>
        <w:t xml:space="preserve">tais como o diâmetro do indentador, a </w:t>
      </w:r>
      <w:r w:rsidRPr="00935FA1">
        <w:t>velocidade</w:t>
      </w:r>
      <w:r>
        <w:t xml:space="preserve"> de penetração e a temperatura. A Figura </w:t>
      </w:r>
      <w:r w:rsidR="00441A02">
        <w:t>6</w:t>
      </w:r>
      <w:r>
        <w:t xml:space="preserve"> apresenta </w:t>
      </w:r>
      <w:r w:rsidR="00935FA1">
        <w:t xml:space="preserve">a força versus deslocamento </w:t>
      </w:r>
      <w:r>
        <w:t>da nanoindentação para diferentes raios de indentador</w:t>
      </w:r>
      <w:r w:rsidR="00C31BF3">
        <w:t xml:space="preserve">, aplicados </w:t>
      </w:r>
      <w:r w:rsidR="00935FA1">
        <w:t xml:space="preserve">contra </w:t>
      </w:r>
      <w:r w:rsidR="00C31BF3">
        <w:t xml:space="preserve">o </w:t>
      </w:r>
      <w:r>
        <w:t>plano</w:t>
      </w:r>
      <w:r w:rsidR="00E77137">
        <w:t xml:space="preserve"> (001) a 10 K</w:t>
      </w:r>
      <w:r w:rsidR="00C31BF3">
        <w:t>,</w:t>
      </w:r>
      <w:r w:rsidR="00672083">
        <w:t xml:space="preserve"> com </w:t>
      </w:r>
      <w:r w:rsidR="0066513A" w:rsidRPr="00935FA1">
        <w:t xml:space="preserve">velocidade </w:t>
      </w:r>
      <w:r w:rsidR="00672083" w:rsidRPr="00935FA1">
        <w:t xml:space="preserve">de </w:t>
      </w:r>
      <w:r w:rsidR="0066513A" w:rsidRPr="00935FA1">
        <w:t>penetração</w:t>
      </w:r>
      <w:r w:rsidR="00672083" w:rsidRPr="00935FA1">
        <w:t xml:space="preserve"> de 0</w:t>
      </w:r>
      <w:r w:rsidR="008A2593">
        <w:t>,</w:t>
      </w:r>
      <w:r w:rsidR="00672083" w:rsidRPr="00935FA1">
        <w:t>05 nm/</w:t>
      </w:r>
      <w:r w:rsidR="00F17549" w:rsidRPr="00935FA1">
        <w:t>p</w:t>
      </w:r>
      <w:r w:rsidR="00C31BF3" w:rsidRPr="00935FA1">
        <w:t>s</w:t>
      </w:r>
      <w:r w:rsidR="00C31BF3">
        <w:t xml:space="preserve">. </w:t>
      </w:r>
      <w:r w:rsidR="00C618EF">
        <w:t>A</w:t>
      </w:r>
      <w:r>
        <w:t xml:space="preserve">s curvas seguem um comportamento semelhante até </w:t>
      </w:r>
      <w:r w:rsidR="002F3831">
        <w:t xml:space="preserve">um deslocamento </w:t>
      </w:r>
      <w:r w:rsidR="00F120E0">
        <w:t xml:space="preserve">de penetração de </w:t>
      </w:r>
      <w:r>
        <w:t>aproximadamente 2 Å. Com o aumento do deslocamento</w:t>
      </w:r>
      <w:r w:rsidR="002F3831">
        <w:t>,</w:t>
      </w:r>
      <w:r>
        <w:t xml:space="preserve"> as curvas de carregamento se afastam</w:t>
      </w:r>
      <w:r w:rsidR="00C618EF">
        <w:t>. A</w:t>
      </w:r>
      <w:r w:rsidR="00F84C7E">
        <w:t xml:space="preserve"> força </w:t>
      </w:r>
      <w:r w:rsidR="00C618EF">
        <w:t xml:space="preserve">aumenta </w:t>
      </w:r>
      <w:r w:rsidR="00F84C7E">
        <w:t xml:space="preserve">com o </w:t>
      </w:r>
      <w:r w:rsidR="0053656C">
        <w:t>diâmetro</w:t>
      </w:r>
      <w:r w:rsidR="00F84C7E">
        <w:t xml:space="preserve"> do indentador. </w:t>
      </w:r>
      <w:r>
        <w:t xml:space="preserve">Tal fato pode ser explicado pela influência da maior área de contato do penetrador com a amostra, </w:t>
      </w:r>
      <w:r w:rsidR="00F84C7E">
        <w:t>i.e.</w:t>
      </w:r>
      <w:r>
        <w:t xml:space="preserve">, indentadores maiores entram em contato com um maior número de átomos, </w:t>
      </w:r>
      <w:r w:rsidR="00F22662">
        <w:t xml:space="preserve">que resistem mais à </w:t>
      </w:r>
      <w:r>
        <w:t>penetração.</w:t>
      </w:r>
      <w:r w:rsidR="00111B88">
        <w:t xml:space="preserve"> O módulo elástico também apresenta uma relação direta com o diâmetro do indentado</w:t>
      </w:r>
      <w:r w:rsidR="00DB6644">
        <w:t>r, conforme mostrado na Tabela 4</w:t>
      </w:r>
      <w:r w:rsidR="00111B88">
        <w:t xml:space="preserve">. Em contraste, o </w:t>
      </w:r>
      <w:r w:rsidR="00F757B3">
        <w:t>aumento do diâmetro d</w:t>
      </w:r>
      <w:r w:rsidR="00111B88">
        <w:t xml:space="preserve">o indentador possui uma relação inversa com a dureza (vide Tabela </w:t>
      </w:r>
      <w:r w:rsidR="00DB6644">
        <w:t>4</w:t>
      </w:r>
      <w:r w:rsidR="00111B88">
        <w:t>).</w:t>
      </w:r>
    </w:p>
    <w:p w14:paraId="6D9AF68B" w14:textId="77777777" w:rsidR="00E256A3" w:rsidRDefault="00E256A3" w:rsidP="00885EBB"/>
    <w:p w14:paraId="0FDC6CD2" w14:textId="77777777" w:rsidR="000C4D37" w:rsidRDefault="0066513A" w:rsidP="000C4D37">
      <w:r>
        <w:t>A Tabela 4 informa, ainda, os valores de dureza e módulo elástico para as temperaturas de 300 e 10</w:t>
      </w:r>
      <w:r w:rsidR="00616E33">
        <w:t> </w:t>
      </w:r>
      <w:r>
        <w:t xml:space="preserve">K nos três planos considerados. Comparando os valores do módulo elástico a 10 e 300 K, nota-se que ele </w:t>
      </w:r>
      <w:r w:rsidR="00E944F4">
        <w:t>se reduz com a temperatura</w:t>
      </w:r>
      <w:r>
        <w:t>.</w:t>
      </w:r>
      <w:r w:rsidR="00E256A3">
        <w:t xml:space="preserve"> Este resultado </w:t>
      </w:r>
      <w:r w:rsidR="000C4D37">
        <w:t>é esperado, pois o aumento na temperatura favorece a movimentação atômica [19]. Em relação à dureza, o aumento da temperatura possui como consequência a diminuição da energia potencial, isto é, a força de interação atômica diminui e a energia cinética aumenta, tornando a amostra mais suscetível a deformação plástica ocasionada pelo penetrador. Curiosamente, o plano (111) não repetiu o padrão dos demais, pois apesar de apresentar diminuição do módulo elástico com a elevação da temperatura, o oposto ocorre nos valores de dureza.</w:t>
      </w:r>
    </w:p>
    <w:p w14:paraId="2C91D0FC" w14:textId="16475D34" w:rsidR="0066513A" w:rsidRDefault="0066513A" w:rsidP="00885EBB"/>
    <w:p w14:paraId="546F96A8" w14:textId="220113E3" w:rsidR="00E77137" w:rsidRDefault="004A5754" w:rsidP="00885EBB">
      <w:r>
        <w:rPr>
          <w:noProof/>
          <w:lang w:val="en-GB" w:eastAsia="en-GB"/>
        </w:rPr>
        <mc:AlternateContent>
          <mc:Choice Requires="wps">
            <w:drawing>
              <wp:anchor distT="0" distB="0" distL="114300" distR="114300" simplePos="0" relativeHeight="251683840" behindDoc="0" locked="0" layoutInCell="1" allowOverlap="1" wp14:anchorId="052DE248" wp14:editId="1E64AF6D">
                <wp:simplePos x="0" y="0"/>
                <wp:positionH relativeFrom="column">
                  <wp:posOffset>2387351</wp:posOffset>
                </wp:positionH>
                <wp:positionV relativeFrom="paragraph">
                  <wp:posOffset>1574468</wp:posOffset>
                </wp:positionV>
                <wp:extent cx="373711" cy="278296"/>
                <wp:effectExtent l="0" t="0" r="0" b="7620"/>
                <wp:wrapNone/>
                <wp:docPr id="47" name="Caixa de Texto 47"/>
                <wp:cNvGraphicFramePr/>
                <a:graphic xmlns:a="http://schemas.openxmlformats.org/drawingml/2006/main">
                  <a:graphicData uri="http://schemas.microsoft.com/office/word/2010/wordprocessingShape">
                    <wps:wsp>
                      <wps:cNvSpPr txBox="1"/>
                      <wps:spPr>
                        <a:xfrm>
                          <a:off x="0" y="0"/>
                          <a:ext cx="373711" cy="278296"/>
                        </a:xfrm>
                        <a:prstGeom prst="rect">
                          <a:avLst/>
                        </a:prstGeom>
                        <a:noFill/>
                        <a:ln w="6350">
                          <a:noFill/>
                        </a:ln>
                      </wps:spPr>
                      <wps:txbx>
                        <w:txbxContent>
                          <w:p w14:paraId="4E0708A7" w14:textId="3E6D4846" w:rsidR="00D82FB9" w:rsidRPr="004A5754" w:rsidRDefault="00D82FB9" w:rsidP="004A5754">
                            <w:pPr>
                              <w:rPr>
                                <w:sz w:val="22"/>
                                <w:lang w:val="en-US"/>
                              </w:rPr>
                            </w:pPr>
                            <w:r w:rsidRPr="004A5754">
                              <w:rPr>
                                <w:sz w:val="22"/>
                                <w:lang w:val="en-US"/>
                              </w:rPr>
                              <w:t>0</w:t>
                            </w:r>
                            <w:r>
                              <w:rPr>
                                <w:sz w:val="22"/>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DE248" id="Caixa de Texto 47" o:spid="_x0000_s1031" type="#_x0000_t202" style="position:absolute;left:0;text-align:left;margin-left:188pt;margin-top:123.95pt;width:29.4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" filled="f" stroked="f" strokeweight=".5pt">
                <v:textbox>
                  <w:txbxContent>
                    <w:p w14:paraId="4E0708A7" w14:textId="3E6D4846" w:rsidR="00D82FB9" w:rsidRPr="004A5754" w:rsidRDefault="00D82FB9" w:rsidP="004A5754">
                      <w:pPr>
                        <w:rPr>
                          <w:sz w:val="22"/>
                          <w:lang w:val="en-US"/>
                        </w:rPr>
                      </w:pPr>
                      <w:r w:rsidRPr="004A5754">
                        <w:rPr>
                          <w:sz w:val="22"/>
                          <w:lang w:val="en-US"/>
                        </w:rPr>
                        <w:t>0</w:t>
                      </w:r>
                      <w:r>
                        <w:rPr>
                          <w:sz w:val="22"/>
                          <w:lang w:val="en-US"/>
                        </w:rPr>
                        <w:t>.8</w:t>
                      </w:r>
                    </w:p>
                  </w:txbxContent>
                </v:textbox>
              </v:shape>
            </w:pict>
          </mc:Fallback>
        </mc:AlternateContent>
      </w:r>
      <w:r w:rsidR="00E77137">
        <w:rPr>
          <w:noProof/>
          <w:lang w:val="en-GB" w:eastAsia="en-GB"/>
        </w:rPr>
        <w:drawing>
          <wp:inline distT="0" distB="0" distL="0" distR="0" wp14:anchorId="330A8A70" wp14:editId="5D86CD6B">
            <wp:extent cx="2773045" cy="22891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enter_size.wmf"/>
                    <pic:cNvPicPr/>
                  </pic:nvPicPr>
                  <pic:blipFill>
                    <a:blip r:embed="rId18">
                      <a:extLst>
                        <a:ext uri="{28A0092B-C50C-407E-A947-70E740481C1C}">
                          <a14:useLocalDpi xmlns:a14="http://schemas.microsoft.com/office/drawing/2010/main" val="0"/>
                        </a:ext>
                      </a:extLst>
                    </a:blip>
                    <a:stretch>
                      <a:fillRect/>
                    </a:stretch>
                  </pic:blipFill>
                  <pic:spPr>
                    <a:xfrm>
                      <a:off x="0" y="0"/>
                      <a:ext cx="2773045" cy="2289175"/>
                    </a:xfrm>
                    <a:prstGeom prst="rect">
                      <a:avLst/>
                    </a:prstGeom>
                  </pic:spPr>
                </pic:pic>
              </a:graphicData>
            </a:graphic>
          </wp:inline>
        </w:drawing>
      </w:r>
    </w:p>
    <w:p w14:paraId="6D440120" w14:textId="3CD9FCD5" w:rsidR="00441A02" w:rsidRPr="00C8473D" w:rsidRDefault="00441A02" w:rsidP="00441A02">
      <w:pPr>
        <w:rPr>
          <w:sz w:val="18"/>
          <w:szCs w:val="18"/>
        </w:rPr>
      </w:pPr>
      <w:r w:rsidRPr="00C8473D">
        <w:rPr>
          <w:b/>
          <w:sz w:val="18"/>
          <w:szCs w:val="18"/>
        </w:rPr>
        <w:t>Figura 6.</w:t>
      </w:r>
      <w:r w:rsidRPr="00C8473D">
        <w:rPr>
          <w:sz w:val="18"/>
          <w:szCs w:val="18"/>
        </w:rPr>
        <w:t xml:space="preserve"> </w:t>
      </w:r>
      <w:r w:rsidR="00C729E8" w:rsidRPr="00C8473D">
        <w:rPr>
          <w:sz w:val="18"/>
          <w:szCs w:val="18"/>
        </w:rPr>
        <w:t xml:space="preserve">Influência do </w:t>
      </w:r>
      <w:r w:rsidR="00367110" w:rsidRPr="00C8473D">
        <w:rPr>
          <w:sz w:val="18"/>
          <w:szCs w:val="18"/>
        </w:rPr>
        <w:t>diâmetro</w:t>
      </w:r>
      <w:r w:rsidR="00C729E8" w:rsidRPr="00C8473D">
        <w:rPr>
          <w:sz w:val="18"/>
          <w:szCs w:val="18"/>
        </w:rPr>
        <w:t xml:space="preserve"> do indentador no comportamento da força </w:t>
      </w:r>
      <w:r w:rsidRPr="00C8473D">
        <w:rPr>
          <w:sz w:val="18"/>
          <w:szCs w:val="18"/>
        </w:rPr>
        <w:t>considerando o plano (001) a 10 K</w:t>
      </w:r>
      <w:r w:rsidR="00370A02" w:rsidRPr="00C8473D">
        <w:rPr>
          <w:sz w:val="18"/>
          <w:szCs w:val="18"/>
        </w:rPr>
        <w:t xml:space="preserve"> e taxa de deformação de 0</w:t>
      </w:r>
      <w:r w:rsidR="00106353">
        <w:rPr>
          <w:sz w:val="18"/>
          <w:szCs w:val="18"/>
        </w:rPr>
        <w:t>,</w:t>
      </w:r>
      <w:r w:rsidR="00370A02" w:rsidRPr="00C8473D">
        <w:rPr>
          <w:sz w:val="18"/>
          <w:szCs w:val="18"/>
        </w:rPr>
        <w:t>05</w:t>
      </w:r>
      <w:r w:rsidR="00444D65">
        <w:rPr>
          <w:sz w:val="18"/>
          <w:szCs w:val="18"/>
        </w:rPr>
        <w:t> </w:t>
      </w:r>
      <w:r w:rsidR="00370A02" w:rsidRPr="00C8473D">
        <w:rPr>
          <w:sz w:val="18"/>
          <w:szCs w:val="18"/>
        </w:rPr>
        <w:t>nm/ps</w:t>
      </w:r>
      <w:r w:rsidRPr="00C8473D">
        <w:rPr>
          <w:sz w:val="18"/>
          <w:szCs w:val="18"/>
        </w:rPr>
        <w:t>.</w:t>
      </w:r>
      <w:r w:rsidR="00C8473D" w:rsidRPr="00FC32DA">
        <w:rPr>
          <w:noProof/>
          <w:sz w:val="18"/>
          <w:szCs w:val="18"/>
          <w:lang w:eastAsia="en-GB"/>
        </w:rPr>
        <w:t xml:space="preserve"> </w:t>
      </w:r>
      <w:r w:rsidR="00C8473D" w:rsidRPr="00C8473D">
        <w:rPr>
          <w:sz w:val="18"/>
          <w:szCs w:val="18"/>
          <w:lang w:eastAsia="es-CO"/>
        </w:rPr>
        <w:t>Fonte: Elaboração própria.</w:t>
      </w:r>
    </w:p>
    <w:p w14:paraId="77ECD070" w14:textId="77777777" w:rsidR="000C4D37" w:rsidRDefault="000C4D37" w:rsidP="00A60980"/>
    <w:p w14:paraId="3E6869A0" w14:textId="46A9070D" w:rsidR="00E256A3" w:rsidRDefault="00E256A3" w:rsidP="00A60980"/>
    <w:p w14:paraId="5D805516" w14:textId="77777777" w:rsidR="00E256A3" w:rsidRDefault="00E256A3" w:rsidP="00A60980"/>
    <w:p w14:paraId="32A94CE9" w14:textId="77777777" w:rsidR="0066513A" w:rsidRDefault="0066513A" w:rsidP="00A60980"/>
    <w:p w14:paraId="192FC50C" w14:textId="2ECAD386" w:rsidR="00F45162" w:rsidRDefault="00F45162" w:rsidP="00A60980"/>
    <w:p w14:paraId="362181BD" w14:textId="41F7CCC8" w:rsidR="00AB7F5E" w:rsidRDefault="00AB7F5E" w:rsidP="00A60980">
      <w:r>
        <w:rPr>
          <w:b/>
        </w:rPr>
        <w:t>Tabela 4</w:t>
      </w:r>
      <w:r w:rsidRPr="00AB7F5E">
        <w:rPr>
          <w:b/>
        </w:rPr>
        <w:t xml:space="preserve">. </w:t>
      </w:r>
      <w:r w:rsidRPr="00AB7F5E">
        <w:t>Valores de dureza e m</w:t>
      </w:r>
      <w:r w:rsidR="007639F8">
        <w:t>ó</w:t>
      </w:r>
      <w:r w:rsidRPr="00AB7F5E">
        <w:t>dulo elástico em função do diâmetro do indentador e temperatura</w:t>
      </w:r>
      <w:r>
        <w:t xml:space="preserve"> para os planos considerados</w:t>
      </w:r>
      <w:r w:rsidRPr="00AB7F5E">
        <w:t>.</w:t>
      </w:r>
    </w:p>
    <w:p w14:paraId="3125E724" w14:textId="77777777" w:rsidR="00AB7F5E" w:rsidRDefault="00AB7F5E" w:rsidP="00A60980"/>
    <w:tbl>
      <w:tblPr>
        <w:tblStyle w:val="Tabelacomgrade"/>
        <w:tblW w:w="0" w:type="auto"/>
        <w:tblLook w:val="04A0" w:firstRow="1" w:lastRow="0" w:firstColumn="1" w:lastColumn="0" w:noHBand="0" w:noVBand="1"/>
      </w:tblPr>
      <w:tblGrid>
        <w:gridCol w:w="1072"/>
        <w:gridCol w:w="807"/>
        <w:gridCol w:w="890"/>
        <w:gridCol w:w="736"/>
        <w:gridCol w:w="852"/>
      </w:tblGrid>
      <w:tr w:rsidR="00B44ACC" w14:paraId="6E762CC5" w14:textId="77777777" w:rsidTr="00D1239D">
        <w:tc>
          <w:tcPr>
            <w:tcW w:w="1072" w:type="dxa"/>
            <w:shd w:val="clear" w:color="auto" w:fill="D0CECE" w:themeFill="background2" w:themeFillShade="E6"/>
          </w:tcPr>
          <w:p w14:paraId="6183B9CE" w14:textId="5B00EEF2" w:rsidR="00F45162" w:rsidRPr="00B44ACC" w:rsidRDefault="00F45162" w:rsidP="00F45162">
            <w:pPr>
              <w:jc w:val="center"/>
            </w:pPr>
            <w:r w:rsidRPr="00B44ACC">
              <w:t>Di</w:t>
            </w:r>
            <w:r w:rsidR="00387B7B" w:rsidRPr="00B44ACC">
              <w:t xml:space="preserve">âmetro </w:t>
            </w:r>
            <w:r w:rsidRPr="00B44ACC">
              <w:t xml:space="preserve"> indentador (Å)</w:t>
            </w:r>
          </w:p>
        </w:tc>
        <w:tc>
          <w:tcPr>
            <w:tcW w:w="807" w:type="dxa"/>
            <w:shd w:val="clear" w:color="auto" w:fill="D0CECE" w:themeFill="background2" w:themeFillShade="E6"/>
          </w:tcPr>
          <w:p w14:paraId="2D5C50BB" w14:textId="77777777" w:rsidR="007639F8" w:rsidRDefault="00F45162" w:rsidP="00D1239D">
            <w:pPr>
              <w:jc w:val="center"/>
            </w:pPr>
            <w:r w:rsidRPr="0008416C">
              <w:rPr>
                <w:i/>
              </w:rPr>
              <w:t>H</w:t>
            </w:r>
            <w:r w:rsidR="00387B7B" w:rsidRPr="00B44ACC">
              <w:t xml:space="preserve"> </w:t>
            </w:r>
          </w:p>
          <w:p w14:paraId="157BECA1" w14:textId="2EAFE7CC" w:rsidR="00F45162" w:rsidRPr="00B44ACC" w:rsidRDefault="00387B7B" w:rsidP="00D1239D">
            <w:pPr>
              <w:jc w:val="center"/>
            </w:pPr>
            <w:r w:rsidRPr="00B44ACC">
              <w:t>1</w:t>
            </w:r>
            <w:r w:rsidR="00F45162" w:rsidRPr="00B44ACC">
              <w:t>0</w:t>
            </w:r>
            <w:r w:rsidR="007639F8">
              <w:t> </w:t>
            </w:r>
            <w:r w:rsidR="00F45162" w:rsidRPr="00B44ACC">
              <w:t>K (GPa)</w:t>
            </w:r>
          </w:p>
        </w:tc>
        <w:tc>
          <w:tcPr>
            <w:tcW w:w="890" w:type="dxa"/>
            <w:shd w:val="clear" w:color="auto" w:fill="D0CECE" w:themeFill="background2" w:themeFillShade="E6"/>
          </w:tcPr>
          <w:p w14:paraId="4E319954" w14:textId="43D7A8E6" w:rsidR="00F45162" w:rsidRPr="00B44ACC" w:rsidRDefault="00F45162" w:rsidP="00D1239D">
            <w:pPr>
              <w:jc w:val="center"/>
            </w:pPr>
            <w:r w:rsidRPr="0008416C">
              <w:rPr>
                <w:i/>
              </w:rPr>
              <w:t>H</w:t>
            </w:r>
            <w:r w:rsidR="00387B7B" w:rsidRPr="0008416C">
              <w:rPr>
                <w:i/>
              </w:rPr>
              <w:t xml:space="preserve"> </w:t>
            </w:r>
            <w:r w:rsidRPr="00B44ACC">
              <w:t>300</w:t>
            </w:r>
            <w:r w:rsidR="007639F8">
              <w:t> </w:t>
            </w:r>
            <w:r w:rsidRPr="00B44ACC">
              <w:t>K (GPa)</w:t>
            </w:r>
          </w:p>
        </w:tc>
        <w:tc>
          <w:tcPr>
            <w:tcW w:w="736" w:type="dxa"/>
            <w:shd w:val="clear" w:color="auto" w:fill="D0CECE" w:themeFill="background2" w:themeFillShade="E6"/>
          </w:tcPr>
          <w:p w14:paraId="5FD4183C" w14:textId="437752CD" w:rsidR="00F45162" w:rsidRPr="00B44ACC" w:rsidRDefault="00F45162" w:rsidP="00387B7B">
            <w:pPr>
              <w:jc w:val="center"/>
            </w:pPr>
            <w:r w:rsidRPr="0008416C">
              <w:rPr>
                <w:i/>
              </w:rPr>
              <w:t>E</w:t>
            </w:r>
            <w:r w:rsidR="00387B7B" w:rsidRPr="0008416C">
              <w:rPr>
                <w:i/>
              </w:rPr>
              <w:t xml:space="preserve"> </w:t>
            </w:r>
            <w:r w:rsidR="00D1239D">
              <w:t>10</w:t>
            </w:r>
            <w:r w:rsidR="007639F8">
              <w:t> </w:t>
            </w:r>
            <w:r w:rsidRPr="00B44ACC">
              <w:t>K (GPa)</w:t>
            </w:r>
          </w:p>
        </w:tc>
        <w:tc>
          <w:tcPr>
            <w:tcW w:w="852" w:type="dxa"/>
            <w:shd w:val="clear" w:color="auto" w:fill="D0CECE" w:themeFill="background2" w:themeFillShade="E6"/>
          </w:tcPr>
          <w:p w14:paraId="7CFEE3BD" w14:textId="77777777" w:rsidR="007639F8" w:rsidRDefault="00F45162" w:rsidP="00D1239D">
            <w:pPr>
              <w:jc w:val="center"/>
            </w:pPr>
            <w:r w:rsidRPr="0008416C">
              <w:rPr>
                <w:i/>
              </w:rPr>
              <w:t>E</w:t>
            </w:r>
            <w:r w:rsidR="00387B7B" w:rsidRPr="00B44ACC">
              <w:t xml:space="preserve"> </w:t>
            </w:r>
          </w:p>
          <w:p w14:paraId="66B2A523" w14:textId="4991E4AF" w:rsidR="00F45162" w:rsidRPr="00B44ACC" w:rsidRDefault="00F45162" w:rsidP="00D1239D">
            <w:pPr>
              <w:jc w:val="center"/>
            </w:pPr>
            <w:r w:rsidRPr="00B44ACC">
              <w:t>300</w:t>
            </w:r>
            <w:r w:rsidR="007639F8">
              <w:t> </w:t>
            </w:r>
            <w:r w:rsidRPr="00B44ACC">
              <w:t>k (GPa)</w:t>
            </w:r>
          </w:p>
        </w:tc>
      </w:tr>
      <w:tr w:rsidR="00F70604" w14:paraId="5FE0CDCA" w14:textId="77777777" w:rsidTr="00B44ACC">
        <w:tc>
          <w:tcPr>
            <w:tcW w:w="4357" w:type="dxa"/>
            <w:gridSpan w:val="5"/>
            <w:shd w:val="clear" w:color="auto" w:fill="E7E6E6" w:themeFill="background2"/>
          </w:tcPr>
          <w:p w14:paraId="2FCCD3A9" w14:textId="536D5405" w:rsidR="00F70604" w:rsidRPr="00F45162" w:rsidRDefault="00F70604" w:rsidP="00F45162">
            <w:pPr>
              <w:jc w:val="center"/>
            </w:pPr>
            <w:r>
              <w:t>Plano (001)</w:t>
            </w:r>
          </w:p>
        </w:tc>
      </w:tr>
      <w:tr w:rsidR="00D1239D" w14:paraId="73FC1FB4" w14:textId="77777777" w:rsidTr="00D1239D">
        <w:tc>
          <w:tcPr>
            <w:tcW w:w="1072" w:type="dxa"/>
          </w:tcPr>
          <w:p w14:paraId="46A06179" w14:textId="1CA546A9" w:rsidR="00F45162" w:rsidRPr="00F45162" w:rsidRDefault="00F45162" w:rsidP="00F45162">
            <w:pPr>
              <w:jc w:val="center"/>
            </w:pPr>
            <w:r w:rsidRPr="00F45162">
              <w:t>40</w:t>
            </w:r>
          </w:p>
        </w:tc>
        <w:tc>
          <w:tcPr>
            <w:tcW w:w="807" w:type="dxa"/>
          </w:tcPr>
          <w:p w14:paraId="11C84BFB" w14:textId="1D374758" w:rsidR="00F45162" w:rsidRPr="00F45162" w:rsidRDefault="00F45162" w:rsidP="00F45162">
            <w:pPr>
              <w:pStyle w:val="Default"/>
              <w:jc w:val="center"/>
              <w:rPr>
                <w:sz w:val="20"/>
                <w:szCs w:val="20"/>
              </w:rPr>
            </w:pPr>
            <w:r w:rsidRPr="00F45162">
              <w:rPr>
                <w:sz w:val="20"/>
                <w:szCs w:val="20"/>
              </w:rPr>
              <w:t xml:space="preserve">16,21 </w:t>
            </w:r>
          </w:p>
        </w:tc>
        <w:tc>
          <w:tcPr>
            <w:tcW w:w="890" w:type="dxa"/>
          </w:tcPr>
          <w:p w14:paraId="4C179AAC" w14:textId="1CC0A86A" w:rsidR="00F45162" w:rsidRPr="00F45162" w:rsidRDefault="00F45162" w:rsidP="00F45162">
            <w:pPr>
              <w:pStyle w:val="Default"/>
              <w:jc w:val="center"/>
              <w:rPr>
                <w:sz w:val="20"/>
                <w:szCs w:val="20"/>
              </w:rPr>
            </w:pPr>
            <w:r w:rsidRPr="00F45162">
              <w:rPr>
                <w:sz w:val="20"/>
                <w:szCs w:val="20"/>
              </w:rPr>
              <w:t xml:space="preserve">14,87 </w:t>
            </w:r>
          </w:p>
        </w:tc>
        <w:tc>
          <w:tcPr>
            <w:tcW w:w="736" w:type="dxa"/>
          </w:tcPr>
          <w:p w14:paraId="4095A50E" w14:textId="4DC7B466" w:rsidR="00F45162" w:rsidRPr="00F45162" w:rsidRDefault="00F45162" w:rsidP="00F45162">
            <w:pPr>
              <w:pStyle w:val="Default"/>
              <w:jc w:val="center"/>
              <w:rPr>
                <w:sz w:val="20"/>
                <w:szCs w:val="20"/>
              </w:rPr>
            </w:pPr>
            <w:r w:rsidRPr="00F45162">
              <w:rPr>
                <w:sz w:val="20"/>
                <w:szCs w:val="20"/>
              </w:rPr>
              <w:t xml:space="preserve">52,59 </w:t>
            </w:r>
          </w:p>
        </w:tc>
        <w:tc>
          <w:tcPr>
            <w:tcW w:w="852" w:type="dxa"/>
          </w:tcPr>
          <w:p w14:paraId="47E9EB7E" w14:textId="183AE66F" w:rsidR="00F45162" w:rsidRPr="00F45162" w:rsidRDefault="00F45162" w:rsidP="00F45162">
            <w:pPr>
              <w:pStyle w:val="Default"/>
              <w:jc w:val="center"/>
              <w:rPr>
                <w:sz w:val="20"/>
                <w:szCs w:val="20"/>
              </w:rPr>
            </w:pPr>
            <w:r w:rsidRPr="00F45162">
              <w:rPr>
                <w:sz w:val="20"/>
                <w:szCs w:val="20"/>
              </w:rPr>
              <w:t xml:space="preserve">42,36 </w:t>
            </w:r>
          </w:p>
        </w:tc>
      </w:tr>
      <w:tr w:rsidR="00D1239D" w14:paraId="0366EAD3" w14:textId="77777777" w:rsidTr="00D1239D">
        <w:tc>
          <w:tcPr>
            <w:tcW w:w="1072" w:type="dxa"/>
          </w:tcPr>
          <w:p w14:paraId="2A5941EA" w14:textId="774165FF" w:rsidR="00F45162" w:rsidRPr="00F45162" w:rsidRDefault="00F45162" w:rsidP="00F45162">
            <w:pPr>
              <w:jc w:val="center"/>
            </w:pPr>
            <w:r w:rsidRPr="00F45162">
              <w:t>50</w:t>
            </w:r>
          </w:p>
        </w:tc>
        <w:tc>
          <w:tcPr>
            <w:tcW w:w="807" w:type="dxa"/>
          </w:tcPr>
          <w:p w14:paraId="3D427BDC" w14:textId="5908F224" w:rsidR="00F45162" w:rsidRPr="00F45162" w:rsidRDefault="00F45162" w:rsidP="00F45162">
            <w:pPr>
              <w:jc w:val="center"/>
            </w:pPr>
            <w:r w:rsidRPr="00F45162">
              <w:t>11,25</w:t>
            </w:r>
          </w:p>
        </w:tc>
        <w:tc>
          <w:tcPr>
            <w:tcW w:w="890" w:type="dxa"/>
          </w:tcPr>
          <w:p w14:paraId="3A967632" w14:textId="17C16621" w:rsidR="00F45162" w:rsidRPr="00F45162" w:rsidRDefault="00F45162" w:rsidP="00F45162">
            <w:pPr>
              <w:jc w:val="center"/>
            </w:pPr>
            <w:r w:rsidRPr="00F45162">
              <w:t>10,40</w:t>
            </w:r>
          </w:p>
        </w:tc>
        <w:tc>
          <w:tcPr>
            <w:tcW w:w="736" w:type="dxa"/>
          </w:tcPr>
          <w:p w14:paraId="39413CBF" w14:textId="3B8F97E4" w:rsidR="00F45162" w:rsidRPr="00F45162" w:rsidRDefault="00F45162" w:rsidP="00F45162">
            <w:pPr>
              <w:jc w:val="center"/>
            </w:pPr>
            <w:r w:rsidRPr="00F45162">
              <w:t>52,76</w:t>
            </w:r>
          </w:p>
        </w:tc>
        <w:tc>
          <w:tcPr>
            <w:tcW w:w="852" w:type="dxa"/>
          </w:tcPr>
          <w:p w14:paraId="16C44A66" w14:textId="5E26F884" w:rsidR="00F45162" w:rsidRPr="00F45162" w:rsidRDefault="00F45162" w:rsidP="00F45162">
            <w:pPr>
              <w:jc w:val="center"/>
            </w:pPr>
            <w:r w:rsidRPr="00F45162">
              <w:t>50,86</w:t>
            </w:r>
          </w:p>
        </w:tc>
      </w:tr>
      <w:tr w:rsidR="00D1239D" w14:paraId="6BA05CDB" w14:textId="77777777" w:rsidTr="00D1239D">
        <w:tc>
          <w:tcPr>
            <w:tcW w:w="1072" w:type="dxa"/>
          </w:tcPr>
          <w:p w14:paraId="1E4B43DF" w14:textId="713CEFF5" w:rsidR="00F45162" w:rsidRPr="00F45162" w:rsidRDefault="00F45162" w:rsidP="00F45162">
            <w:pPr>
              <w:jc w:val="center"/>
            </w:pPr>
            <w:r w:rsidRPr="00F45162">
              <w:t>60</w:t>
            </w:r>
          </w:p>
        </w:tc>
        <w:tc>
          <w:tcPr>
            <w:tcW w:w="807" w:type="dxa"/>
          </w:tcPr>
          <w:p w14:paraId="487783B9" w14:textId="279E8E5C" w:rsidR="00F45162" w:rsidRPr="00F45162" w:rsidRDefault="00F45162" w:rsidP="00F45162">
            <w:pPr>
              <w:jc w:val="center"/>
            </w:pPr>
            <w:r w:rsidRPr="00F45162">
              <w:t>10,33</w:t>
            </w:r>
          </w:p>
        </w:tc>
        <w:tc>
          <w:tcPr>
            <w:tcW w:w="890" w:type="dxa"/>
          </w:tcPr>
          <w:p w14:paraId="2C053583" w14:textId="3A41FB81" w:rsidR="00F45162" w:rsidRPr="00F45162" w:rsidRDefault="00F45162" w:rsidP="00F45162">
            <w:pPr>
              <w:jc w:val="center"/>
            </w:pPr>
            <w:r w:rsidRPr="00F45162">
              <w:t>10,07</w:t>
            </w:r>
          </w:p>
        </w:tc>
        <w:tc>
          <w:tcPr>
            <w:tcW w:w="736" w:type="dxa"/>
          </w:tcPr>
          <w:p w14:paraId="5EE2AC3E" w14:textId="708F5765" w:rsidR="00F45162" w:rsidRPr="00F45162" w:rsidRDefault="00F45162" w:rsidP="00F45162">
            <w:pPr>
              <w:jc w:val="center"/>
            </w:pPr>
            <w:r w:rsidRPr="00F45162">
              <w:t>63,07</w:t>
            </w:r>
          </w:p>
        </w:tc>
        <w:tc>
          <w:tcPr>
            <w:tcW w:w="852" w:type="dxa"/>
          </w:tcPr>
          <w:p w14:paraId="38F6B591" w14:textId="3FCBBCB2" w:rsidR="00F45162" w:rsidRPr="00F45162" w:rsidRDefault="00F45162" w:rsidP="00F45162">
            <w:pPr>
              <w:jc w:val="center"/>
            </w:pPr>
            <w:r w:rsidRPr="00F45162">
              <w:t>61,80</w:t>
            </w:r>
          </w:p>
        </w:tc>
      </w:tr>
      <w:tr w:rsidR="00F45162" w14:paraId="6DED2DB4" w14:textId="77777777" w:rsidTr="00B44ACC">
        <w:tc>
          <w:tcPr>
            <w:tcW w:w="4357" w:type="dxa"/>
            <w:gridSpan w:val="5"/>
            <w:shd w:val="clear" w:color="auto" w:fill="E7E6E6" w:themeFill="background2"/>
          </w:tcPr>
          <w:p w14:paraId="1DE82557" w14:textId="7B1B6349" w:rsidR="00F45162" w:rsidRPr="00F45162" w:rsidRDefault="00F45162" w:rsidP="00F45162">
            <w:pPr>
              <w:jc w:val="center"/>
            </w:pPr>
            <w:r>
              <w:t>Plano (011)</w:t>
            </w:r>
          </w:p>
        </w:tc>
      </w:tr>
      <w:tr w:rsidR="00D1239D" w14:paraId="698FAEE4" w14:textId="77777777" w:rsidTr="00D1239D">
        <w:tc>
          <w:tcPr>
            <w:tcW w:w="1072" w:type="dxa"/>
          </w:tcPr>
          <w:p w14:paraId="3EFF4DF3" w14:textId="20EAD66D" w:rsidR="00F45162" w:rsidRPr="00F45162" w:rsidRDefault="00F45162" w:rsidP="00F45162">
            <w:pPr>
              <w:jc w:val="center"/>
            </w:pPr>
            <w:r w:rsidRPr="00F45162">
              <w:t>40</w:t>
            </w:r>
          </w:p>
        </w:tc>
        <w:tc>
          <w:tcPr>
            <w:tcW w:w="807" w:type="dxa"/>
          </w:tcPr>
          <w:p w14:paraId="635E2AFB" w14:textId="65AC985B" w:rsidR="00F45162" w:rsidRPr="00F45162" w:rsidRDefault="00F45162" w:rsidP="00F45162">
            <w:pPr>
              <w:jc w:val="center"/>
            </w:pPr>
            <w:r w:rsidRPr="00F45162">
              <w:t>18,33</w:t>
            </w:r>
          </w:p>
        </w:tc>
        <w:tc>
          <w:tcPr>
            <w:tcW w:w="890" w:type="dxa"/>
          </w:tcPr>
          <w:p w14:paraId="2EA3D8DE" w14:textId="00C8C78B" w:rsidR="00F45162" w:rsidRPr="00F45162" w:rsidRDefault="00F45162" w:rsidP="00F45162">
            <w:pPr>
              <w:jc w:val="center"/>
            </w:pPr>
            <w:r w:rsidRPr="00F45162">
              <w:t>17,39</w:t>
            </w:r>
          </w:p>
        </w:tc>
        <w:tc>
          <w:tcPr>
            <w:tcW w:w="736" w:type="dxa"/>
          </w:tcPr>
          <w:p w14:paraId="5EC395E3" w14:textId="642F6408" w:rsidR="00F45162" w:rsidRPr="00F45162" w:rsidRDefault="00F45162" w:rsidP="00F45162">
            <w:pPr>
              <w:jc w:val="center"/>
            </w:pPr>
            <w:r w:rsidRPr="00F45162">
              <w:t>55,37</w:t>
            </w:r>
          </w:p>
        </w:tc>
        <w:tc>
          <w:tcPr>
            <w:tcW w:w="852" w:type="dxa"/>
          </w:tcPr>
          <w:p w14:paraId="105A0C1F" w14:textId="63B5D341" w:rsidR="00F45162" w:rsidRPr="00F45162" w:rsidRDefault="00F45162" w:rsidP="00F45162">
            <w:pPr>
              <w:jc w:val="center"/>
            </w:pPr>
            <w:r w:rsidRPr="00F45162">
              <w:t>47,58</w:t>
            </w:r>
          </w:p>
        </w:tc>
      </w:tr>
      <w:tr w:rsidR="00D1239D" w14:paraId="3F969287" w14:textId="77777777" w:rsidTr="00D1239D">
        <w:tc>
          <w:tcPr>
            <w:tcW w:w="1072" w:type="dxa"/>
          </w:tcPr>
          <w:p w14:paraId="4835526B" w14:textId="6C30D409" w:rsidR="00F45162" w:rsidRPr="00F45162" w:rsidRDefault="00F45162" w:rsidP="00F45162">
            <w:pPr>
              <w:jc w:val="center"/>
            </w:pPr>
            <w:r w:rsidRPr="00F45162">
              <w:t>50</w:t>
            </w:r>
          </w:p>
        </w:tc>
        <w:tc>
          <w:tcPr>
            <w:tcW w:w="807" w:type="dxa"/>
          </w:tcPr>
          <w:p w14:paraId="40A7BACC" w14:textId="76CA74EA" w:rsidR="00F45162" w:rsidRPr="00F45162" w:rsidRDefault="00F45162" w:rsidP="00F45162">
            <w:pPr>
              <w:jc w:val="center"/>
            </w:pPr>
            <w:r w:rsidRPr="00F45162">
              <w:t>12,01</w:t>
            </w:r>
          </w:p>
        </w:tc>
        <w:tc>
          <w:tcPr>
            <w:tcW w:w="890" w:type="dxa"/>
          </w:tcPr>
          <w:p w14:paraId="7DB5FB79" w14:textId="53294DFA" w:rsidR="00F45162" w:rsidRPr="00F45162" w:rsidRDefault="00F45162" w:rsidP="00F45162">
            <w:pPr>
              <w:jc w:val="center"/>
            </w:pPr>
            <w:r w:rsidRPr="00F45162">
              <w:t>11,84</w:t>
            </w:r>
          </w:p>
        </w:tc>
        <w:tc>
          <w:tcPr>
            <w:tcW w:w="736" w:type="dxa"/>
          </w:tcPr>
          <w:p w14:paraId="497D4937" w14:textId="3EAB22BA" w:rsidR="00F45162" w:rsidRPr="00F45162" w:rsidRDefault="00F45162" w:rsidP="00F45162">
            <w:pPr>
              <w:jc w:val="center"/>
            </w:pPr>
            <w:r w:rsidRPr="00F45162">
              <w:t>56,22</w:t>
            </w:r>
          </w:p>
        </w:tc>
        <w:tc>
          <w:tcPr>
            <w:tcW w:w="852" w:type="dxa"/>
          </w:tcPr>
          <w:p w14:paraId="666EB159" w14:textId="1C2B19EA" w:rsidR="00F45162" w:rsidRPr="00F45162" w:rsidRDefault="00F45162" w:rsidP="00F45162">
            <w:pPr>
              <w:jc w:val="center"/>
            </w:pPr>
            <w:r w:rsidRPr="00F45162">
              <w:t>46,17</w:t>
            </w:r>
          </w:p>
        </w:tc>
      </w:tr>
      <w:tr w:rsidR="00F45162" w14:paraId="1E4AA9D5" w14:textId="77777777" w:rsidTr="00D1239D">
        <w:tc>
          <w:tcPr>
            <w:tcW w:w="1072" w:type="dxa"/>
          </w:tcPr>
          <w:p w14:paraId="22DB9B31" w14:textId="316208A7" w:rsidR="00F45162" w:rsidRPr="00F45162" w:rsidRDefault="00F45162" w:rsidP="00F45162">
            <w:pPr>
              <w:jc w:val="center"/>
            </w:pPr>
            <w:r w:rsidRPr="00F45162">
              <w:t>60</w:t>
            </w:r>
          </w:p>
        </w:tc>
        <w:tc>
          <w:tcPr>
            <w:tcW w:w="807" w:type="dxa"/>
          </w:tcPr>
          <w:p w14:paraId="5DDD7DA4" w14:textId="09310D95" w:rsidR="00F45162" w:rsidRPr="00F45162" w:rsidRDefault="00F45162" w:rsidP="00F45162">
            <w:pPr>
              <w:jc w:val="center"/>
            </w:pPr>
            <w:r w:rsidRPr="00F45162">
              <w:t>11,56</w:t>
            </w:r>
          </w:p>
        </w:tc>
        <w:tc>
          <w:tcPr>
            <w:tcW w:w="890" w:type="dxa"/>
          </w:tcPr>
          <w:p w14:paraId="1529EA6D" w14:textId="58448574" w:rsidR="00F45162" w:rsidRPr="00F45162" w:rsidRDefault="00F45162" w:rsidP="00F45162">
            <w:pPr>
              <w:jc w:val="center"/>
            </w:pPr>
            <w:r w:rsidRPr="00F45162">
              <w:t>11,58</w:t>
            </w:r>
          </w:p>
        </w:tc>
        <w:tc>
          <w:tcPr>
            <w:tcW w:w="736" w:type="dxa"/>
          </w:tcPr>
          <w:p w14:paraId="04131604" w14:textId="30297833" w:rsidR="00F45162" w:rsidRPr="00F45162" w:rsidRDefault="002025AA" w:rsidP="00F45162">
            <w:pPr>
              <w:jc w:val="center"/>
            </w:pPr>
            <w:r>
              <w:t>63,21</w:t>
            </w:r>
          </w:p>
        </w:tc>
        <w:tc>
          <w:tcPr>
            <w:tcW w:w="852" w:type="dxa"/>
          </w:tcPr>
          <w:p w14:paraId="6B4056B1" w14:textId="6B5C14DF" w:rsidR="00F45162" w:rsidRPr="00F45162" w:rsidRDefault="00F45162" w:rsidP="00F45162">
            <w:pPr>
              <w:jc w:val="center"/>
            </w:pPr>
            <w:r w:rsidRPr="00F45162">
              <w:t>61,15</w:t>
            </w:r>
          </w:p>
        </w:tc>
      </w:tr>
      <w:tr w:rsidR="00F45162" w14:paraId="031A3C38" w14:textId="77777777" w:rsidTr="00B44ACC">
        <w:tc>
          <w:tcPr>
            <w:tcW w:w="4357" w:type="dxa"/>
            <w:gridSpan w:val="5"/>
            <w:shd w:val="clear" w:color="auto" w:fill="E7E6E6" w:themeFill="background2"/>
          </w:tcPr>
          <w:p w14:paraId="067CF6F1" w14:textId="6C4B5061" w:rsidR="00F45162" w:rsidRPr="00F45162" w:rsidRDefault="00F45162" w:rsidP="00F45162">
            <w:pPr>
              <w:jc w:val="center"/>
            </w:pPr>
            <w:r>
              <w:t>Plano (111)</w:t>
            </w:r>
          </w:p>
        </w:tc>
      </w:tr>
      <w:tr w:rsidR="00F45162" w14:paraId="7C522843" w14:textId="77777777" w:rsidTr="00D1239D">
        <w:tc>
          <w:tcPr>
            <w:tcW w:w="1072" w:type="dxa"/>
          </w:tcPr>
          <w:p w14:paraId="0B91C11B" w14:textId="2495C31D" w:rsidR="00F45162" w:rsidRPr="00F45162" w:rsidRDefault="00F45162" w:rsidP="00F45162">
            <w:pPr>
              <w:jc w:val="center"/>
            </w:pPr>
            <w:r w:rsidRPr="00F45162">
              <w:t>40</w:t>
            </w:r>
          </w:p>
        </w:tc>
        <w:tc>
          <w:tcPr>
            <w:tcW w:w="807" w:type="dxa"/>
          </w:tcPr>
          <w:p w14:paraId="71A9DFF4" w14:textId="41A2A064" w:rsidR="00F45162" w:rsidRPr="00F45162" w:rsidRDefault="00F45162" w:rsidP="00F45162">
            <w:pPr>
              <w:jc w:val="center"/>
            </w:pPr>
            <w:r w:rsidRPr="00F45162">
              <w:t>18,12</w:t>
            </w:r>
          </w:p>
        </w:tc>
        <w:tc>
          <w:tcPr>
            <w:tcW w:w="890" w:type="dxa"/>
          </w:tcPr>
          <w:p w14:paraId="1D0187DB" w14:textId="252165CD" w:rsidR="00F45162" w:rsidRPr="00F45162" w:rsidRDefault="00F45162" w:rsidP="00F45162">
            <w:pPr>
              <w:jc w:val="center"/>
            </w:pPr>
            <w:r w:rsidRPr="00F45162">
              <w:t>19,35</w:t>
            </w:r>
          </w:p>
        </w:tc>
        <w:tc>
          <w:tcPr>
            <w:tcW w:w="736" w:type="dxa"/>
          </w:tcPr>
          <w:p w14:paraId="5EC5ABE8" w14:textId="6CF78644" w:rsidR="00F45162" w:rsidRPr="00F45162" w:rsidRDefault="00F45162" w:rsidP="00F45162">
            <w:pPr>
              <w:jc w:val="center"/>
            </w:pPr>
            <w:r w:rsidRPr="00F45162">
              <w:t>55,54</w:t>
            </w:r>
          </w:p>
        </w:tc>
        <w:tc>
          <w:tcPr>
            <w:tcW w:w="852" w:type="dxa"/>
          </w:tcPr>
          <w:p w14:paraId="6060CAD5" w14:textId="70739327" w:rsidR="00F45162" w:rsidRPr="00F45162" w:rsidRDefault="00F45162" w:rsidP="00F45162">
            <w:pPr>
              <w:jc w:val="center"/>
            </w:pPr>
            <w:r w:rsidRPr="00F45162">
              <w:t>50,42</w:t>
            </w:r>
          </w:p>
        </w:tc>
      </w:tr>
      <w:tr w:rsidR="00F45162" w14:paraId="0CE30A6D" w14:textId="77777777" w:rsidTr="00D1239D">
        <w:tc>
          <w:tcPr>
            <w:tcW w:w="1072" w:type="dxa"/>
          </w:tcPr>
          <w:p w14:paraId="6A53EC72" w14:textId="7D13A6B9" w:rsidR="00F45162" w:rsidRPr="00F45162" w:rsidRDefault="00F45162" w:rsidP="00F45162">
            <w:pPr>
              <w:jc w:val="center"/>
            </w:pPr>
            <w:r w:rsidRPr="00F45162">
              <w:t>50</w:t>
            </w:r>
          </w:p>
        </w:tc>
        <w:tc>
          <w:tcPr>
            <w:tcW w:w="807" w:type="dxa"/>
          </w:tcPr>
          <w:p w14:paraId="30A2CA0D" w14:textId="0F051146" w:rsidR="00F45162" w:rsidRPr="00F45162" w:rsidRDefault="00F45162" w:rsidP="00F45162">
            <w:pPr>
              <w:jc w:val="center"/>
            </w:pPr>
            <w:r w:rsidRPr="00F45162">
              <w:t>12,01</w:t>
            </w:r>
          </w:p>
        </w:tc>
        <w:tc>
          <w:tcPr>
            <w:tcW w:w="890" w:type="dxa"/>
          </w:tcPr>
          <w:p w14:paraId="702E1921" w14:textId="663B3D08" w:rsidR="00F45162" w:rsidRPr="00F45162" w:rsidRDefault="00F45162" w:rsidP="00F45162">
            <w:pPr>
              <w:jc w:val="center"/>
            </w:pPr>
            <w:r w:rsidRPr="00F45162">
              <w:t>13,13</w:t>
            </w:r>
          </w:p>
        </w:tc>
        <w:tc>
          <w:tcPr>
            <w:tcW w:w="736" w:type="dxa"/>
          </w:tcPr>
          <w:p w14:paraId="338700F9" w14:textId="05F8DF0E" w:rsidR="00F45162" w:rsidRPr="00F45162" w:rsidRDefault="00F45162" w:rsidP="00F45162">
            <w:pPr>
              <w:jc w:val="center"/>
            </w:pPr>
            <w:r w:rsidRPr="00F45162">
              <w:t>58,98</w:t>
            </w:r>
          </w:p>
        </w:tc>
        <w:tc>
          <w:tcPr>
            <w:tcW w:w="852" w:type="dxa"/>
          </w:tcPr>
          <w:p w14:paraId="5D3D1F35" w14:textId="5EB73434" w:rsidR="00F45162" w:rsidRPr="00F45162" w:rsidRDefault="00F45162" w:rsidP="00F45162">
            <w:pPr>
              <w:jc w:val="center"/>
            </w:pPr>
            <w:r w:rsidRPr="00F45162">
              <w:t>53,66</w:t>
            </w:r>
          </w:p>
        </w:tc>
      </w:tr>
      <w:tr w:rsidR="00F45162" w14:paraId="2024BBEE" w14:textId="77777777" w:rsidTr="00D1239D">
        <w:tc>
          <w:tcPr>
            <w:tcW w:w="1072" w:type="dxa"/>
          </w:tcPr>
          <w:p w14:paraId="0335F459" w14:textId="3C4A552E" w:rsidR="00F45162" w:rsidRPr="00F45162" w:rsidRDefault="00F45162" w:rsidP="00F45162">
            <w:pPr>
              <w:jc w:val="center"/>
            </w:pPr>
            <w:r w:rsidRPr="00F45162">
              <w:t>60</w:t>
            </w:r>
          </w:p>
        </w:tc>
        <w:tc>
          <w:tcPr>
            <w:tcW w:w="807" w:type="dxa"/>
          </w:tcPr>
          <w:p w14:paraId="47EBBCCB" w14:textId="215797BE" w:rsidR="00F45162" w:rsidRPr="00F45162" w:rsidRDefault="00F45162" w:rsidP="00F45162">
            <w:pPr>
              <w:jc w:val="center"/>
            </w:pPr>
            <w:r w:rsidRPr="00F45162">
              <w:t>11,56</w:t>
            </w:r>
          </w:p>
        </w:tc>
        <w:tc>
          <w:tcPr>
            <w:tcW w:w="890" w:type="dxa"/>
          </w:tcPr>
          <w:p w14:paraId="39B69602" w14:textId="264B9D8D" w:rsidR="00F45162" w:rsidRPr="00F45162" w:rsidRDefault="00F45162" w:rsidP="00F45162">
            <w:pPr>
              <w:jc w:val="center"/>
            </w:pPr>
            <w:r w:rsidRPr="00F45162">
              <w:t>12,02</w:t>
            </w:r>
          </w:p>
        </w:tc>
        <w:tc>
          <w:tcPr>
            <w:tcW w:w="736" w:type="dxa"/>
          </w:tcPr>
          <w:p w14:paraId="2CA5A88A" w14:textId="74B999DA" w:rsidR="00F45162" w:rsidRPr="00F45162" w:rsidRDefault="00F45162" w:rsidP="00F45162">
            <w:pPr>
              <w:jc w:val="center"/>
            </w:pPr>
            <w:r w:rsidRPr="00F45162">
              <w:t>63,21</w:t>
            </w:r>
          </w:p>
        </w:tc>
        <w:tc>
          <w:tcPr>
            <w:tcW w:w="852" w:type="dxa"/>
          </w:tcPr>
          <w:p w14:paraId="6A3F797E" w14:textId="6DC3FC2B" w:rsidR="00F45162" w:rsidRPr="00F45162" w:rsidRDefault="00F45162" w:rsidP="00F45162">
            <w:pPr>
              <w:jc w:val="center"/>
            </w:pPr>
            <w:r w:rsidRPr="00F45162">
              <w:t>61,64</w:t>
            </w:r>
          </w:p>
        </w:tc>
      </w:tr>
    </w:tbl>
    <w:p w14:paraId="2E9434A5" w14:textId="77777777" w:rsidR="00AB7F5E" w:rsidRPr="00C8473D" w:rsidRDefault="00AB7F5E" w:rsidP="00AB7F5E">
      <w:pPr>
        <w:rPr>
          <w:sz w:val="18"/>
          <w:szCs w:val="18"/>
        </w:rPr>
      </w:pPr>
      <w:r w:rsidRPr="00C8473D">
        <w:rPr>
          <w:sz w:val="18"/>
          <w:szCs w:val="18"/>
          <w:lang w:eastAsia="es-CO"/>
        </w:rPr>
        <w:t>Fonte: Elaboração própria.</w:t>
      </w:r>
    </w:p>
    <w:p w14:paraId="5FDC3E29" w14:textId="77777777" w:rsidR="00AB7F5E" w:rsidRDefault="00AB7F5E" w:rsidP="00A60980"/>
    <w:p w14:paraId="7BB9F03A" w14:textId="3E1E7FD0" w:rsidR="00A60980" w:rsidRDefault="00B06D2D" w:rsidP="009D1EC3">
      <w:r>
        <w:t>É amplamente conhecido o efeito da</w:t>
      </w:r>
      <w:r w:rsidR="002F00BA">
        <w:t xml:space="preserve"> </w:t>
      </w:r>
      <w:r w:rsidR="009D1EC3" w:rsidRPr="009D1EC3">
        <w:t>taxa de deformação nas propr</w:t>
      </w:r>
      <w:r w:rsidR="002E5EDD">
        <w:t>iedades mecânicas dos materiais</w:t>
      </w:r>
      <w:r w:rsidR="009D1EC3" w:rsidRPr="009D1EC3">
        <w:t xml:space="preserve">, </w:t>
      </w:r>
      <w:r w:rsidR="00332668">
        <w:t>quando</w:t>
      </w:r>
      <w:r w:rsidR="009D1EC3" w:rsidRPr="009D1EC3">
        <w:t xml:space="preserve"> se observa que maiores taxas de deformação conduzem ao aumento das tensões de escoamento</w:t>
      </w:r>
      <w:r w:rsidR="00404E3A">
        <w:t xml:space="preserve"> e</w:t>
      </w:r>
      <w:r w:rsidR="009D1EC3" w:rsidRPr="009D1EC3">
        <w:t xml:space="preserve"> limite de resistência </w:t>
      </w:r>
      <w:r w:rsidR="00404E3A">
        <w:t>à</w:t>
      </w:r>
      <w:r w:rsidR="009D1EC3" w:rsidRPr="009D1EC3">
        <w:t xml:space="preserve"> tração </w:t>
      </w:r>
      <w:r w:rsidR="002E5EDD">
        <w:t>[20]</w:t>
      </w:r>
      <w:r w:rsidR="009D1EC3" w:rsidRPr="009D1EC3">
        <w:t xml:space="preserve">. Para </w:t>
      </w:r>
      <w:r w:rsidR="00C146CF">
        <w:t>investigar</w:t>
      </w:r>
      <w:r w:rsidR="009D1EC3" w:rsidRPr="009D1EC3">
        <w:t xml:space="preserve"> se este comportamento </w:t>
      </w:r>
      <w:r w:rsidR="00D403A1">
        <w:t>é obedecido</w:t>
      </w:r>
      <w:r w:rsidR="009D1EC3" w:rsidRPr="009D1EC3">
        <w:t xml:space="preserve"> nos ensaios de nanoindentação das ligas de alta entropia, </w:t>
      </w:r>
      <w:r w:rsidR="00C146CF">
        <w:t>utilizou-se</w:t>
      </w:r>
      <w:r w:rsidR="00C96EDF">
        <w:t xml:space="preserve"> um indentador com </w:t>
      </w:r>
      <w:r w:rsidR="00C96EDF" w:rsidRPr="009D1EC3">
        <w:t>40 Å</w:t>
      </w:r>
      <w:r w:rsidR="00C96EDF">
        <w:t xml:space="preserve"> de diâmetro e </w:t>
      </w:r>
      <w:r w:rsidR="009D1EC3" w:rsidRPr="009D1EC3">
        <w:t>três velocidades</w:t>
      </w:r>
      <w:r w:rsidR="006B42D9">
        <w:t xml:space="preserve"> distintas</w:t>
      </w:r>
      <w:r w:rsidR="009D1EC3" w:rsidRPr="009D1EC3">
        <w:t xml:space="preserve"> de indentação</w:t>
      </w:r>
      <w:r w:rsidR="00F07909">
        <w:t xml:space="preserve">, </w:t>
      </w:r>
      <w:r w:rsidR="00F07909" w:rsidRPr="00D403A1">
        <w:t>cuja relação é direta com a taxa de deformação,</w:t>
      </w:r>
      <w:r w:rsidR="00F07909">
        <w:t xml:space="preserve"> </w:t>
      </w:r>
      <w:r w:rsidR="00CC5F1A">
        <w:t xml:space="preserve">com carga aplicada no </w:t>
      </w:r>
      <w:r w:rsidR="00C146CF">
        <w:t>plano (001) a 10</w:t>
      </w:r>
      <w:r w:rsidR="00D403A1">
        <w:t> </w:t>
      </w:r>
      <w:r w:rsidR="00C146CF">
        <w:t>K.</w:t>
      </w:r>
      <w:r w:rsidR="009D1EC3" w:rsidRPr="009D1EC3">
        <w:t xml:space="preserve"> A Figura </w:t>
      </w:r>
      <w:r w:rsidR="00C96EDF">
        <w:t>7</w:t>
      </w:r>
      <w:r w:rsidR="009D1EC3" w:rsidRPr="009D1EC3">
        <w:t xml:space="preserve"> apresenta as curvas de nanoindentação</w:t>
      </w:r>
      <w:r w:rsidR="00C96EDF">
        <w:t xml:space="preserve"> para es</w:t>
      </w:r>
      <w:r w:rsidR="009E5B3F">
        <w:t xml:space="preserve">tes </w:t>
      </w:r>
      <w:r w:rsidR="00C96EDF">
        <w:t>caso</w:t>
      </w:r>
      <w:r w:rsidR="009E5B3F">
        <w:t>s</w:t>
      </w:r>
      <w:r w:rsidR="009D1EC3" w:rsidRPr="009D1EC3">
        <w:t xml:space="preserve">. </w:t>
      </w:r>
      <w:r w:rsidR="00572EE1">
        <w:t xml:space="preserve">Verifica-se que </w:t>
      </w:r>
      <w:r w:rsidR="009D1EC3" w:rsidRPr="009D1EC3">
        <w:t xml:space="preserve">as </w:t>
      </w:r>
      <w:r w:rsidR="002831B9">
        <w:t xml:space="preserve">curvas possuem comportamentos </w:t>
      </w:r>
      <w:r w:rsidR="00393023">
        <w:t>significativamente dif</w:t>
      </w:r>
      <w:r w:rsidR="000A176B">
        <w:t>erente</w:t>
      </w:r>
      <w:r w:rsidR="007326D5">
        <w:t>s</w:t>
      </w:r>
      <w:r w:rsidR="000A176B">
        <w:t xml:space="preserve"> entre si, de acordo com o perfil </w:t>
      </w:r>
      <w:r w:rsidR="007326D5">
        <w:t>esperado</w:t>
      </w:r>
      <w:r w:rsidR="000A176B">
        <w:t xml:space="preserve"> </w:t>
      </w:r>
      <w:r w:rsidR="007326D5">
        <w:t>d</w:t>
      </w:r>
      <w:r w:rsidR="000A176B">
        <w:t>a influência da taxa de deformaç</w:t>
      </w:r>
      <w:r w:rsidR="0097135D">
        <w:t>ão; quanto maior a taxa</w:t>
      </w:r>
      <w:r w:rsidR="005728B4">
        <w:t xml:space="preserve">, maior a </w:t>
      </w:r>
      <w:r w:rsidR="009E5B3F">
        <w:t>reação oferecida pela liga</w:t>
      </w:r>
      <w:r w:rsidR="007E0603">
        <w:t>.</w:t>
      </w:r>
    </w:p>
    <w:p w14:paraId="3FC11E1E" w14:textId="661942BD" w:rsidR="00A60980" w:rsidRDefault="00A60980" w:rsidP="00885EBB"/>
    <w:p w14:paraId="74AE7B0C" w14:textId="7A6288CB" w:rsidR="00CA0C7E" w:rsidRDefault="00643D77" w:rsidP="00F735CF">
      <w:r>
        <w:rPr>
          <w:noProof/>
          <w:lang w:val="en-GB" w:eastAsia="en-GB"/>
        </w:rPr>
        <w:drawing>
          <wp:inline distT="0" distB="0" distL="0" distR="0" wp14:anchorId="6740655B" wp14:editId="0582545E">
            <wp:extent cx="2773045" cy="22891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xa_deformação.wmf"/>
                    <pic:cNvPicPr/>
                  </pic:nvPicPr>
                  <pic:blipFill>
                    <a:blip r:embed="rId19">
                      <a:extLst>
                        <a:ext uri="{28A0092B-C50C-407E-A947-70E740481C1C}">
                          <a14:useLocalDpi xmlns:a14="http://schemas.microsoft.com/office/drawing/2010/main" val="0"/>
                        </a:ext>
                      </a:extLst>
                    </a:blip>
                    <a:stretch>
                      <a:fillRect/>
                    </a:stretch>
                  </pic:blipFill>
                  <pic:spPr>
                    <a:xfrm>
                      <a:off x="0" y="0"/>
                      <a:ext cx="2773045" cy="2289175"/>
                    </a:xfrm>
                    <a:prstGeom prst="rect">
                      <a:avLst/>
                    </a:prstGeom>
                  </pic:spPr>
                </pic:pic>
              </a:graphicData>
            </a:graphic>
          </wp:inline>
        </w:drawing>
      </w:r>
    </w:p>
    <w:p w14:paraId="5AC09E61" w14:textId="7C357A1D" w:rsidR="00643D77" w:rsidRPr="002F0C3B" w:rsidRDefault="00643D77" w:rsidP="00F735CF">
      <w:pPr>
        <w:rPr>
          <w:sz w:val="18"/>
        </w:rPr>
      </w:pPr>
      <w:r w:rsidRPr="002F0C3B">
        <w:rPr>
          <w:b/>
          <w:sz w:val="18"/>
        </w:rPr>
        <w:t>Figura 7</w:t>
      </w:r>
      <w:r w:rsidRPr="002F0C3B">
        <w:rPr>
          <w:sz w:val="18"/>
        </w:rPr>
        <w:t>. Efeito da velocidade de penetração no plano (001) da LAE Hf-Nb-Ta-Zr</w:t>
      </w:r>
      <w:r w:rsidR="003B1EF6" w:rsidRPr="002F0C3B">
        <w:rPr>
          <w:sz w:val="18"/>
        </w:rPr>
        <w:t xml:space="preserve"> a 10 K</w:t>
      </w:r>
      <w:r w:rsidRPr="002F0C3B">
        <w:rPr>
          <w:sz w:val="18"/>
        </w:rPr>
        <w:t>.</w:t>
      </w:r>
      <w:r w:rsidR="002F0C3B" w:rsidRPr="002F0C3B">
        <w:rPr>
          <w:sz w:val="18"/>
          <w:szCs w:val="18"/>
          <w:lang w:eastAsia="es-CO"/>
        </w:rPr>
        <w:t xml:space="preserve"> </w:t>
      </w:r>
      <w:r w:rsidR="002F0C3B" w:rsidRPr="00C8473D">
        <w:rPr>
          <w:sz w:val="18"/>
          <w:szCs w:val="18"/>
          <w:lang w:eastAsia="es-CO"/>
        </w:rPr>
        <w:t>Fonte: Elaboração própria</w:t>
      </w:r>
      <w:r w:rsidR="002F0C3B">
        <w:rPr>
          <w:sz w:val="18"/>
          <w:szCs w:val="18"/>
          <w:lang w:eastAsia="es-CO"/>
        </w:rPr>
        <w:t>.</w:t>
      </w:r>
    </w:p>
    <w:p w14:paraId="14F63B28" w14:textId="77777777" w:rsidR="00AB7F5E" w:rsidRDefault="00AB7F5E" w:rsidP="00F735CF"/>
    <w:p w14:paraId="46638341" w14:textId="68635340" w:rsidR="00DD53EA" w:rsidRDefault="00D551F1" w:rsidP="009D1EC3">
      <w:r>
        <w:t>Cumpre evidenciar que as diferenças entre as taxas de deformação</w:t>
      </w:r>
      <w:r w:rsidR="00BF0139">
        <w:t>, no âmbito computacional,</w:t>
      </w:r>
      <w:r>
        <w:t xml:space="preserve"> não </w:t>
      </w:r>
      <w:r w:rsidR="008C1007">
        <w:t>são</w:t>
      </w:r>
      <w:r>
        <w:t xml:space="preserve"> </w:t>
      </w:r>
      <w:r w:rsidR="004F018C">
        <w:t>tão diferentes entre si, e entre</w:t>
      </w:r>
      <w:r>
        <w:t xml:space="preserve"> a m</w:t>
      </w:r>
      <w:r w:rsidR="002D5715">
        <w:t>áxima</w:t>
      </w:r>
      <w:r>
        <w:t xml:space="preserve"> e a m</w:t>
      </w:r>
      <w:r w:rsidR="002D5715">
        <w:t xml:space="preserve">ínima </w:t>
      </w:r>
      <w:r>
        <w:t>taxa</w:t>
      </w:r>
      <w:r w:rsidR="000F07AA">
        <w:t xml:space="preserve">,  </w:t>
      </w:r>
      <w:r>
        <w:t>a diferença é de três vezes.</w:t>
      </w:r>
      <w:r w:rsidR="00BF0139">
        <w:t xml:space="preserve"> Ainda assim, o impacto no comportamento mecânico foi significativo, evidenciando a sensibilidade da liga com respeito </w:t>
      </w:r>
      <w:r w:rsidR="00DF1C36" w:rsidRPr="004F018C">
        <w:t>à</w:t>
      </w:r>
      <w:r w:rsidR="00BF0139">
        <w:t xml:space="preserve"> taxa de deformação. </w:t>
      </w:r>
    </w:p>
    <w:p w14:paraId="60EC0959" w14:textId="423EB38F" w:rsidR="001F5128" w:rsidRDefault="001F5128" w:rsidP="004C2AF8"/>
    <w:p w14:paraId="1396FEE2" w14:textId="2767BA9B" w:rsidR="001F5128" w:rsidRDefault="001F5128" w:rsidP="001F5128">
      <w:pPr>
        <w:pStyle w:val="Ttulo1"/>
      </w:pPr>
      <w:r>
        <w:t>Conclusões</w:t>
      </w:r>
    </w:p>
    <w:p w14:paraId="516E96DD" w14:textId="34976719" w:rsidR="001F5128" w:rsidRDefault="001F5128" w:rsidP="001F5128">
      <w:pPr>
        <w:jc w:val="left"/>
      </w:pPr>
    </w:p>
    <w:p w14:paraId="2F5AEB7F" w14:textId="7A7033C7" w:rsidR="001F5128" w:rsidRDefault="00FD6BFE" w:rsidP="001F5128">
      <w:r>
        <w:t>Simulações por dinâmica molecular foram empregadas para investigar as</w:t>
      </w:r>
      <w:r w:rsidR="001F5128" w:rsidRPr="001F5128">
        <w:t xml:space="preserve"> características estruturais e </w:t>
      </w:r>
      <w:r w:rsidR="00DF1C36">
        <w:t xml:space="preserve">as </w:t>
      </w:r>
      <w:r>
        <w:t xml:space="preserve">propriedades mecânicas </w:t>
      </w:r>
      <w:r w:rsidR="001F5128" w:rsidRPr="001F5128">
        <w:t>da liga de alta entropia Hf-Nb-Ta-Zr de composição equiatômica</w:t>
      </w:r>
      <w:r>
        <w:t xml:space="preserve">. </w:t>
      </w:r>
      <w:r w:rsidR="001F5128" w:rsidRPr="001F5128">
        <w:t xml:space="preserve">Foram estudados os efeitos da alta entropia e da distorção de rede no comportamento elástico e plástico da </w:t>
      </w:r>
      <w:r w:rsidR="00963937">
        <w:t>liga</w:t>
      </w:r>
      <w:r w:rsidR="001F5128" w:rsidRPr="001F5128">
        <w:t xml:space="preserve"> durante a nanoindentação em termos de morfologia da superfície, carga e deslocamento. </w:t>
      </w:r>
    </w:p>
    <w:p w14:paraId="32A1209E" w14:textId="176E5AA5" w:rsidR="007C644F" w:rsidRDefault="007C644F" w:rsidP="001F5128"/>
    <w:p w14:paraId="7F9834D8" w14:textId="0EB70DF5" w:rsidR="007C644F" w:rsidRDefault="007C644F" w:rsidP="001F5128">
      <w:r w:rsidRPr="007C644F">
        <w:t xml:space="preserve">As funções de distribuição radial parcial indicaram ordenação de curto e longo alcance, características de </w:t>
      </w:r>
      <w:r w:rsidR="00613D45">
        <w:t>estrutura cristalina. Observou-se,</w:t>
      </w:r>
      <w:r w:rsidRPr="007C644F">
        <w:t xml:space="preserve"> ainda</w:t>
      </w:r>
      <w:r w:rsidR="00613D45">
        <w:t>,</w:t>
      </w:r>
      <w:r w:rsidRPr="007C644F">
        <w:t xml:space="preserve"> uma tendência de </w:t>
      </w:r>
      <w:r w:rsidR="00613D45">
        <w:t>ligação entre átomos de Hf e Zr</w:t>
      </w:r>
      <w:r w:rsidRPr="007C644F">
        <w:t xml:space="preserve">. Tal relacionamento entre os pares </w:t>
      </w:r>
      <w:r w:rsidR="00613D45">
        <w:t>é</w:t>
      </w:r>
      <w:r w:rsidR="001E7B96">
        <w:t xml:space="preserve"> atribuído</w:t>
      </w:r>
      <w:r w:rsidRPr="007C644F">
        <w:t xml:space="preserve"> aos valores próximos de raio atômico e eletronegatividade, assim como o tipo de estrutura do elemento puro.</w:t>
      </w:r>
    </w:p>
    <w:p w14:paraId="5C7EA711" w14:textId="77777777" w:rsidR="00FD6BFE" w:rsidRDefault="00FD6BFE" w:rsidP="001F5128"/>
    <w:p w14:paraId="7893F4BC" w14:textId="0FAC17C6" w:rsidR="00DD53EA" w:rsidRDefault="00FD6BFE" w:rsidP="0069109D">
      <w:r>
        <w:t>A morfologia e a deformação</w:t>
      </w:r>
      <w:r w:rsidRPr="00FD6BFE">
        <w:t xml:space="preserve"> de von Mises indicaram que</w:t>
      </w:r>
      <w:r w:rsidR="0069109D">
        <w:t xml:space="preserve"> as</w:t>
      </w:r>
      <w:r w:rsidRPr="00FD6BFE">
        <w:t xml:space="preserve"> </w:t>
      </w:r>
      <w:r w:rsidR="00CF1537">
        <w:t>regiões</w:t>
      </w:r>
      <w:r w:rsidRPr="00FD6BFE">
        <w:t xml:space="preserve"> adjacentes </w:t>
      </w:r>
      <w:r w:rsidR="00CF1537">
        <w:t>às áreas de indentação</w:t>
      </w:r>
      <w:r w:rsidRPr="00FD6BFE">
        <w:t xml:space="preserve"> </w:t>
      </w:r>
      <w:r w:rsidR="00CF1537">
        <w:t xml:space="preserve">possuem </w:t>
      </w:r>
      <w:r w:rsidR="005D7021">
        <w:t xml:space="preserve">uma </w:t>
      </w:r>
      <w:r w:rsidR="00CF1537">
        <w:t>geometria complexa</w:t>
      </w:r>
      <w:r w:rsidR="00CB583C">
        <w:t xml:space="preserve">, </w:t>
      </w:r>
      <w:r w:rsidR="001E7B96">
        <w:t>podendo</w:t>
      </w:r>
      <w:r w:rsidR="00CB583C">
        <w:t xml:space="preserve"> influenciar no cálculo dos valores de dureza pelo método de Oliver-Pharr.</w:t>
      </w:r>
      <w:r w:rsidR="005D7021">
        <w:t xml:space="preserve"> </w:t>
      </w:r>
      <w:r w:rsidR="00733B7D">
        <w:t>Contudo, o</w:t>
      </w:r>
      <w:r w:rsidRPr="00FD6BFE">
        <w:t xml:space="preserve">s valores relativamente elevados </w:t>
      </w:r>
      <w:r w:rsidR="005D7021">
        <w:t xml:space="preserve">de dureza foram </w:t>
      </w:r>
      <w:r w:rsidR="00FB1ADA">
        <w:t>atribuídos</w:t>
      </w:r>
      <w:r w:rsidRPr="00FD6BFE">
        <w:t xml:space="preserve"> à distorção da rede cristalina ocasiona</w:t>
      </w:r>
      <w:r w:rsidR="00FB1ADA">
        <w:t>da pela alta entropia</w:t>
      </w:r>
      <w:r w:rsidRPr="00FD6BFE">
        <w:t xml:space="preserve">. </w:t>
      </w:r>
      <w:r w:rsidR="00DF1C36" w:rsidRPr="00D50D48">
        <w:t>Baixa densidade de</w:t>
      </w:r>
      <w:r w:rsidR="00DF1C36">
        <w:t xml:space="preserve"> d</w:t>
      </w:r>
      <w:r w:rsidR="0069109D">
        <w:t xml:space="preserve">iscordâncias </w:t>
      </w:r>
      <w:r w:rsidR="0069109D" w:rsidRPr="0003748A">
        <w:t>com vetor</w:t>
      </w:r>
      <w:r w:rsidR="001E7B96">
        <w:t>es</w:t>
      </w:r>
      <w:r w:rsidR="0069109D" w:rsidRPr="0003748A">
        <w:t xml:space="preserve"> de Burgers </w:t>
      </w:r>
      <w:r w:rsidR="0012063D">
        <w:rPr>
          <w:rFonts w:cs="Times New Roman"/>
        </w:rPr>
        <w:t>½</w:t>
      </w:r>
      <w:r w:rsidR="0069109D" w:rsidRPr="0003748A">
        <w:t>&lt;111&gt; e &lt;100&gt;</w:t>
      </w:r>
      <w:r w:rsidR="0069109D">
        <w:t xml:space="preserve"> foram evidenciadas</w:t>
      </w:r>
      <w:r w:rsidR="00C7593B">
        <w:t xml:space="preserve"> </w:t>
      </w:r>
      <w:r w:rsidR="00B0353A">
        <w:t>após</w:t>
      </w:r>
      <w:r w:rsidR="00C7593B">
        <w:t xml:space="preserve"> os ensaios de indentação. Estas discordâncias </w:t>
      </w:r>
      <w:r w:rsidR="0069109D">
        <w:t>nucleiam</w:t>
      </w:r>
      <w:r w:rsidR="00C7593B">
        <w:t>-se</w:t>
      </w:r>
      <w:r w:rsidR="0069109D">
        <w:t xml:space="preserve"> pr</w:t>
      </w:r>
      <w:r w:rsidR="00C7593B">
        <w:t>óximo</w:t>
      </w:r>
      <w:r w:rsidR="0069109D">
        <w:t xml:space="preserve"> aos </w:t>
      </w:r>
      <w:r w:rsidR="00B0353A">
        <w:t xml:space="preserve">locais de inserção do indentador, </w:t>
      </w:r>
      <w:r w:rsidR="0069109D">
        <w:t xml:space="preserve">e se propagam </w:t>
      </w:r>
      <w:r w:rsidR="00C7593B">
        <w:t>ao longo do</w:t>
      </w:r>
      <w:r w:rsidR="0069109D">
        <w:t xml:space="preserve"> material</w:t>
      </w:r>
      <w:r w:rsidR="009F2CFD">
        <w:t>,</w:t>
      </w:r>
      <w:r w:rsidR="0069109D">
        <w:t xml:space="preserve"> </w:t>
      </w:r>
      <w:r w:rsidR="009F2CFD">
        <w:t>alcançando</w:t>
      </w:r>
      <w:r w:rsidR="0069109D">
        <w:t xml:space="preserve"> </w:t>
      </w:r>
      <w:r w:rsidR="00A54FB9">
        <w:t xml:space="preserve">as bordas do volume estudado. </w:t>
      </w:r>
    </w:p>
    <w:p w14:paraId="777D3F99" w14:textId="734B6E63" w:rsidR="00FD4B48" w:rsidRDefault="00FD4B48" w:rsidP="0069109D"/>
    <w:p w14:paraId="2FD6B398" w14:textId="7B609D0A" w:rsidR="00FD4B48" w:rsidRDefault="00FD4B48" w:rsidP="00FD4B48">
      <w:r>
        <w:t xml:space="preserve">O aumento </w:t>
      </w:r>
      <w:r w:rsidR="00733B7D">
        <w:t>nos diâmetros</w:t>
      </w:r>
      <w:r>
        <w:t xml:space="preserve"> dos indentadores resultou em</w:t>
      </w:r>
      <w:r w:rsidR="004D18EB">
        <w:t xml:space="preserve"> maiores</w:t>
      </w:r>
      <w:r>
        <w:t xml:space="preserve"> forças </w:t>
      </w:r>
      <w:r w:rsidR="00733B7D">
        <w:t xml:space="preserve">de penetração </w:t>
      </w:r>
      <w:r w:rsidR="004D18EB">
        <w:t>e módulo elástico</w:t>
      </w:r>
      <w:r w:rsidR="00A54FB9">
        <w:t>. E</w:t>
      </w:r>
      <w:r w:rsidR="00561270">
        <w:t>m contraste</w:t>
      </w:r>
      <w:r w:rsidR="00A54FB9">
        <w:t xml:space="preserve">, </w:t>
      </w:r>
      <w:r w:rsidR="00561270">
        <w:t xml:space="preserve">a </w:t>
      </w:r>
      <w:r>
        <w:t>dure</w:t>
      </w:r>
      <w:r w:rsidR="00733B7D">
        <w:t>za</w:t>
      </w:r>
      <w:r w:rsidR="00561270">
        <w:t xml:space="preserve"> apresentou comportamento </w:t>
      </w:r>
      <w:r>
        <w:t>inverso</w:t>
      </w:r>
      <w:r w:rsidR="00733B7D">
        <w:t xml:space="preserve"> com respeito ao tamanho do indentador</w:t>
      </w:r>
      <w:r>
        <w:t xml:space="preserve">. A elevação da temperatura de 10 para 300 K </w:t>
      </w:r>
      <w:r w:rsidR="004451F4">
        <w:t xml:space="preserve">reduziu tanto a </w:t>
      </w:r>
      <w:r>
        <w:t xml:space="preserve">dureza </w:t>
      </w:r>
      <w:r w:rsidR="004451F4">
        <w:t>quanto o</w:t>
      </w:r>
      <w:r>
        <w:t xml:space="preserve"> módulo elástico,</w:t>
      </w:r>
      <w:r w:rsidR="004451F4">
        <w:t xml:space="preserve"> devido ao aumento da energia cinética do sistema</w:t>
      </w:r>
      <w:r w:rsidR="00A54FB9">
        <w:t xml:space="preserve"> e aumento d</w:t>
      </w:r>
      <w:r w:rsidR="00DF1C36">
        <w:t>as</w:t>
      </w:r>
      <w:r w:rsidR="004451F4">
        <w:t xml:space="preserve"> movimentações atômicas</w:t>
      </w:r>
      <w:r>
        <w:t xml:space="preserve">. </w:t>
      </w:r>
    </w:p>
    <w:p w14:paraId="5FC4A925" w14:textId="4142FAD8" w:rsidR="00EA4C75" w:rsidRDefault="00EA4C75" w:rsidP="00FD4B48"/>
    <w:p w14:paraId="35AA16D4" w14:textId="43800363" w:rsidR="00DD53EA" w:rsidRDefault="00CB0C6B" w:rsidP="00514CF6">
      <w:r>
        <w:t>O</w:t>
      </w:r>
      <w:r w:rsidR="0023790E">
        <w:t xml:space="preserve"> aumento da taxa</w:t>
      </w:r>
      <w:r>
        <w:t xml:space="preserve"> de deformação</w:t>
      </w:r>
      <w:r w:rsidR="0023790E">
        <w:t xml:space="preserve"> ocasiona uma elevação na força de penetração.</w:t>
      </w:r>
      <w:r w:rsidR="00F73EAA">
        <w:t xml:space="preserve"> </w:t>
      </w:r>
      <w:r w:rsidR="00514CF6">
        <w:t xml:space="preserve">Por fim, devido ao significativo </w:t>
      </w:r>
      <w:r w:rsidR="00A54FB9">
        <w:t>efeito</w:t>
      </w:r>
      <w:r w:rsidR="00514CF6">
        <w:t xml:space="preserve"> causado pela variação das taxas de deformação nas curvas de carregamento, postulou-se que a liga de alta entropia </w:t>
      </w:r>
      <w:r w:rsidR="00514CF6" w:rsidRPr="001F5128">
        <w:t>Hf-Nb-Ta-Zr</w:t>
      </w:r>
      <w:r w:rsidR="00514CF6">
        <w:t xml:space="preserve"> possui elevada sensibilidade à taxa de deformação.</w:t>
      </w:r>
    </w:p>
    <w:p w14:paraId="7A0EF1F2" w14:textId="77777777" w:rsidR="00CB0C6B" w:rsidRDefault="00CB0C6B" w:rsidP="00514CF6"/>
    <w:p w14:paraId="6848C4F7" w14:textId="7642A296" w:rsidR="00365744" w:rsidRDefault="00365744" w:rsidP="004451F4"/>
    <w:p w14:paraId="7F370C78" w14:textId="77777777" w:rsidR="00346CF1" w:rsidRDefault="00346CF1">
      <w:pPr>
        <w:spacing w:after="160" w:line="259" w:lineRule="auto"/>
        <w:jc w:val="left"/>
        <w:rPr>
          <w:b/>
        </w:rPr>
      </w:pPr>
      <w:r>
        <w:rPr>
          <w:b/>
        </w:rPr>
        <w:br w:type="page"/>
      </w:r>
    </w:p>
    <w:p w14:paraId="3F1E078C" w14:textId="1C68E572" w:rsidR="00365744" w:rsidRPr="00365744" w:rsidRDefault="00365744" w:rsidP="004451F4">
      <w:pPr>
        <w:rPr>
          <w:b/>
        </w:rPr>
      </w:pPr>
      <w:r w:rsidRPr="00365744">
        <w:rPr>
          <w:b/>
        </w:rPr>
        <w:t>Agradecimentos</w:t>
      </w:r>
    </w:p>
    <w:p w14:paraId="104BA558" w14:textId="38E6E896" w:rsidR="00365744" w:rsidRDefault="00365744" w:rsidP="004451F4"/>
    <w:p w14:paraId="0D75A52D" w14:textId="403D707A" w:rsidR="00365744" w:rsidRDefault="00365744" w:rsidP="004451F4">
      <w:r w:rsidRPr="00365744">
        <w:t>O presente trabalho foi realizado com apoio da Coordenação de Aperfeiçoamento de Pessoal de Nível Superior - Brasil (CAPES) - Código de Financiamento 001</w:t>
      </w:r>
      <w:r w:rsidR="00367B2D">
        <w:t>,</w:t>
      </w:r>
      <w:r>
        <w:t xml:space="preserve"> </w:t>
      </w:r>
      <w:r w:rsidRPr="00365744">
        <w:t xml:space="preserve">da Fundação de Amparo à Pesquisa do Estado do Rio de Janeiro </w:t>
      </w:r>
      <w:r>
        <w:t xml:space="preserve">(FAPERJ) </w:t>
      </w:r>
      <w:r w:rsidRPr="00365744">
        <w:t xml:space="preserve">e do Conselho Nacional de Desenvolvimento Científico e Tecnológico </w:t>
      </w:r>
      <w:r>
        <w:t>(</w:t>
      </w:r>
      <w:r w:rsidRPr="00365744">
        <w:t>CNPq</w:t>
      </w:r>
      <w:r>
        <w:t>).</w:t>
      </w:r>
      <w:r w:rsidR="000765A4">
        <w:t xml:space="preserve"> IN Bastos recebe o apoio do projeto CNPq </w:t>
      </w:r>
      <w:r w:rsidR="000765A4" w:rsidRPr="000765A4">
        <w:t>303023/2019-8</w:t>
      </w:r>
      <w:r w:rsidR="000765A4">
        <w:t>.</w:t>
      </w:r>
    </w:p>
    <w:p w14:paraId="7B5D957B" w14:textId="57234C8A" w:rsidR="00365744" w:rsidRDefault="00365744" w:rsidP="004451F4"/>
    <w:p w14:paraId="2691BE7B" w14:textId="1DFEEA29" w:rsidR="00F73EAA" w:rsidRPr="00F73EAA" w:rsidRDefault="00F73EAA" w:rsidP="004451F4">
      <w:pPr>
        <w:rPr>
          <w:b/>
        </w:rPr>
      </w:pPr>
      <w:r w:rsidRPr="00F73EAA">
        <w:rPr>
          <w:b/>
        </w:rPr>
        <w:t>Referências</w:t>
      </w:r>
    </w:p>
    <w:p w14:paraId="03CC97E7" w14:textId="38C7F84E" w:rsidR="00DD53EA" w:rsidRDefault="00DD53EA" w:rsidP="006B50D3">
      <w:pPr>
        <w:jc w:val="center"/>
      </w:pPr>
    </w:p>
    <w:p w14:paraId="6A8D91B0" w14:textId="56A924F8" w:rsidR="00DD53EA" w:rsidRDefault="00302C33" w:rsidP="00822981">
      <w:pPr>
        <w:rPr>
          <w:noProof/>
        </w:rPr>
      </w:pPr>
      <w:r>
        <w:t xml:space="preserve">[1] </w:t>
      </w:r>
      <w:r w:rsidR="00822981">
        <w:t xml:space="preserve">E.P. George, D. Raabe, R.O. Ritchie. </w:t>
      </w:r>
      <w:r w:rsidR="00822981" w:rsidRPr="00FC32DA">
        <w:rPr>
          <w:lang w:val="en-US"/>
        </w:rPr>
        <w:t>“High-entropy alloys”. Nature Reviews Materials, vol. 4, pp. 515</w:t>
      </w:r>
      <w:r w:rsidR="00681755" w:rsidRPr="00FC32DA">
        <w:rPr>
          <w:lang w:val="en-US"/>
        </w:rPr>
        <w:t>–</w:t>
      </w:r>
      <w:r w:rsidR="00822981" w:rsidRPr="00FC32DA">
        <w:rPr>
          <w:lang w:val="en-US"/>
        </w:rPr>
        <w:t xml:space="preserve">534, 2019. </w:t>
      </w:r>
      <w:r w:rsidR="00822981">
        <w:rPr>
          <w:noProof/>
        </w:rPr>
        <w:t xml:space="preserve">Disponível em: </w:t>
      </w:r>
      <w:r w:rsidR="00822981" w:rsidRPr="00822981">
        <w:rPr>
          <w:noProof/>
        </w:rPr>
        <w:t>https://doi.org/10.1038/s41578-019-0121-4</w:t>
      </w:r>
    </w:p>
    <w:p w14:paraId="5D060130" w14:textId="2AACB021" w:rsidR="00D34B46" w:rsidRDefault="00D34B46" w:rsidP="00822981"/>
    <w:p w14:paraId="3DEDB66F" w14:textId="07EEE7E0" w:rsidR="00D34B46" w:rsidRPr="00FC32DA" w:rsidRDefault="00D34B46" w:rsidP="00822981">
      <w:pPr>
        <w:rPr>
          <w:lang w:val="en-US"/>
        </w:rPr>
      </w:pPr>
      <w:r>
        <w:t xml:space="preserve">[2] B. Cantor, I.T.H. Chang, P. Knight, A.J.B. Vincent. </w:t>
      </w:r>
      <w:r w:rsidRPr="00FC32DA">
        <w:rPr>
          <w:lang w:val="en-US"/>
        </w:rPr>
        <w:t xml:space="preserve">“Microstructural development in equiatomic multicomponent alloys”. Materials Science and Engineering: A, vol. 375, </w:t>
      </w:r>
      <w:r w:rsidR="00F1630B" w:rsidRPr="00FC32DA">
        <w:rPr>
          <w:lang w:val="en-US"/>
        </w:rPr>
        <w:t>pp. 213</w:t>
      </w:r>
      <w:r w:rsidR="00681755" w:rsidRPr="00FC32DA">
        <w:rPr>
          <w:lang w:val="en-US"/>
        </w:rPr>
        <w:t>–</w:t>
      </w:r>
      <w:r w:rsidR="00F1630B" w:rsidRPr="00FC32DA">
        <w:rPr>
          <w:lang w:val="en-US"/>
        </w:rPr>
        <w:t>218, 2004. Disponível em: https://doi.org/10.1016/j.msea.2003.10.257</w:t>
      </w:r>
    </w:p>
    <w:p w14:paraId="4F31DCD8" w14:textId="0E48E508" w:rsidR="00B34DD9" w:rsidRPr="00FC32DA" w:rsidRDefault="00B34DD9" w:rsidP="006B50D3">
      <w:pPr>
        <w:jc w:val="center"/>
        <w:rPr>
          <w:lang w:val="en-US"/>
        </w:rPr>
      </w:pPr>
    </w:p>
    <w:p w14:paraId="1D871297" w14:textId="07F5E943" w:rsidR="009A31AE" w:rsidRDefault="009A31AE" w:rsidP="009A31AE">
      <w:r w:rsidRPr="00FC32DA">
        <w:rPr>
          <w:lang w:val="en-US"/>
        </w:rPr>
        <w:t>[3] J.-W. Yeh et al. “Nanostructured High-Entropy Alloys with Multiple Principal Elements: Novel Alloy Design Concepts and Outcomes”. Advanced Engineering Materials, vol. 6, n.º 5, pp. 299</w:t>
      </w:r>
      <w:r w:rsidR="00681755" w:rsidRPr="00FC32DA">
        <w:rPr>
          <w:lang w:val="en-US"/>
        </w:rPr>
        <w:t>–</w:t>
      </w:r>
      <w:r w:rsidRPr="00FC32DA">
        <w:rPr>
          <w:lang w:val="en-US"/>
        </w:rPr>
        <w:t xml:space="preserve">303, 2004. </w:t>
      </w:r>
      <w:r>
        <w:t xml:space="preserve">Disponível em: </w:t>
      </w:r>
      <w:r w:rsidRPr="009A31AE">
        <w:t>https://doi.org/10.1002/adem.200300567</w:t>
      </w:r>
    </w:p>
    <w:p w14:paraId="7710686D" w14:textId="20360433" w:rsidR="00BB3F93" w:rsidRDefault="00BB3F93" w:rsidP="009A31AE"/>
    <w:p w14:paraId="20315C56" w14:textId="566FCBBD" w:rsidR="00BB3F93" w:rsidRPr="00FC32DA" w:rsidRDefault="00BB3F93" w:rsidP="009F1D43">
      <w:pPr>
        <w:rPr>
          <w:lang w:val="en-US"/>
        </w:rPr>
      </w:pPr>
      <w:r>
        <w:t>[4] S.</w:t>
      </w:r>
      <w:r w:rsidR="009F1D43">
        <w:t xml:space="preserve"> Singh</w:t>
      </w:r>
      <w:r>
        <w:t>, N.</w:t>
      </w:r>
      <w:r w:rsidR="009F1D43">
        <w:t xml:space="preserve"> Wanderka</w:t>
      </w:r>
      <w:r>
        <w:t>, B. S.</w:t>
      </w:r>
      <w:r w:rsidR="009F1D43">
        <w:t xml:space="preserve"> Murty</w:t>
      </w:r>
      <w:r>
        <w:t>, U.</w:t>
      </w:r>
      <w:r w:rsidR="009F1D43" w:rsidRPr="009F1D43">
        <w:t xml:space="preserve"> </w:t>
      </w:r>
      <w:r w:rsidR="009F1D43">
        <w:t>Glatzel,</w:t>
      </w:r>
      <w:r>
        <w:t xml:space="preserve"> J.</w:t>
      </w:r>
      <w:r w:rsidR="009F1D43">
        <w:t xml:space="preserve"> Banhart.</w:t>
      </w:r>
      <w:r>
        <w:t xml:space="preserve"> </w:t>
      </w:r>
      <w:r w:rsidR="009F1D43" w:rsidRPr="00FC32DA">
        <w:rPr>
          <w:lang w:val="en-US"/>
        </w:rPr>
        <w:t>“</w:t>
      </w:r>
      <w:r w:rsidRPr="00FC32DA">
        <w:rPr>
          <w:lang w:val="en-US"/>
        </w:rPr>
        <w:t>Decomposition in multi-component</w:t>
      </w:r>
    </w:p>
    <w:p w14:paraId="534BCBC7" w14:textId="61D067C1" w:rsidR="00BB3F93" w:rsidRDefault="00BB3F93" w:rsidP="009F1D43">
      <w:r w:rsidRPr="00FC32DA">
        <w:rPr>
          <w:lang w:val="en-US"/>
        </w:rPr>
        <w:t>AlCoCrCuFeNi high-entropy alloy</w:t>
      </w:r>
      <w:r w:rsidR="009F1D43" w:rsidRPr="00FC32DA">
        <w:rPr>
          <w:lang w:val="en-US"/>
        </w:rPr>
        <w:t xml:space="preserve">”. </w:t>
      </w:r>
      <w:r w:rsidR="009F1D43">
        <w:t>Acta Mater, vol. 59, pp. 182</w:t>
      </w:r>
      <w:r w:rsidR="00681755" w:rsidRPr="00681755">
        <w:t>–</w:t>
      </w:r>
      <w:r w:rsidR="009F1D43">
        <w:t>190, 2011</w:t>
      </w:r>
      <w:r>
        <w:t>.</w:t>
      </w:r>
      <w:r w:rsidR="009F1D43">
        <w:t xml:space="preserve"> Disponível em: </w:t>
      </w:r>
      <w:r w:rsidR="009F1D43" w:rsidRPr="009F1D43">
        <w:t>https://doi.org/10.1016/j.actamat.2010.09.023</w:t>
      </w:r>
    </w:p>
    <w:p w14:paraId="0FD6715E" w14:textId="11142A38" w:rsidR="00B34DD9" w:rsidRDefault="00B34DD9" w:rsidP="009F1D43"/>
    <w:p w14:paraId="49207624" w14:textId="60F1A8BD" w:rsidR="000B1D10" w:rsidRDefault="00BB3F93" w:rsidP="000B1D10">
      <w:r w:rsidRPr="00FC32DA">
        <w:rPr>
          <w:lang w:val="en-US"/>
        </w:rPr>
        <w:t>[5</w:t>
      </w:r>
      <w:r w:rsidR="000B1D10" w:rsidRPr="00FC32DA">
        <w:rPr>
          <w:lang w:val="en-US"/>
        </w:rPr>
        <w:t>] S. Maiti, W. Steurer. “Structural-disorder and its effect on mechanical properties in single-phase TaNbHfZr high-entropy alloy”, Acta Materialia, vol. 106, n.º 1, pp. 87</w:t>
      </w:r>
      <w:r w:rsidR="00681755" w:rsidRPr="00FC32DA">
        <w:rPr>
          <w:lang w:val="en-US"/>
        </w:rPr>
        <w:t>–</w:t>
      </w:r>
      <w:r w:rsidR="000B1D10" w:rsidRPr="00FC32DA">
        <w:rPr>
          <w:lang w:val="en-US"/>
        </w:rPr>
        <w:t xml:space="preserve">97, 2016. </w:t>
      </w:r>
      <w:r w:rsidR="000B1D10" w:rsidRPr="000B1D10">
        <w:t>Disponível em: https://doi.org/10.1016/j.actamat.2016.01.018</w:t>
      </w:r>
    </w:p>
    <w:p w14:paraId="660C7A2B" w14:textId="3A0E070C" w:rsidR="00F800E8" w:rsidRDefault="00F800E8" w:rsidP="000B1D10"/>
    <w:p w14:paraId="47313A31" w14:textId="0FC6D4D6" w:rsidR="00F800E8" w:rsidRDefault="00BB3F93" w:rsidP="00C75EF6">
      <w:r w:rsidRPr="00FC32DA">
        <w:rPr>
          <w:lang w:val="en-US"/>
        </w:rPr>
        <w:t>[6</w:t>
      </w:r>
      <w:r w:rsidR="00F800E8" w:rsidRPr="00FC32DA">
        <w:rPr>
          <w:lang w:val="en-US"/>
        </w:rPr>
        <w:t>]</w:t>
      </w:r>
      <w:r w:rsidR="00C75EF6" w:rsidRPr="00FC32DA">
        <w:rPr>
          <w:lang w:val="en-US"/>
        </w:rPr>
        <w:t xml:space="preserve"> S. Maiti, W. Steurer. “Phase stability, local chemical disorder and its effect on the mechanical properties of</w:t>
      </w:r>
      <w:r w:rsidR="002D5715">
        <w:rPr>
          <w:lang w:val="en-US"/>
        </w:rPr>
        <w:t xml:space="preserve"> </w:t>
      </w:r>
      <w:r w:rsidR="00C75EF6" w:rsidRPr="00FC32DA">
        <w:rPr>
          <w:lang w:val="en-US"/>
        </w:rPr>
        <w:t xml:space="preserve">refractory high-entropy alloys”. arXiv:1601.06015, 2016. </w:t>
      </w:r>
      <w:r w:rsidR="00C75EF6">
        <w:t xml:space="preserve">Disponível em: </w:t>
      </w:r>
      <w:r w:rsidR="00C75EF6" w:rsidRPr="00C75EF6">
        <w:t>https://arxiv.org/ftp/arxiv/papers/1601/1601.06015.pdf</w:t>
      </w:r>
    </w:p>
    <w:p w14:paraId="23965639" w14:textId="2258DFDA" w:rsidR="007E04D7" w:rsidRDefault="007E04D7" w:rsidP="00C75EF6"/>
    <w:p w14:paraId="46907142" w14:textId="5A6B7FFA" w:rsidR="007E04D7" w:rsidRDefault="00BB3F93" w:rsidP="00C75EF6">
      <w:r>
        <w:t>[7</w:t>
      </w:r>
      <w:r w:rsidR="007E04D7">
        <w:t xml:space="preserve">] S, Mishra, S. Maiti, B. Rai. </w:t>
      </w:r>
      <w:r w:rsidR="007E04D7" w:rsidRPr="00FC32DA">
        <w:rPr>
          <w:lang w:val="en-US"/>
        </w:rPr>
        <w:t xml:space="preserve">“Computational property predictions of Ta-Nb-Hf-Zr high-entropy alloys”. </w:t>
      </w:r>
      <w:r w:rsidR="007E04D7" w:rsidRPr="007E04D7">
        <w:t xml:space="preserve">Scientific </w:t>
      </w:r>
      <w:r w:rsidR="008A148C">
        <w:t>R</w:t>
      </w:r>
      <w:r w:rsidR="007E04D7" w:rsidRPr="007E04D7">
        <w:t>eports,</w:t>
      </w:r>
      <w:r w:rsidR="007E04D7">
        <w:t xml:space="preserve"> vol. </w:t>
      </w:r>
      <w:r w:rsidR="007E04D7" w:rsidRPr="007E04D7">
        <w:t>11,</w:t>
      </w:r>
      <w:r w:rsidR="00E22A74">
        <w:t xml:space="preserve"> nº. 1, p.</w:t>
      </w:r>
      <w:r w:rsidR="007E04D7" w:rsidRPr="007E04D7">
        <w:t xml:space="preserve"> 4815.</w:t>
      </w:r>
      <w:r w:rsidR="00E22A74">
        <w:t xml:space="preserve"> Disponível em:</w:t>
      </w:r>
      <w:r w:rsidR="007E04D7" w:rsidRPr="007E04D7">
        <w:t xml:space="preserve"> https://doi.org/10.1038/s41598-021-84260-3</w:t>
      </w:r>
    </w:p>
    <w:p w14:paraId="578B1BB3" w14:textId="7AAE9505" w:rsidR="00B34DD9" w:rsidRDefault="00B34DD9" w:rsidP="006B50D3">
      <w:pPr>
        <w:jc w:val="center"/>
      </w:pPr>
    </w:p>
    <w:p w14:paraId="1697D7F5" w14:textId="4DE044EF" w:rsidR="00985A33" w:rsidRDefault="00985A33" w:rsidP="00334ECA">
      <w:r w:rsidRPr="00FC32DA">
        <w:rPr>
          <w:lang w:val="en-US"/>
        </w:rPr>
        <w:t xml:space="preserve">[8] </w:t>
      </w:r>
      <w:r w:rsidR="00334ECA" w:rsidRPr="00FC32DA">
        <w:rPr>
          <w:lang w:val="en-US"/>
        </w:rPr>
        <w:t xml:space="preserve">A.P. Thompson et al. “LAMMPS - a flexible simulation tool for particle-based materials modeling at the atomic, meso, and continuum scales”. </w:t>
      </w:r>
      <w:r w:rsidR="00334ECA" w:rsidRPr="00334ECA">
        <w:t>Computer Physics Communications</w:t>
      </w:r>
      <w:r w:rsidR="00334ECA">
        <w:t xml:space="preserve">, vol. 271, p. </w:t>
      </w:r>
      <w:r w:rsidR="00334ECA" w:rsidRPr="00334ECA">
        <w:t>10817</w:t>
      </w:r>
      <w:r w:rsidR="00334ECA">
        <w:t xml:space="preserve">, 2022. Disponível em: </w:t>
      </w:r>
      <w:r w:rsidR="00334ECA" w:rsidRPr="00334ECA">
        <w:t>https://doi.org/10.1016/j.cpc.2021.108171</w:t>
      </w:r>
    </w:p>
    <w:p w14:paraId="39F0DC18" w14:textId="77777777" w:rsidR="00985A33" w:rsidRDefault="00985A33" w:rsidP="006B50D3">
      <w:pPr>
        <w:jc w:val="center"/>
      </w:pPr>
    </w:p>
    <w:p w14:paraId="181C21D3" w14:textId="2C481EC9" w:rsidR="00C37952" w:rsidRDefault="00985A33" w:rsidP="00C37952">
      <w:r w:rsidRPr="00FC32DA">
        <w:rPr>
          <w:lang w:val="en-US"/>
        </w:rPr>
        <w:t>[9</w:t>
      </w:r>
      <w:r w:rsidR="00C37952" w:rsidRPr="00FC32DA">
        <w:rPr>
          <w:lang w:val="en-US"/>
        </w:rPr>
        <w:t xml:space="preserve">] S. Mishra, S. Maiti, D. Sridhar, B. Rai, “Realistic microstructure evolution of complex Ta-Nb-Hf-Zr high-entropy alloys by simulation techniques”. </w:t>
      </w:r>
      <w:r w:rsidR="00C37952" w:rsidRPr="00C37952">
        <w:t xml:space="preserve">Scientific Reports, vol. 9, 2019. Disponível em: </w:t>
      </w:r>
      <w:r w:rsidR="00334ECA" w:rsidRPr="00334ECA">
        <w:t>https://doi.org/10.1038/s41598-019-52170-0</w:t>
      </w:r>
    </w:p>
    <w:p w14:paraId="43E32598" w14:textId="77777777" w:rsidR="00334ECA" w:rsidRDefault="00334ECA" w:rsidP="00C37952"/>
    <w:p w14:paraId="52E4FE3B" w14:textId="60E23F28" w:rsidR="00681755" w:rsidRPr="00FC32DA" w:rsidRDefault="00681755" w:rsidP="00C37952">
      <w:pPr>
        <w:rPr>
          <w:lang w:val="en-US"/>
        </w:rPr>
      </w:pPr>
      <w:r>
        <w:t xml:space="preserve">[10] </w:t>
      </w:r>
      <w:r w:rsidRPr="00681755">
        <w:t>W.C.</w:t>
      </w:r>
      <w:r>
        <w:t xml:space="preserve"> </w:t>
      </w:r>
      <w:r w:rsidR="00302C33" w:rsidRPr="00681755">
        <w:t>Oliver</w:t>
      </w:r>
      <w:r>
        <w:t>,</w:t>
      </w:r>
      <w:r w:rsidRPr="00681755">
        <w:t xml:space="preserve"> G.M.</w:t>
      </w:r>
      <w:r>
        <w:t xml:space="preserve"> </w:t>
      </w:r>
      <w:r w:rsidR="00302C33" w:rsidRPr="00681755">
        <w:t>Pharr</w:t>
      </w:r>
      <w:r>
        <w:t>.</w:t>
      </w:r>
      <w:r w:rsidRPr="00681755">
        <w:t xml:space="preserve"> </w:t>
      </w:r>
      <w:r w:rsidRPr="00FC32DA">
        <w:rPr>
          <w:lang w:val="en-US"/>
        </w:rPr>
        <w:t>“An improved technique for determining hardness and elastic-modulus using load and displacement sensing indentation experiments”. Journal of Materials Research. vol. 7, nº. 6, pp. 1564–1583, 1992.</w:t>
      </w:r>
    </w:p>
    <w:p w14:paraId="2A5F1975" w14:textId="7FFFD727" w:rsidR="00681755" w:rsidRPr="00FC32DA" w:rsidRDefault="00681755" w:rsidP="00C37952">
      <w:pPr>
        <w:rPr>
          <w:lang w:val="en-US"/>
        </w:rPr>
      </w:pPr>
    </w:p>
    <w:p w14:paraId="52E72314" w14:textId="50280C4E" w:rsidR="00B005FE" w:rsidRDefault="00681755" w:rsidP="00C37952">
      <w:r w:rsidRPr="00FC32DA">
        <w:rPr>
          <w:lang w:val="en-US"/>
        </w:rPr>
        <w:t>[11</w:t>
      </w:r>
      <w:r w:rsidR="00B005FE" w:rsidRPr="00FC32DA">
        <w:rPr>
          <w:lang w:val="en-US"/>
        </w:rPr>
        <w:t xml:space="preserve">] </w:t>
      </w:r>
      <w:r w:rsidR="008A5220" w:rsidRPr="00FC32DA">
        <w:rPr>
          <w:lang w:val="en-US"/>
        </w:rPr>
        <w:t xml:space="preserve">A. Stukowski, “Visualization and analysis of atomistic simulation data with OVITO-the Open Visualization Tool”. Modelling and Simulation in Materials Science and Engineering, vol. 18, nº. 1, p. 015012, 2009. </w:t>
      </w:r>
      <w:r w:rsidR="008A5220" w:rsidRPr="008A5220">
        <w:t>Disponível em: http://dx.doi.org/10.1088/0965-0393/18/1/015012</w:t>
      </w:r>
    </w:p>
    <w:p w14:paraId="6C069EE7" w14:textId="62916150" w:rsidR="003E365C" w:rsidRDefault="003E365C" w:rsidP="00C37952"/>
    <w:p w14:paraId="0D7D2938" w14:textId="4DCA365A" w:rsidR="00B94C4B" w:rsidRDefault="000452C7" w:rsidP="007E04D7">
      <w:r>
        <w:t xml:space="preserve">[12] </w:t>
      </w:r>
      <w:r w:rsidRPr="000452C7">
        <w:t>C.S. Schimidt, C. S., J.C.G. Tedesco, L.V.P.C. Lim</w:t>
      </w:r>
      <w:r>
        <w:t>a, I.N. Bastos, P. Gargarella,</w:t>
      </w:r>
      <w:r w:rsidRPr="000452C7">
        <w:t xml:space="preserve"> L.C.R. Aliaga. “Efeito da taxa de resfriamento na liga N</w:t>
      </w:r>
      <w:r>
        <w:t>i80Cu20 via dinâmica molecular”. Revista Matéria, vol. 24, nº</w:t>
      </w:r>
      <w:r w:rsidRPr="000452C7">
        <w:t xml:space="preserve">. 1, pp. 1–11, 2019. Disponível em: </w:t>
      </w:r>
      <w:r w:rsidR="00B94C4B" w:rsidRPr="00B94C4B">
        <w:t>http://dx.doi.org/10.1590/s1517-707620190001.0614</w:t>
      </w:r>
    </w:p>
    <w:p w14:paraId="6193EB64" w14:textId="18CD03BC" w:rsidR="00B94C4B" w:rsidRDefault="00B94C4B" w:rsidP="007E04D7"/>
    <w:p w14:paraId="0C150935" w14:textId="303237E0" w:rsidR="00B94C4B" w:rsidRDefault="00B94C4B" w:rsidP="00B94C4B">
      <w:r w:rsidRPr="00FC32DA">
        <w:rPr>
          <w:lang w:val="en-US"/>
        </w:rPr>
        <w:t>[13] X. Huang, L. Liu, X. Duan, W. Liao, J. Huang, H. Sun, C. Yu. “Atomistic simulation of chemical short-range order in HfNbTaZr high entropy alloy based on a newly-developed interatomic potential</w:t>
      </w:r>
      <w:r w:rsidRPr="00FC32DA">
        <w:rPr>
          <w:i/>
          <w:iCs/>
          <w:lang w:val="en-US"/>
        </w:rPr>
        <w:t xml:space="preserve">”, </w:t>
      </w:r>
      <w:r w:rsidRPr="00FC32DA">
        <w:rPr>
          <w:iCs/>
          <w:lang w:val="en-US"/>
        </w:rPr>
        <w:t>Materials &amp; Design</w:t>
      </w:r>
      <w:r w:rsidRPr="00FC32DA">
        <w:rPr>
          <w:lang w:val="en-US"/>
        </w:rPr>
        <w:t xml:space="preserve">, vol. 202 nº. 1, p. 109560, 2021. </w:t>
      </w:r>
      <w:r>
        <w:t>Disponível em: https://doi.org/10.1016/j.matdes.2021.109560</w:t>
      </w:r>
    </w:p>
    <w:p w14:paraId="3FF0B6D7" w14:textId="2A33B577" w:rsidR="00B34DD9" w:rsidRDefault="00B34DD9" w:rsidP="001E5CAE"/>
    <w:p w14:paraId="51FBB1A5" w14:textId="66BC2ED9" w:rsidR="007325A0" w:rsidRPr="00FC32DA" w:rsidRDefault="007325A0" w:rsidP="007325A0">
      <w:pPr>
        <w:rPr>
          <w:lang w:val="en-US"/>
        </w:rPr>
      </w:pPr>
      <w:r w:rsidRPr="00FC32DA">
        <w:rPr>
          <w:lang w:val="en-US"/>
        </w:rPr>
        <w:t>[14] H.S. Oh, D. Ma, G.P. Leyson, B. Grabowski, E.S. Park, F. Kormann,  D. Raabe, “Lattice distortions in the FeCoNiCrMn high entropy alloy studied by theory and experiment”. Entropy, vol. 18, nº. 9, pp. 1–18, 2016. Disponível em: https://doi.org/10.3390/e18090321</w:t>
      </w:r>
    </w:p>
    <w:p w14:paraId="627D419E" w14:textId="77777777" w:rsidR="007325A0" w:rsidRPr="00FC32DA" w:rsidRDefault="007325A0" w:rsidP="007325A0">
      <w:pPr>
        <w:rPr>
          <w:lang w:val="en-US"/>
        </w:rPr>
      </w:pPr>
    </w:p>
    <w:p w14:paraId="1CC55938" w14:textId="6DD542AB" w:rsidR="007325A0" w:rsidRPr="00FC32DA" w:rsidRDefault="007325A0" w:rsidP="007325A0">
      <w:pPr>
        <w:rPr>
          <w:lang w:val="en-US"/>
        </w:rPr>
      </w:pPr>
      <w:r w:rsidRPr="00FC32DA">
        <w:rPr>
          <w:lang w:val="en-US"/>
        </w:rPr>
        <w:t>[15] D. Farkas, A. Caro, “Model interatomic potentials and lattice strain in a high-entropy alloy”. Journal of Materials Research, vol. 33, nº. 19, pp. 3218–3225, 2018. Disponível em: https://doi.org/10.1557/jmr.2018.245</w:t>
      </w:r>
    </w:p>
    <w:p w14:paraId="25EA2D55" w14:textId="218B86DA" w:rsidR="00B34DD9" w:rsidRPr="00FC32DA" w:rsidRDefault="00B34DD9" w:rsidP="006B50D3">
      <w:pPr>
        <w:jc w:val="center"/>
        <w:rPr>
          <w:lang w:val="en-US"/>
        </w:rPr>
      </w:pPr>
    </w:p>
    <w:p w14:paraId="00C12BC5" w14:textId="5CCA12D0" w:rsidR="00CB1C1F" w:rsidRPr="00FC32DA" w:rsidRDefault="00CB1C1F" w:rsidP="00CB1C1F">
      <w:pPr>
        <w:rPr>
          <w:lang w:val="en-US"/>
        </w:rPr>
      </w:pPr>
      <w:r w:rsidRPr="00FC32DA">
        <w:rPr>
          <w:lang w:val="en-US"/>
        </w:rPr>
        <w:t>[16] S.Z. Chavoshi, S. Goel, X.Luo. “Influence of temperature on the anisotropic cutting behaviour of single crystal silicon: A molecular dynamics simulation investigation”. Journal of Manufacturing Processes, vol. 23, pp. 201-210, 2016. Disponível em: http://dx.doi.org/10.1016/j.jmapro.2016.06.009</w:t>
      </w:r>
    </w:p>
    <w:p w14:paraId="338BE4DF" w14:textId="081D63A5" w:rsidR="00B34DD9" w:rsidRPr="00FC32DA" w:rsidRDefault="00B34DD9" w:rsidP="006B50D3">
      <w:pPr>
        <w:jc w:val="center"/>
        <w:rPr>
          <w:lang w:val="en-US"/>
        </w:rPr>
      </w:pPr>
    </w:p>
    <w:p w14:paraId="037D857A" w14:textId="2050961E" w:rsidR="00DD53EA" w:rsidRDefault="008E701F" w:rsidP="008E701F">
      <w:r w:rsidRPr="00FC32DA">
        <w:rPr>
          <w:lang w:val="en-US"/>
        </w:rPr>
        <w:t xml:space="preserve">[17] E. Clouet. “Screw dislocations in BCC transition metals: from ab initio modeling to yield criterion”. arXiv:2105.03188, 2021. </w:t>
      </w:r>
      <w:r>
        <w:t xml:space="preserve">Disponível em: </w:t>
      </w:r>
      <w:r w:rsidRPr="008E701F">
        <w:t>https://arxiv.org/abs/2105.03188</w:t>
      </w:r>
    </w:p>
    <w:p w14:paraId="36E197D2" w14:textId="4537FC1C" w:rsidR="00DD53EA" w:rsidRPr="00645175" w:rsidRDefault="00DD53EA" w:rsidP="006B50D3">
      <w:pPr>
        <w:jc w:val="center"/>
      </w:pPr>
    </w:p>
    <w:p w14:paraId="0FCF94DE" w14:textId="59DFCDF0" w:rsidR="0081745C" w:rsidRPr="00FC32DA" w:rsidRDefault="0081745C" w:rsidP="0081745C">
      <w:pPr>
        <w:rPr>
          <w:lang w:val="en-US"/>
        </w:rPr>
      </w:pPr>
      <w:r w:rsidRPr="00645175">
        <w:t>[18]</w:t>
      </w:r>
      <w:r w:rsidR="00407D8C">
        <w:t xml:space="preserve"> </w:t>
      </w:r>
      <w:r w:rsidRPr="00645175">
        <w:t>O.N. Senkov</w:t>
      </w:r>
      <w:r w:rsidR="00CF50D8" w:rsidRPr="00645175">
        <w:t>, S.V. Senkova, C. Woodward</w:t>
      </w:r>
      <w:r w:rsidRPr="00645175">
        <w:t xml:space="preserve">. </w:t>
      </w:r>
      <w:r w:rsidRPr="00FC32DA">
        <w:rPr>
          <w:lang w:val="en-US"/>
        </w:rPr>
        <w:t>“Mechanical properties of low-density, refractory multi-principal element alloys of the Cr–Nb–Ti–V–Zr system”. Materials Science and Engineering: A, vol. 265, pp. 51–62, 2013. D</w:t>
      </w:r>
      <w:r w:rsidR="002D5715">
        <w:rPr>
          <w:lang w:val="en-US"/>
        </w:rPr>
        <w:t>i</w:t>
      </w:r>
      <w:r w:rsidRPr="00FC32DA">
        <w:rPr>
          <w:lang w:val="en-US"/>
        </w:rPr>
        <w:t>sponível em:</w:t>
      </w:r>
      <w:r w:rsidR="00CF50D8" w:rsidRPr="00FC32DA">
        <w:rPr>
          <w:lang w:val="en-US"/>
        </w:rPr>
        <w:t xml:space="preserve"> https://doi.org/10.1016/j.msea.2012.12.018</w:t>
      </w:r>
    </w:p>
    <w:p w14:paraId="229E9815" w14:textId="06A3CAE5" w:rsidR="00DD4EF7" w:rsidRPr="00FC32DA" w:rsidRDefault="00DD4EF7" w:rsidP="0081745C">
      <w:pPr>
        <w:rPr>
          <w:lang w:val="en-US"/>
        </w:rPr>
      </w:pPr>
    </w:p>
    <w:p w14:paraId="54AB567B" w14:textId="4F990A8F" w:rsidR="00DD4EF7" w:rsidRPr="00407D8C" w:rsidRDefault="00D24260" w:rsidP="0081745C">
      <w:r>
        <w:t xml:space="preserve">[19] </w:t>
      </w:r>
      <w:r>
        <w:rPr>
          <w:noProof/>
        </w:rPr>
        <w:t>A.M. Barboza, I.N. Bastos, L.C.R. Aliaga</w:t>
      </w:r>
      <w:r w:rsidRPr="00D24260">
        <w:t xml:space="preserve">. </w:t>
      </w:r>
      <w:r w:rsidRPr="00FC32DA">
        <w:rPr>
          <w:lang w:val="en-US"/>
        </w:rPr>
        <w:t xml:space="preserve">“Molecular dynamics simulations of the mechanical behavior of nanostructured and amorphous Al80Ti15Ni5 alloy”. </w:t>
      </w:r>
      <w:r w:rsidRPr="00407D8C">
        <w:t>Revista Facultad de Ingenieria, vol. 103, pp. 20-33, 2021. Disponível em: https://doi.org/10.17533/udea.redin.20201009</w:t>
      </w:r>
    </w:p>
    <w:p w14:paraId="6A6D2E78" w14:textId="76B1978C" w:rsidR="00DD53EA" w:rsidRPr="00407D8C" w:rsidRDefault="00DD53EA" w:rsidP="00645175"/>
    <w:p w14:paraId="176C9883" w14:textId="3032F92B" w:rsidR="0047788A" w:rsidRPr="00407D8C" w:rsidRDefault="00645175" w:rsidP="00645175">
      <w:pPr>
        <w:rPr>
          <w:noProof/>
        </w:rPr>
      </w:pPr>
      <w:r w:rsidRPr="00407D8C">
        <w:rPr>
          <w:noProof/>
        </w:rPr>
        <w:t>[</w:t>
      </w:r>
      <w:r w:rsidR="00DD4EF7" w:rsidRPr="00407D8C">
        <w:rPr>
          <w:noProof/>
        </w:rPr>
        <w:t>20</w:t>
      </w:r>
      <w:r w:rsidRPr="00407D8C">
        <w:rPr>
          <w:noProof/>
        </w:rPr>
        <w:t xml:space="preserve">] A.M. Barboza, I.N. Bastos, L.C.R. Aliaga. </w:t>
      </w:r>
      <w:r w:rsidRPr="00FC32DA">
        <w:rPr>
          <w:noProof/>
          <w:lang w:val="en-US"/>
        </w:rPr>
        <w:t xml:space="preserve">“Nanograin size effects on deformation mechanisms and mechanical properties of nickel: A molecular dynamics study”. </w:t>
      </w:r>
      <w:r w:rsidRPr="00407D8C">
        <w:rPr>
          <w:noProof/>
        </w:rPr>
        <w:t xml:space="preserve">Materials Express, vol. 11, nº. 11, 2021. Disponível em: </w:t>
      </w:r>
      <w:r w:rsidRPr="00407D8C">
        <w:t>https://doi.org/</w:t>
      </w:r>
      <w:r w:rsidRPr="00407D8C">
        <w:rPr>
          <w:noProof/>
        </w:rPr>
        <w:t>10.1166/mex.2021.2091</w:t>
      </w:r>
    </w:p>
    <w:sectPr w:rsidR="0047788A" w:rsidRPr="00407D8C"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AC6BF" w14:textId="77777777" w:rsidR="009914C1" w:rsidRDefault="009914C1" w:rsidP="00FB73A9">
      <w:r>
        <w:separator/>
      </w:r>
    </w:p>
  </w:endnote>
  <w:endnote w:type="continuationSeparator" w:id="0">
    <w:p w14:paraId="3DE81B61" w14:textId="77777777" w:rsidR="009914C1" w:rsidRDefault="009914C1"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800000AF"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ED730" w14:textId="77777777" w:rsidR="009914C1" w:rsidRDefault="009914C1" w:rsidP="00FB73A9">
      <w:r>
        <w:separator/>
      </w:r>
    </w:p>
  </w:footnote>
  <w:footnote w:type="continuationSeparator" w:id="0">
    <w:p w14:paraId="45B00C93" w14:textId="77777777" w:rsidR="009914C1" w:rsidRDefault="009914C1"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0FE7820F" w:rsidR="00D82FB9" w:rsidRPr="00426533" w:rsidRDefault="00D82FB9" w:rsidP="00FB73A9">
        <w:pPr>
          <w:pStyle w:val="Cabealho"/>
          <w:rPr>
            <w:rFonts w:cs="Times New Roman"/>
          </w:rPr>
        </w:pPr>
        <w:r w:rsidRPr="00426533">
          <w:rPr>
            <w:rFonts w:cs="Times New Roman"/>
            <w:b/>
            <w:noProof/>
            <w:sz w:val="16"/>
            <w:szCs w:val="16"/>
            <w:lang w:val="en-GB" w:eastAsia="en-GB"/>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82FB9" w:rsidRPr="004906A8" w:rsidRDefault="00D82FB9"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32"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82FB9" w:rsidRPr="004906A8" w:rsidRDefault="00D82FB9"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623320" w:rsidRPr="00623320">
          <w:rPr>
            <w:rFonts w:cs="Times New Roman"/>
            <w:b/>
            <w:noProof/>
            <w:sz w:val="16"/>
            <w:szCs w:val="16"/>
            <w:lang w:val="es-ES"/>
          </w:rPr>
          <w:t>2</w:t>
        </w:r>
        <w:r w:rsidRPr="00426533">
          <w:rPr>
            <w:rFonts w:cs="Times New Roman"/>
            <w:b/>
            <w:sz w:val="16"/>
            <w:szCs w:val="16"/>
          </w:rPr>
          <w:fldChar w:fldCharType="end"/>
        </w:r>
      </w:p>
      <w:p w14:paraId="7F0915D4" w14:textId="77777777" w:rsidR="00D82FB9" w:rsidRDefault="00D82FB9" w:rsidP="00FB73A9">
        <w:pPr>
          <w:pStyle w:val="Cabealho"/>
          <w:rPr>
            <w:rFonts w:ascii="Square721 Cn BT" w:hAnsi="Square721 Cn BT"/>
          </w:rPr>
        </w:pPr>
      </w:p>
      <w:p w14:paraId="52F070CB" w14:textId="6A761940" w:rsidR="00D82FB9" w:rsidRPr="00463356" w:rsidRDefault="00000000" w:rsidP="00FB73A9">
        <w:pPr>
          <w:pStyle w:val="Cabealh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6F1476DC" w:rsidR="00D82FB9" w:rsidRDefault="00D82FB9" w:rsidP="00463356">
    <w:pPr>
      <w:pStyle w:val="Cabealho"/>
      <w:tabs>
        <w:tab w:val="clear" w:pos="8838"/>
      </w:tabs>
      <w:jc w:val="right"/>
      <w:rPr>
        <w:rFonts w:ascii="Square721 Cn BT" w:hAnsi="Square721 Cn BT"/>
      </w:rPr>
    </w:pPr>
    <w:r>
      <w:rPr>
        <w:noProof/>
        <w:lang w:val="en-GB" w:eastAsia="en-GB"/>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178B1EE6" w:rsidR="00D82FB9" w:rsidRPr="00FB73A9" w:rsidRDefault="00D82FB9" w:rsidP="00FB73A9">
                          <w:pPr>
                            <w:rPr>
                              <w:sz w:val="16"/>
                              <w:szCs w:val="16"/>
                            </w:rPr>
                          </w:pPr>
                          <w:r w:rsidRPr="001055BE">
                            <w:rPr>
                              <w:sz w:val="16"/>
                              <w:szCs w:val="16"/>
                            </w:rPr>
                            <w:t>Comportamento mecânico da liga de alta entropia Hf-Nb-Ta-Zr por dinâmica molecular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3"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178B1EE6" w:rsidR="00D82FB9" w:rsidRPr="00FB73A9" w:rsidRDefault="00D82FB9" w:rsidP="00FB73A9">
                    <w:pPr>
                      <w:rPr>
                        <w:sz w:val="16"/>
                        <w:szCs w:val="16"/>
                      </w:rPr>
                    </w:pPr>
                    <w:r w:rsidRPr="001055BE">
                      <w:rPr>
                        <w:sz w:val="16"/>
                        <w:szCs w:val="16"/>
                      </w:rPr>
                      <w:t>Comportamento mecânico da liga de alta entropia Hf-Nb-Ta-Zr por dinâmica molecular</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623320" w:rsidRPr="00623320">
          <w:rPr>
            <w:rFonts w:cs="Times New Roman"/>
            <w:b/>
            <w:noProof/>
            <w:sz w:val="16"/>
            <w:szCs w:val="16"/>
            <w:lang w:val="es-ES"/>
          </w:rPr>
          <w:t>3</w:t>
        </w:r>
        <w:r w:rsidRPr="00426533">
          <w:rPr>
            <w:rFonts w:cs="Times New Roman"/>
            <w:b/>
            <w:sz w:val="16"/>
            <w:szCs w:val="16"/>
          </w:rPr>
          <w:fldChar w:fldCharType="end"/>
        </w:r>
      </w:sdtContent>
    </w:sdt>
  </w:p>
  <w:p w14:paraId="0D93E715" w14:textId="77777777" w:rsidR="00D82FB9" w:rsidRDefault="00D82FB9" w:rsidP="00463356">
    <w:pPr>
      <w:pStyle w:val="Cabealho"/>
      <w:tabs>
        <w:tab w:val="clear" w:pos="8838"/>
      </w:tabs>
      <w:jc w:val="right"/>
      <w:rPr>
        <w:rFonts w:ascii="Square721 Cn BT" w:hAnsi="Square721 Cn BT"/>
      </w:rPr>
    </w:pPr>
  </w:p>
  <w:p w14:paraId="6250F50B" w14:textId="77777777" w:rsidR="00D82FB9" w:rsidRPr="00463356" w:rsidRDefault="00D82FB9" w:rsidP="00463356">
    <w:pPr>
      <w:pStyle w:val="Cabealh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82FB9" w:rsidRPr="00F61111" w:rsidRDefault="00D82FB9" w:rsidP="00D519CE">
    <w:pPr>
      <w:pStyle w:val="Cabealho"/>
      <w:tabs>
        <w:tab w:val="left" w:pos="460"/>
      </w:tabs>
      <w:rPr>
        <w:rFonts w:cs="Times New Roman"/>
        <w:color w:val="003B68"/>
      </w:rPr>
    </w:pPr>
    <w:r w:rsidRPr="00F61111">
      <w:rPr>
        <w:noProof/>
        <w:color w:val="003B68"/>
        <w:lang w:val="en-GB" w:eastAsia="en-GB"/>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D82FB9" w:rsidRPr="00F61111" w:rsidRDefault="00D82FB9" w:rsidP="00D519CE">
    <w:pPr>
      <w:pStyle w:val="Cabealho"/>
      <w:tabs>
        <w:tab w:val="left" w:pos="460"/>
      </w:tabs>
      <w:rPr>
        <w:rFonts w:cs="Times New Roman"/>
        <w:color w:val="003B68"/>
      </w:rPr>
    </w:pPr>
    <w:r w:rsidRPr="00F61111">
      <w:rPr>
        <w:rFonts w:cs="Times New Roman"/>
        <w:color w:val="003B68"/>
      </w:rPr>
      <w:t>XV Congresso Ibero-americano de Engenharia Mecânica</w:t>
    </w:r>
  </w:p>
  <w:p w14:paraId="2CB69E92" w14:textId="058D5B28" w:rsidR="00D82FB9" w:rsidRPr="00F61111" w:rsidRDefault="00D82FB9" w:rsidP="00744D7B">
    <w:pPr>
      <w:pStyle w:val="Cabealho"/>
      <w:rPr>
        <w:color w:val="003B68"/>
      </w:rPr>
    </w:pPr>
    <w:r w:rsidRPr="00F61111">
      <w:rPr>
        <w:rFonts w:cs="Times New Roman"/>
        <w:noProof/>
        <w:color w:val="003B68"/>
        <w:lang w:val="en-GB" w:eastAsia="en-GB"/>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696008042">
    <w:abstractNumId w:val="4"/>
  </w:num>
  <w:num w:numId="2" w16cid:durableId="477917296">
    <w:abstractNumId w:val="15"/>
  </w:num>
  <w:num w:numId="3" w16cid:durableId="922103738">
    <w:abstractNumId w:val="9"/>
  </w:num>
  <w:num w:numId="4" w16cid:durableId="72631663">
    <w:abstractNumId w:val="2"/>
  </w:num>
  <w:num w:numId="5" w16cid:durableId="1052267527">
    <w:abstractNumId w:val="0"/>
  </w:num>
  <w:num w:numId="6" w16cid:durableId="1631127566">
    <w:abstractNumId w:val="13"/>
  </w:num>
  <w:num w:numId="7" w16cid:durableId="247496461">
    <w:abstractNumId w:val="10"/>
  </w:num>
  <w:num w:numId="8" w16cid:durableId="1213157725">
    <w:abstractNumId w:val="11"/>
  </w:num>
  <w:num w:numId="9" w16cid:durableId="1444376598">
    <w:abstractNumId w:val="14"/>
  </w:num>
  <w:num w:numId="10" w16cid:durableId="414790290">
    <w:abstractNumId w:val="1"/>
  </w:num>
  <w:num w:numId="11" w16cid:durableId="564878197">
    <w:abstractNumId w:val="3"/>
  </w:num>
  <w:num w:numId="12" w16cid:durableId="1559197336">
    <w:abstractNumId w:val="6"/>
  </w:num>
  <w:num w:numId="13" w16cid:durableId="950941153">
    <w:abstractNumId w:val="12"/>
  </w:num>
  <w:num w:numId="14" w16cid:durableId="1117606923">
    <w:abstractNumId w:val="7"/>
  </w:num>
  <w:num w:numId="15" w16cid:durableId="463159909">
    <w:abstractNumId w:val="5"/>
  </w:num>
  <w:num w:numId="16" w16cid:durableId="881090534">
    <w:abstractNumId w:val="8"/>
  </w:num>
  <w:num w:numId="17" w16cid:durableId="1160716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3C63"/>
    <w:rsid w:val="00003F85"/>
    <w:rsid w:val="00004BB1"/>
    <w:rsid w:val="00005864"/>
    <w:rsid w:val="000079AE"/>
    <w:rsid w:val="000109F7"/>
    <w:rsid w:val="00010BB3"/>
    <w:rsid w:val="00010DD8"/>
    <w:rsid w:val="00010F77"/>
    <w:rsid w:val="00014332"/>
    <w:rsid w:val="00016360"/>
    <w:rsid w:val="000166CA"/>
    <w:rsid w:val="00016F1E"/>
    <w:rsid w:val="000175A0"/>
    <w:rsid w:val="000176CB"/>
    <w:rsid w:val="00020428"/>
    <w:rsid w:val="00022DB1"/>
    <w:rsid w:val="00027A8B"/>
    <w:rsid w:val="000306F1"/>
    <w:rsid w:val="00030AF0"/>
    <w:rsid w:val="00030F4F"/>
    <w:rsid w:val="000312B6"/>
    <w:rsid w:val="00031853"/>
    <w:rsid w:val="00032799"/>
    <w:rsid w:val="00032E60"/>
    <w:rsid w:val="00036C83"/>
    <w:rsid w:val="0003748A"/>
    <w:rsid w:val="00037E57"/>
    <w:rsid w:val="00040456"/>
    <w:rsid w:val="000435EB"/>
    <w:rsid w:val="000452C7"/>
    <w:rsid w:val="000500AD"/>
    <w:rsid w:val="000552A0"/>
    <w:rsid w:val="0005693D"/>
    <w:rsid w:val="00060941"/>
    <w:rsid w:val="000609AB"/>
    <w:rsid w:val="000628AA"/>
    <w:rsid w:val="00063DED"/>
    <w:rsid w:val="00064087"/>
    <w:rsid w:val="00065898"/>
    <w:rsid w:val="0006594F"/>
    <w:rsid w:val="00065E68"/>
    <w:rsid w:val="00066443"/>
    <w:rsid w:val="00067B58"/>
    <w:rsid w:val="00067C6F"/>
    <w:rsid w:val="00067F06"/>
    <w:rsid w:val="000716C7"/>
    <w:rsid w:val="000731BE"/>
    <w:rsid w:val="00075C38"/>
    <w:rsid w:val="000765A4"/>
    <w:rsid w:val="00076D47"/>
    <w:rsid w:val="00082F8F"/>
    <w:rsid w:val="0008416C"/>
    <w:rsid w:val="00084231"/>
    <w:rsid w:val="00087CCC"/>
    <w:rsid w:val="000921B2"/>
    <w:rsid w:val="000927C5"/>
    <w:rsid w:val="00093E80"/>
    <w:rsid w:val="00095786"/>
    <w:rsid w:val="0009613D"/>
    <w:rsid w:val="000A0963"/>
    <w:rsid w:val="000A176B"/>
    <w:rsid w:val="000A2F56"/>
    <w:rsid w:val="000A5555"/>
    <w:rsid w:val="000A6997"/>
    <w:rsid w:val="000A7205"/>
    <w:rsid w:val="000B139B"/>
    <w:rsid w:val="000B1D10"/>
    <w:rsid w:val="000B2E24"/>
    <w:rsid w:val="000B42FA"/>
    <w:rsid w:val="000C42A5"/>
    <w:rsid w:val="000C4D37"/>
    <w:rsid w:val="000C562D"/>
    <w:rsid w:val="000C7F71"/>
    <w:rsid w:val="000D4F8F"/>
    <w:rsid w:val="000D6E58"/>
    <w:rsid w:val="000E10B6"/>
    <w:rsid w:val="000E1B09"/>
    <w:rsid w:val="000E2927"/>
    <w:rsid w:val="000E2953"/>
    <w:rsid w:val="000E39A2"/>
    <w:rsid w:val="000F07AA"/>
    <w:rsid w:val="000F5EA5"/>
    <w:rsid w:val="00100102"/>
    <w:rsid w:val="00102377"/>
    <w:rsid w:val="00104272"/>
    <w:rsid w:val="00105214"/>
    <w:rsid w:val="001055BE"/>
    <w:rsid w:val="00106353"/>
    <w:rsid w:val="001111A1"/>
    <w:rsid w:val="00111B88"/>
    <w:rsid w:val="00117AB9"/>
    <w:rsid w:val="001204E9"/>
    <w:rsid w:val="0012063D"/>
    <w:rsid w:val="00124F8A"/>
    <w:rsid w:val="00126351"/>
    <w:rsid w:val="00130DAE"/>
    <w:rsid w:val="00131D4D"/>
    <w:rsid w:val="001322EC"/>
    <w:rsid w:val="00135509"/>
    <w:rsid w:val="00137B95"/>
    <w:rsid w:val="00140025"/>
    <w:rsid w:val="001445E8"/>
    <w:rsid w:val="00145945"/>
    <w:rsid w:val="0014698F"/>
    <w:rsid w:val="00150617"/>
    <w:rsid w:val="00150679"/>
    <w:rsid w:val="00153BFE"/>
    <w:rsid w:val="00153D4E"/>
    <w:rsid w:val="00156538"/>
    <w:rsid w:val="001566C3"/>
    <w:rsid w:val="00157756"/>
    <w:rsid w:val="0016124E"/>
    <w:rsid w:val="00161727"/>
    <w:rsid w:val="00162073"/>
    <w:rsid w:val="00162587"/>
    <w:rsid w:val="001707A9"/>
    <w:rsid w:val="00171A92"/>
    <w:rsid w:val="0017204D"/>
    <w:rsid w:val="00172F9E"/>
    <w:rsid w:val="00181EB5"/>
    <w:rsid w:val="00182260"/>
    <w:rsid w:val="00186E57"/>
    <w:rsid w:val="0019104A"/>
    <w:rsid w:val="00194692"/>
    <w:rsid w:val="00197A7A"/>
    <w:rsid w:val="001A1066"/>
    <w:rsid w:val="001A322C"/>
    <w:rsid w:val="001A5CC9"/>
    <w:rsid w:val="001A7889"/>
    <w:rsid w:val="001A7969"/>
    <w:rsid w:val="001B23BD"/>
    <w:rsid w:val="001B42E5"/>
    <w:rsid w:val="001B523C"/>
    <w:rsid w:val="001C295A"/>
    <w:rsid w:val="001C58EF"/>
    <w:rsid w:val="001C6065"/>
    <w:rsid w:val="001D2923"/>
    <w:rsid w:val="001E3C4A"/>
    <w:rsid w:val="001E5CAE"/>
    <w:rsid w:val="001E6AD2"/>
    <w:rsid w:val="001E7075"/>
    <w:rsid w:val="001E764E"/>
    <w:rsid w:val="001E7B17"/>
    <w:rsid w:val="001E7B96"/>
    <w:rsid w:val="001F076B"/>
    <w:rsid w:val="001F5117"/>
    <w:rsid w:val="001F5128"/>
    <w:rsid w:val="001F549D"/>
    <w:rsid w:val="001F5766"/>
    <w:rsid w:val="001F6ABA"/>
    <w:rsid w:val="002025AA"/>
    <w:rsid w:val="00202BA3"/>
    <w:rsid w:val="00202EE1"/>
    <w:rsid w:val="00203934"/>
    <w:rsid w:val="002053E1"/>
    <w:rsid w:val="002073D4"/>
    <w:rsid w:val="00211049"/>
    <w:rsid w:val="00211EFE"/>
    <w:rsid w:val="00220E74"/>
    <w:rsid w:val="0022144A"/>
    <w:rsid w:val="00221C23"/>
    <w:rsid w:val="00222332"/>
    <w:rsid w:val="002246A6"/>
    <w:rsid w:val="0022486E"/>
    <w:rsid w:val="0022537B"/>
    <w:rsid w:val="00232C56"/>
    <w:rsid w:val="00233229"/>
    <w:rsid w:val="002345DE"/>
    <w:rsid w:val="00234BCC"/>
    <w:rsid w:val="002359E9"/>
    <w:rsid w:val="0023636F"/>
    <w:rsid w:val="0023659A"/>
    <w:rsid w:val="0023790E"/>
    <w:rsid w:val="00237C92"/>
    <w:rsid w:val="00240A3D"/>
    <w:rsid w:val="00240EAD"/>
    <w:rsid w:val="002473BF"/>
    <w:rsid w:val="002514D5"/>
    <w:rsid w:val="00254805"/>
    <w:rsid w:val="00255A10"/>
    <w:rsid w:val="00256058"/>
    <w:rsid w:val="00256998"/>
    <w:rsid w:val="00261923"/>
    <w:rsid w:val="00264366"/>
    <w:rsid w:val="00264726"/>
    <w:rsid w:val="00267B66"/>
    <w:rsid w:val="00267BF3"/>
    <w:rsid w:val="00270D49"/>
    <w:rsid w:val="002746ED"/>
    <w:rsid w:val="00277FE3"/>
    <w:rsid w:val="00282755"/>
    <w:rsid w:val="002831B9"/>
    <w:rsid w:val="00284D6A"/>
    <w:rsid w:val="002928F5"/>
    <w:rsid w:val="00295562"/>
    <w:rsid w:val="00295F42"/>
    <w:rsid w:val="00296E49"/>
    <w:rsid w:val="00296E4B"/>
    <w:rsid w:val="002A0A79"/>
    <w:rsid w:val="002A2E5E"/>
    <w:rsid w:val="002A44C0"/>
    <w:rsid w:val="002A52B7"/>
    <w:rsid w:val="002A774D"/>
    <w:rsid w:val="002A7A58"/>
    <w:rsid w:val="002B1613"/>
    <w:rsid w:val="002B2F42"/>
    <w:rsid w:val="002B5E6A"/>
    <w:rsid w:val="002B7E60"/>
    <w:rsid w:val="002C0896"/>
    <w:rsid w:val="002C4AB4"/>
    <w:rsid w:val="002C5D84"/>
    <w:rsid w:val="002C7108"/>
    <w:rsid w:val="002D5715"/>
    <w:rsid w:val="002D5912"/>
    <w:rsid w:val="002D6396"/>
    <w:rsid w:val="002E2C39"/>
    <w:rsid w:val="002E30B8"/>
    <w:rsid w:val="002E5BB9"/>
    <w:rsid w:val="002E5EDD"/>
    <w:rsid w:val="002E6C46"/>
    <w:rsid w:val="002F00BA"/>
    <w:rsid w:val="002F0C3B"/>
    <w:rsid w:val="002F1494"/>
    <w:rsid w:val="002F2CDF"/>
    <w:rsid w:val="002F3831"/>
    <w:rsid w:val="002F598C"/>
    <w:rsid w:val="003015A8"/>
    <w:rsid w:val="003021D3"/>
    <w:rsid w:val="0030242D"/>
    <w:rsid w:val="00302C33"/>
    <w:rsid w:val="00302E89"/>
    <w:rsid w:val="0030362A"/>
    <w:rsid w:val="00311726"/>
    <w:rsid w:val="00312B7C"/>
    <w:rsid w:val="003134B7"/>
    <w:rsid w:val="00314C20"/>
    <w:rsid w:val="00315184"/>
    <w:rsid w:val="003155BA"/>
    <w:rsid w:val="00315E48"/>
    <w:rsid w:val="003160FE"/>
    <w:rsid w:val="0031679C"/>
    <w:rsid w:val="0031731B"/>
    <w:rsid w:val="00317C1B"/>
    <w:rsid w:val="00320D78"/>
    <w:rsid w:val="003212F1"/>
    <w:rsid w:val="00323F6E"/>
    <w:rsid w:val="00326479"/>
    <w:rsid w:val="00326850"/>
    <w:rsid w:val="00326CF1"/>
    <w:rsid w:val="00332668"/>
    <w:rsid w:val="003329B6"/>
    <w:rsid w:val="00334ECA"/>
    <w:rsid w:val="00336F78"/>
    <w:rsid w:val="00340731"/>
    <w:rsid w:val="00344784"/>
    <w:rsid w:val="00346CF1"/>
    <w:rsid w:val="00352270"/>
    <w:rsid w:val="003524B9"/>
    <w:rsid w:val="00355BFF"/>
    <w:rsid w:val="00356F04"/>
    <w:rsid w:val="00357BA1"/>
    <w:rsid w:val="00363313"/>
    <w:rsid w:val="00364490"/>
    <w:rsid w:val="00365744"/>
    <w:rsid w:val="00367110"/>
    <w:rsid w:val="00367B2D"/>
    <w:rsid w:val="00367DB8"/>
    <w:rsid w:val="00370A02"/>
    <w:rsid w:val="003713B8"/>
    <w:rsid w:val="00375168"/>
    <w:rsid w:val="0038242A"/>
    <w:rsid w:val="00382BC5"/>
    <w:rsid w:val="00384643"/>
    <w:rsid w:val="00387873"/>
    <w:rsid w:val="00387B7B"/>
    <w:rsid w:val="003921E0"/>
    <w:rsid w:val="00392ECB"/>
    <w:rsid w:val="00393023"/>
    <w:rsid w:val="00393BC5"/>
    <w:rsid w:val="0039465B"/>
    <w:rsid w:val="00394FA5"/>
    <w:rsid w:val="00397327"/>
    <w:rsid w:val="00397767"/>
    <w:rsid w:val="003A1DD2"/>
    <w:rsid w:val="003A78C5"/>
    <w:rsid w:val="003B0B02"/>
    <w:rsid w:val="003B0EB7"/>
    <w:rsid w:val="003B1EF6"/>
    <w:rsid w:val="003B24E1"/>
    <w:rsid w:val="003B2CA6"/>
    <w:rsid w:val="003B3417"/>
    <w:rsid w:val="003B3D5A"/>
    <w:rsid w:val="003B62C4"/>
    <w:rsid w:val="003B7CE3"/>
    <w:rsid w:val="003C0DDA"/>
    <w:rsid w:val="003C12F2"/>
    <w:rsid w:val="003C133C"/>
    <w:rsid w:val="003C350C"/>
    <w:rsid w:val="003C3CD8"/>
    <w:rsid w:val="003C6922"/>
    <w:rsid w:val="003D131B"/>
    <w:rsid w:val="003D578F"/>
    <w:rsid w:val="003D5C6F"/>
    <w:rsid w:val="003D7B0B"/>
    <w:rsid w:val="003E0B5B"/>
    <w:rsid w:val="003E365C"/>
    <w:rsid w:val="003E520E"/>
    <w:rsid w:val="003E5D1B"/>
    <w:rsid w:val="003E76B0"/>
    <w:rsid w:val="003F09A9"/>
    <w:rsid w:val="003F31B0"/>
    <w:rsid w:val="003F497A"/>
    <w:rsid w:val="003F4F19"/>
    <w:rsid w:val="003F60DB"/>
    <w:rsid w:val="003F73DB"/>
    <w:rsid w:val="004009FF"/>
    <w:rsid w:val="00403D02"/>
    <w:rsid w:val="0040445A"/>
    <w:rsid w:val="00404E3A"/>
    <w:rsid w:val="00405E56"/>
    <w:rsid w:val="00405ED2"/>
    <w:rsid w:val="00407D8C"/>
    <w:rsid w:val="00410E38"/>
    <w:rsid w:val="0041128A"/>
    <w:rsid w:val="00413BCF"/>
    <w:rsid w:val="00417E79"/>
    <w:rsid w:val="00425947"/>
    <w:rsid w:val="00426533"/>
    <w:rsid w:val="00426EAE"/>
    <w:rsid w:val="00434C8B"/>
    <w:rsid w:val="0043504A"/>
    <w:rsid w:val="00435746"/>
    <w:rsid w:val="00441850"/>
    <w:rsid w:val="00441A02"/>
    <w:rsid w:val="00443D1D"/>
    <w:rsid w:val="00444D65"/>
    <w:rsid w:val="004450DE"/>
    <w:rsid w:val="004451F4"/>
    <w:rsid w:val="00447763"/>
    <w:rsid w:val="00451205"/>
    <w:rsid w:val="0045173C"/>
    <w:rsid w:val="00455B98"/>
    <w:rsid w:val="00456E40"/>
    <w:rsid w:val="00460434"/>
    <w:rsid w:val="004608A0"/>
    <w:rsid w:val="00461F5B"/>
    <w:rsid w:val="00463356"/>
    <w:rsid w:val="004655D7"/>
    <w:rsid w:val="0046643A"/>
    <w:rsid w:val="0046728C"/>
    <w:rsid w:val="00470F05"/>
    <w:rsid w:val="00473C62"/>
    <w:rsid w:val="00474BF4"/>
    <w:rsid w:val="004758B3"/>
    <w:rsid w:val="0047788A"/>
    <w:rsid w:val="00477C26"/>
    <w:rsid w:val="00477DB2"/>
    <w:rsid w:val="00482717"/>
    <w:rsid w:val="00482990"/>
    <w:rsid w:val="00483274"/>
    <w:rsid w:val="00483342"/>
    <w:rsid w:val="0048349D"/>
    <w:rsid w:val="00484200"/>
    <w:rsid w:val="0048758C"/>
    <w:rsid w:val="004906A8"/>
    <w:rsid w:val="00491D55"/>
    <w:rsid w:val="00491D97"/>
    <w:rsid w:val="0049256F"/>
    <w:rsid w:val="00492BF5"/>
    <w:rsid w:val="004954EB"/>
    <w:rsid w:val="00495CBD"/>
    <w:rsid w:val="004968B8"/>
    <w:rsid w:val="0049794B"/>
    <w:rsid w:val="004A17B4"/>
    <w:rsid w:val="004A4281"/>
    <w:rsid w:val="004A5754"/>
    <w:rsid w:val="004A6915"/>
    <w:rsid w:val="004B1263"/>
    <w:rsid w:val="004B2672"/>
    <w:rsid w:val="004B3789"/>
    <w:rsid w:val="004B6281"/>
    <w:rsid w:val="004B6735"/>
    <w:rsid w:val="004C1607"/>
    <w:rsid w:val="004C1FFC"/>
    <w:rsid w:val="004C2AF8"/>
    <w:rsid w:val="004C430A"/>
    <w:rsid w:val="004C48B3"/>
    <w:rsid w:val="004C5140"/>
    <w:rsid w:val="004C6E42"/>
    <w:rsid w:val="004C7858"/>
    <w:rsid w:val="004D18EB"/>
    <w:rsid w:val="004D3161"/>
    <w:rsid w:val="004D5FAD"/>
    <w:rsid w:val="004E0209"/>
    <w:rsid w:val="004E098D"/>
    <w:rsid w:val="004E5CEE"/>
    <w:rsid w:val="004F018C"/>
    <w:rsid w:val="004F23A0"/>
    <w:rsid w:val="004F27DE"/>
    <w:rsid w:val="004F6C91"/>
    <w:rsid w:val="00502363"/>
    <w:rsid w:val="005036F4"/>
    <w:rsid w:val="00504267"/>
    <w:rsid w:val="00507171"/>
    <w:rsid w:val="0051321C"/>
    <w:rsid w:val="00514CF6"/>
    <w:rsid w:val="00521795"/>
    <w:rsid w:val="00522006"/>
    <w:rsid w:val="00522D8D"/>
    <w:rsid w:val="00530DB1"/>
    <w:rsid w:val="00532E62"/>
    <w:rsid w:val="00534B6E"/>
    <w:rsid w:val="00535D9C"/>
    <w:rsid w:val="0053656C"/>
    <w:rsid w:val="0053696A"/>
    <w:rsid w:val="0054092E"/>
    <w:rsid w:val="00540B8D"/>
    <w:rsid w:val="00542BBE"/>
    <w:rsid w:val="005433D1"/>
    <w:rsid w:val="0055538F"/>
    <w:rsid w:val="00561135"/>
    <w:rsid w:val="00561270"/>
    <w:rsid w:val="00561DFC"/>
    <w:rsid w:val="0056201A"/>
    <w:rsid w:val="00565849"/>
    <w:rsid w:val="005705C8"/>
    <w:rsid w:val="005713F2"/>
    <w:rsid w:val="005728B4"/>
    <w:rsid w:val="00572C93"/>
    <w:rsid w:val="00572EE1"/>
    <w:rsid w:val="00576AF5"/>
    <w:rsid w:val="00587719"/>
    <w:rsid w:val="00593312"/>
    <w:rsid w:val="00594123"/>
    <w:rsid w:val="005975F4"/>
    <w:rsid w:val="005A01E2"/>
    <w:rsid w:val="005A0B07"/>
    <w:rsid w:val="005A1113"/>
    <w:rsid w:val="005A2841"/>
    <w:rsid w:val="005A37FA"/>
    <w:rsid w:val="005A3898"/>
    <w:rsid w:val="005A3C58"/>
    <w:rsid w:val="005A7B1D"/>
    <w:rsid w:val="005B07DC"/>
    <w:rsid w:val="005B1A8B"/>
    <w:rsid w:val="005B2279"/>
    <w:rsid w:val="005B23EB"/>
    <w:rsid w:val="005B312E"/>
    <w:rsid w:val="005C0AFA"/>
    <w:rsid w:val="005C24D3"/>
    <w:rsid w:val="005C27D1"/>
    <w:rsid w:val="005C44F0"/>
    <w:rsid w:val="005C4EC0"/>
    <w:rsid w:val="005C562F"/>
    <w:rsid w:val="005D0DF1"/>
    <w:rsid w:val="005D4349"/>
    <w:rsid w:val="005D4E3D"/>
    <w:rsid w:val="005D64D1"/>
    <w:rsid w:val="005D7021"/>
    <w:rsid w:val="005E2034"/>
    <w:rsid w:val="005E7712"/>
    <w:rsid w:val="005F1C0B"/>
    <w:rsid w:val="005F423B"/>
    <w:rsid w:val="005F61AA"/>
    <w:rsid w:val="005F75D1"/>
    <w:rsid w:val="00600CC8"/>
    <w:rsid w:val="00603D04"/>
    <w:rsid w:val="00606895"/>
    <w:rsid w:val="006104D2"/>
    <w:rsid w:val="006123B7"/>
    <w:rsid w:val="0061386D"/>
    <w:rsid w:val="00613D45"/>
    <w:rsid w:val="00616E33"/>
    <w:rsid w:val="006206D6"/>
    <w:rsid w:val="006222FF"/>
    <w:rsid w:val="00622D9D"/>
    <w:rsid w:val="00623320"/>
    <w:rsid w:val="00624455"/>
    <w:rsid w:val="00624B27"/>
    <w:rsid w:val="00626358"/>
    <w:rsid w:val="00630317"/>
    <w:rsid w:val="0063103B"/>
    <w:rsid w:val="00634F49"/>
    <w:rsid w:val="006371D9"/>
    <w:rsid w:val="006372AF"/>
    <w:rsid w:val="00637B7B"/>
    <w:rsid w:val="0064050B"/>
    <w:rsid w:val="00640747"/>
    <w:rsid w:val="00643D77"/>
    <w:rsid w:val="00644AC2"/>
    <w:rsid w:val="00644BAD"/>
    <w:rsid w:val="00645175"/>
    <w:rsid w:val="00645C9F"/>
    <w:rsid w:val="0064771E"/>
    <w:rsid w:val="006505C4"/>
    <w:rsid w:val="0065096E"/>
    <w:rsid w:val="00652269"/>
    <w:rsid w:val="006561F5"/>
    <w:rsid w:val="00660803"/>
    <w:rsid w:val="00660A42"/>
    <w:rsid w:val="00662B2B"/>
    <w:rsid w:val="00663A68"/>
    <w:rsid w:val="00663F69"/>
    <w:rsid w:val="006644B1"/>
    <w:rsid w:val="0066513A"/>
    <w:rsid w:val="00665899"/>
    <w:rsid w:val="0067180C"/>
    <w:rsid w:val="00672083"/>
    <w:rsid w:val="006753F1"/>
    <w:rsid w:val="006771AB"/>
    <w:rsid w:val="0068016D"/>
    <w:rsid w:val="00681755"/>
    <w:rsid w:val="006829FB"/>
    <w:rsid w:val="006855DD"/>
    <w:rsid w:val="00686DB2"/>
    <w:rsid w:val="0069109D"/>
    <w:rsid w:val="0069162D"/>
    <w:rsid w:val="0069190D"/>
    <w:rsid w:val="006933BC"/>
    <w:rsid w:val="0069357E"/>
    <w:rsid w:val="0069765C"/>
    <w:rsid w:val="006A2847"/>
    <w:rsid w:val="006A5AE4"/>
    <w:rsid w:val="006A5CB1"/>
    <w:rsid w:val="006A7AD0"/>
    <w:rsid w:val="006B02C4"/>
    <w:rsid w:val="006B0AA4"/>
    <w:rsid w:val="006B0B60"/>
    <w:rsid w:val="006B1718"/>
    <w:rsid w:val="006B1B2C"/>
    <w:rsid w:val="006B1D34"/>
    <w:rsid w:val="006B2337"/>
    <w:rsid w:val="006B306F"/>
    <w:rsid w:val="006B32B7"/>
    <w:rsid w:val="006B38EB"/>
    <w:rsid w:val="006B3AB3"/>
    <w:rsid w:val="006B42D9"/>
    <w:rsid w:val="006B50D3"/>
    <w:rsid w:val="006B5C1A"/>
    <w:rsid w:val="006B7489"/>
    <w:rsid w:val="006C11B9"/>
    <w:rsid w:val="006D4B1A"/>
    <w:rsid w:val="006E220E"/>
    <w:rsid w:val="006E274D"/>
    <w:rsid w:val="006E4429"/>
    <w:rsid w:val="006E48A8"/>
    <w:rsid w:val="006E4992"/>
    <w:rsid w:val="006E7A1E"/>
    <w:rsid w:val="006E7BFB"/>
    <w:rsid w:val="006F155C"/>
    <w:rsid w:val="006F1D26"/>
    <w:rsid w:val="006F4759"/>
    <w:rsid w:val="006F4BB4"/>
    <w:rsid w:val="006F5D5E"/>
    <w:rsid w:val="0070293C"/>
    <w:rsid w:val="00703045"/>
    <w:rsid w:val="00703F4D"/>
    <w:rsid w:val="00703F72"/>
    <w:rsid w:val="00706D63"/>
    <w:rsid w:val="00707FD9"/>
    <w:rsid w:val="0071178A"/>
    <w:rsid w:val="00712689"/>
    <w:rsid w:val="007207D9"/>
    <w:rsid w:val="0072502C"/>
    <w:rsid w:val="0072569A"/>
    <w:rsid w:val="0073033F"/>
    <w:rsid w:val="007325A0"/>
    <w:rsid w:val="007326D5"/>
    <w:rsid w:val="00733B7D"/>
    <w:rsid w:val="00734D88"/>
    <w:rsid w:val="0073610A"/>
    <w:rsid w:val="00740E10"/>
    <w:rsid w:val="00744C7D"/>
    <w:rsid w:val="00744D7B"/>
    <w:rsid w:val="0074594C"/>
    <w:rsid w:val="007478C3"/>
    <w:rsid w:val="007479ED"/>
    <w:rsid w:val="00751976"/>
    <w:rsid w:val="00753104"/>
    <w:rsid w:val="007541F3"/>
    <w:rsid w:val="00754CBB"/>
    <w:rsid w:val="00757AD2"/>
    <w:rsid w:val="007639F8"/>
    <w:rsid w:val="00764D86"/>
    <w:rsid w:val="00766109"/>
    <w:rsid w:val="00766FC3"/>
    <w:rsid w:val="00773547"/>
    <w:rsid w:val="00773B4D"/>
    <w:rsid w:val="00777D45"/>
    <w:rsid w:val="00780E13"/>
    <w:rsid w:val="0078133B"/>
    <w:rsid w:val="00781597"/>
    <w:rsid w:val="00781A16"/>
    <w:rsid w:val="007828EB"/>
    <w:rsid w:val="007844B4"/>
    <w:rsid w:val="007845FD"/>
    <w:rsid w:val="00785D0F"/>
    <w:rsid w:val="007901CA"/>
    <w:rsid w:val="0079176C"/>
    <w:rsid w:val="00792795"/>
    <w:rsid w:val="00796017"/>
    <w:rsid w:val="00796F2A"/>
    <w:rsid w:val="0079704E"/>
    <w:rsid w:val="007A0BEB"/>
    <w:rsid w:val="007A0F58"/>
    <w:rsid w:val="007A273D"/>
    <w:rsid w:val="007A3371"/>
    <w:rsid w:val="007A36FC"/>
    <w:rsid w:val="007A7786"/>
    <w:rsid w:val="007B128C"/>
    <w:rsid w:val="007B6E93"/>
    <w:rsid w:val="007B7A21"/>
    <w:rsid w:val="007C1894"/>
    <w:rsid w:val="007C4674"/>
    <w:rsid w:val="007C543A"/>
    <w:rsid w:val="007C644F"/>
    <w:rsid w:val="007C77BC"/>
    <w:rsid w:val="007C77E3"/>
    <w:rsid w:val="007D003E"/>
    <w:rsid w:val="007D1216"/>
    <w:rsid w:val="007D2E9F"/>
    <w:rsid w:val="007D3824"/>
    <w:rsid w:val="007E04D7"/>
    <w:rsid w:val="007E0603"/>
    <w:rsid w:val="007E1603"/>
    <w:rsid w:val="007E5264"/>
    <w:rsid w:val="007E529F"/>
    <w:rsid w:val="007E6A33"/>
    <w:rsid w:val="007F0976"/>
    <w:rsid w:val="007F45D8"/>
    <w:rsid w:val="007F4FB9"/>
    <w:rsid w:val="007F6C6F"/>
    <w:rsid w:val="007F784C"/>
    <w:rsid w:val="00803946"/>
    <w:rsid w:val="00804988"/>
    <w:rsid w:val="00806FF8"/>
    <w:rsid w:val="008103BB"/>
    <w:rsid w:val="0081338F"/>
    <w:rsid w:val="0081745C"/>
    <w:rsid w:val="00820555"/>
    <w:rsid w:val="00822981"/>
    <w:rsid w:val="0082639C"/>
    <w:rsid w:val="00826632"/>
    <w:rsid w:val="0083008D"/>
    <w:rsid w:val="00830C3B"/>
    <w:rsid w:val="00830CD8"/>
    <w:rsid w:val="0083175D"/>
    <w:rsid w:val="00832A11"/>
    <w:rsid w:val="00832A5F"/>
    <w:rsid w:val="008340AC"/>
    <w:rsid w:val="00834A97"/>
    <w:rsid w:val="00836E0D"/>
    <w:rsid w:val="008424A6"/>
    <w:rsid w:val="0084275A"/>
    <w:rsid w:val="00845B18"/>
    <w:rsid w:val="0084680B"/>
    <w:rsid w:val="00847368"/>
    <w:rsid w:val="008555D3"/>
    <w:rsid w:val="00856581"/>
    <w:rsid w:val="00864C38"/>
    <w:rsid w:val="008709CA"/>
    <w:rsid w:val="008722B4"/>
    <w:rsid w:val="00884D1A"/>
    <w:rsid w:val="0088541B"/>
    <w:rsid w:val="00885EBB"/>
    <w:rsid w:val="008939D8"/>
    <w:rsid w:val="008A148C"/>
    <w:rsid w:val="008A1B31"/>
    <w:rsid w:val="008A2593"/>
    <w:rsid w:val="008A2B5B"/>
    <w:rsid w:val="008A41E5"/>
    <w:rsid w:val="008A5220"/>
    <w:rsid w:val="008A7CD6"/>
    <w:rsid w:val="008B0F40"/>
    <w:rsid w:val="008B11ED"/>
    <w:rsid w:val="008B2977"/>
    <w:rsid w:val="008B40B2"/>
    <w:rsid w:val="008B7FDA"/>
    <w:rsid w:val="008C01BC"/>
    <w:rsid w:val="008C1007"/>
    <w:rsid w:val="008C2507"/>
    <w:rsid w:val="008C3950"/>
    <w:rsid w:val="008C7C81"/>
    <w:rsid w:val="008D1733"/>
    <w:rsid w:val="008D1B3C"/>
    <w:rsid w:val="008D374C"/>
    <w:rsid w:val="008D475B"/>
    <w:rsid w:val="008D7F0E"/>
    <w:rsid w:val="008E2F0A"/>
    <w:rsid w:val="008E5A23"/>
    <w:rsid w:val="008E701F"/>
    <w:rsid w:val="008E7E01"/>
    <w:rsid w:val="008F02BE"/>
    <w:rsid w:val="008F1629"/>
    <w:rsid w:val="008F24EE"/>
    <w:rsid w:val="008F5A13"/>
    <w:rsid w:val="008F612A"/>
    <w:rsid w:val="008F72E0"/>
    <w:rsid w:val="008F76FB"/>
    <w:rsid w:val="0090058A"/>
    <w:rsid w:val="009031F6"/>
    <w:rsid w:val="0090415C"/>
    <w:rsid w:val="00905898"/>
    <w:rsid w:val="00906251"/>
    <w:rsid w:val="00906269"/>
    <w:rsid w:val="00906DC2"/>
    <w:rsid w:val="00910DF5"/>
    <w:rsid w:val="00914FD6"/>
    <w:rsid w:val="009154D2"/>
    <w:rsid w:val="00917381"/>
    <w:rsid w:val="00920D68"/>
    <w:rsid w:val="00925365"/>
    <w:rsid w:val="00925C00"/>
    <w:rsid w:val="00930D3B"/>
    <w:rsid w:val="00931405"/>
    <w:rsid w:val="00934428"/>
    <w:rsid w:val="009359D0"/>
    <w:rsid w:val="00935FA1"/>
    <w:rsid w:val="00940578"/>
    <w:rsid w:val="00941124"/>
    <w:rsid w:val="00942C95"/>
    <w:rsid w:val="00944A25"/>
    <w:rsid w:val="00945C83"/>
    <w:rsid w:val="00946DBB"/>
    <w:rsid w:val="00947157"/>
    <w:rsid w:val="00947A12"/>
    <w:rsid w:val="00952055"/>
    <w:rsid w:val="0095396E"/>
    <w:rsid w:val="00957597"/>
    <w:rsid w:val="00960B8F"/>
    <w:rsid w:val="00961A87"/>
    <w:rsid w:val="00963049"/>
    <w:rsid w:val="009636E9"/>
    <w:rsid w:val="00963937"/>
    <w:rsid w:val="00965DF1"/>
    <w:rsid w:val="0097135D"/>
    <w:rsid w:val="00972AB6"/>
    <w:rsid w:val="0097334B"/>
    <w:rsid w:val="00981251"/>
    <w:rsid w:val="00984C9A"/>
    <w:rsid w:val="00985A33"/>
    <w:rsid w:val="0098656B"/>
    <w:rsid w:val="00987F60"/>
    <w:rsid w:val="009914C1"/>
    <w:rsid w:val="00991CA5"/>
    <w:rsid w:val="0099493E"/>
    <w:rsid w:val="00994F51"/>
    <w:rsid w:val="00996253"/>
    <w:rsid w:val="00996E64"/>
    <w:rsid w:val="009A1B12"/>
    <w:rsid w:val="009A31AE"/>
    <w:rsid w:val="009A3EAD"/>
    <w:rsid w:val="009A4781"/>
    <w:rsid w:val="009A4D29"/>
    <w:rsid w:val="009B000C"/>
    <w:rsid w:val="009B3CCD"/>
    <w:rsid w:val="009B4D5F"/>
    <w:rsid w:val="009B592E"/>
    <w:rsid w:val="009B754F"/>
    <w:rsid w:val="009C03F5"/>
    <w:rsid w:val="009C0928"/>
    <w:rsid w:val="009C126F"/>
    <w:rsid w:val="009C19C6"/>
    <w:rsid w:val="009C2728"/>
    <w:rsid w:val="009C293D"/>
    <w:rsid w:val="009C2A1B"/>
    <w:rsid w:val="009C2B2D"/>
    <w:rsid w:val="009C3CAC"/>
    <w:rsid w:val="009C4504"/>
    <w:rsid w:val="009C464D"/>
    <w:rsid w:val="009C580D"/>
    <w:rsid w:val="009D1EC3"/>
    <w:rsid w:val="009D267B"/>
    <w:rsid w:val="009D33B1"/>
    <w:rsid w:val="009E037A"/>
    <w:rsid w:val="009E0CC5"/>
    <w:rsid w:val="009E1B2F"/>
    <w:rsid w:val="009E2EAC"/>
    <w:rsid w:val="009E40C2"/>
    <w:rsid w:val="009E5B02"/>
    <w:rsid w:val="009E5B3F"/>
    <w:rsid w:val="009F1D43"/>
    <w:rsid w:val="009F2CFD"/>
    <w:rsid w:val="009F30E2"/>
    <w:rsid w:val="009F3713"/>
    <w:rsid w:val="009F41A5"/>
    <w:rsid w:val="00A10A48"/>
    <w:rsid w:val="00A10E9A"/>
    <w:rsid w:val="00A112B3"/>
    <w:rsid w:val="00A11604"/>
    <w:rsid w:val="00A13596"/>
    <w:rsid w:val="00A14226"/>
    <w:rsid w:val="00A14A1A"/>
    <w:rsid w:val="00A16572"/>
    <w:rsid w:val="00A22528"/>
    <w:rsid w:val="00A225C8"/>
    <w:rsid w:val="00A24FA2"/>
    <w:rsid w:val="00A27339"/>
    <w:rsid w:val="00A27CA9"/>
    <w:rsid w:val="00A352DF"/>
    <w:rsid w:val="00A45915"/>
    <w:rsid w:val="00A45B82"/>
    <w:rsid w:val="00A463A1"/>
    <w:rsid w:val="00A46EE1"/>
    <w:rsid w:val="00A53A2C"/>
    <w:rsid w:val="00A54FB9"/>
    <w:rsid w:val="00A5528E"/>
    <w:rsid w:val="00A60980"/>
    <w:rsid w:val="00A60D18"/>
    <w:rsid w:val="00A64CCD"/>
    <w:rsid w:val="00A65357"/>
    <w:rsid w:val="00A719C0"/>
    <w:rsid w:val="00A71E68"/>
    <w:rsid w:val="00A74404"/>
    <w:rsid w:val="00A751E1"/>
    <w:rsid w:val="00A84CB6"/>
    <w:rsid w:val="00A85C55"/>
    <w:rsid w:val="00A85F65"/>
    <w:rsid w:val="00A87F73"/>
    <w:rsid w:val="00A915CC"/>
    <w:rsid w:val="00A94A7D"/>
    <w:rsid w:val="00AA4150"/>
    <w:rsid w:val="00AA5903"/>
    <w:rsid w:val="00AA5FE4"/>
    <w:rsid w:val="00AB083E"/>
    <w:rsid w:val="00AB316C"/>
    <w:rsid w:val="00AB4BA3"/>
    <w:rsid w:val="00AB530C"/>
    <w:rsid w:val="00AB7F5E"/>
    <w:rsid w:val="00AD16A4"/>
    <w:rsid w:val="00AD3DDE"/>
    <w:rsid w:val="00AD40C5"/>
    <w:rsid w:val="00AD6664"/>
    <w:rsid w:val="00AD6B5F"/>
    <w:rsid w:val="00AE014D"/>
    <w:rsid w:val="00AE1D54"/>
    <w:rsid w:val="00AE3C9D"/>
    <w:rsid w:val="00AE51D3"/>
    <w:rsid w:val="00AE6BC7"/>
    <w:rsid w:val="00AF0701"/>
    <w:rsid w:val="00AF167B"/>
    <w:rsid w:val="00AF1A43"/>
    <w:rsid w:val="00AF4613"/>
    <w:rsid w:val="00AF4F1C"/>
    <w:rsid w:val="00AF597E"/>
    <w:rsid w:val="00AF59BC"/>
    <w:rsid w:val="00AF674A"/>
    <w:rsid w:val="00B005FE"/>
    <w:rsid w:val="00B01B0B"/>
    <w:rsid w:val="00B0353A"/>
    <w:rsid w:val="00B03E1B"/>
    <w:rsid w:val="00B045FD"/>
    <w:rsid w:val="00B06D2D"/>
    <w:rsid w:val="00B07CC7"/>
    <w:rsid w:val="00B104B2"/>
    <w:rsid w:val="00B127DD"/>
    <w:rsid w:val="00B127F0"/>
    <w:rsid w:val="00B201AE"/>
    <w:rsid w:val="00B22F9D"/>
    <w:rsid w:val="00B24914"/>
    <w:rsid w:val="00B26A54"/>
    <w:rsid w:val="00B31526"/>
    <w:rsid w:val="00B31CDB"/>
    <w:rsid w:val="00B330C2"/>
    <w:rsid w:val="00B34DD9"/>
    <w:rsid w:val="00B37022"/>
    <w:rsid w:val="00B42F8C"/>
    <w:rsid w:val="00B44ACC"/>
    <w:rsid w:val="00B45384"/>
    <w:rsid w:val="00B47C55"/>
    <w:rsid w:val="00B51DF3"/>
    <w:rsid w:val="00B57717"/>
    <w:rsid w:val="00B57B67"/>
    <w:rsid w:val="00B57E96"/>
    <w:rsid w:val="00B63B4C"/>
    <w:rsid w:val="00B66AD2"/>
    <w:rsid w:val="00B714A9"/>
    <w:rsid w:val="00B71ADF"/>
    <w:rsid w:val="00B73276"/>
    <w:rsid w:val="00B80822"/>
    <w:rsid w:val="00B82B88"/>
    <w:rsid w:val="00B83015"/>
    <w:rsid w:val="00B83E5C"/>
    <w:rsid w:val="00B8789F"/>
    <w:rsid w:val="00B902CD"/>
    <w:rsid w:val="00B90D98"/>
    <w:rsid w:val="00B90EB6"/>
    <w:rsid w:val="00B914D9"/>
    <w:rsid w:val="00B9202C"/>
    <w:rsid w:val="00B94C4B"/>
    <w:rsid w:val="00B96A00"/>
    <w:rsid w:val="00BA31D8"/>
    <w:rsid w:val="00BB131D"/>
    <w:rsid w:val="00BB2B31"/>
    <w:rsid w:val="00BB31FD"/>
    <w:rsid w:val="00BB3F93"/>
    <w:rsid w:val="00BB5601"/>
    <w:rsid w:val="00BB7E0E"/>
    <w:rsid w:val="00BC2186"/>
    <w:rsid w:val="00BC231E"/>
    <w:rsid w:val="00BC2690"/>
    <w:rsid w:val="00BC4B7E"/>
    <w:rsid w:val="00BC5570"/>
    <w:rsid w:val="00BC6198"/>
    <w:rsid w:val="00BC68FC"/>
    <w:rsid w:val="00BC7F50"/>
    <w:rsid w:val="00BD0D31"/>
    <w:rsid w:val="00BD0D90"/>
    <w:rsid w:val="00BD1561"/>
    <w:rsid w:val="00BD4371"/>
    <w:rsid w:val="00BD4D8D"/>
    <w:rsid w:val="00BD78F1"/>
    <w:rsid w:val="00BE050E"/>
    <w:rsid w:val="00BF0139"/>
    <w:rsid w:val="00BF0E65"/>
    <w:rsid w:val="00BF46F0"/>
    <w:rsid w:val="00BF5296"/>
    <w:rsid w:val="00BF5520"/>
    <w:rsid w:val="00C017CF"/>
    <w:rsid w:val="00C018C4"/>
    <w:rsid w:val="00C05085"/>
    <w:rsid w:val="00C067FC"/>
    <w:rsid w:val="00C078CF"/>
    <w:rsid w:val="00C114B1"/>
    <w:rsid w:val="00C140C8"/>
    <w:rsid w:val="00C14429"/>
    <w:rsid w:val="00C146CF"/>
    <w:rsid w:val="00C169C6"/>
    <w:rsid w:val="00C171DE"/>
    <w:rsid w:val="00C20DA8"/>
    <w:rsid w:val="00C20FD1"/>
    <w:rsid w:val="00C217C9"/>
    <w:rsid w:val="00C22277"/>
    <w:rsid w:val="00C24EAF"/>
    <w:rsid w:val="00C30297"/>
    <w:rsid w:val="00C31BF3"/>
    <w:rsid w:val="00C37952"/>
    <w:rsid w:val="00C37D59"/>
    <w:rsid w:val="00C40023"/>
    <w:rsid w:val="00C421F0"/>
    <w:rsid w:val="00C42436"/>
    <w:rsid w:val="00C42D36"/>
    <w:rsid w:val="00C43419"/>
    <w:rsid w:val="00C4631F"/>
    <w:rsid w:val="00C5141A"/>
    <w:rsid w:val="00C51537"/>
    <w:rsid w:val="00C55E9F"/>
    <w:rsid w:val="00C56028"/>
    <w:rsid w:val="00C602C0"/>
    <w:rsid w:val="00C618EF"/>
    <w:rsid w:val="00C67077"/>
    <w:rsid w:val="00C729E8"/>
    <w:rsid w:val="00C74B3E"/>
    <w:rsid w:val="00C75055"/>
    <w:rsid w:val="00C750C9"/>
    <w:rsid w:val="00C751D1"/>
    <w:rsid w:val="00C7593B"/>
    <w:rsid w:val="00C75EF6"/>
    <w:rsid w:val="00C765D0"/>
    <w:rsid w:val="00C77EE9"/>
    <w:rsid w:val="00C8136E"/>
    <w:rsid w:val="00C82F68"/>
    <w:rsid w:val="00C8473D"/>
    <w:rsid w:val="00C8756A"/>
    <w:rsid w:val="00C87975"/>
    <w:rsid w:val="00C90597"/>
    <w:rsid w:val="00C9222A"/>
    <w:rsid w:val="00C9323F"/>
    <w:rsid w:val="00C96EDF"/>
    <w:rsid w:val="00C97579"/>
    <w:rsid w:val="00CA0C7E"/>
    <w:rsid w:val="00CA308F"/>
    <w:rsid w:val="00CB05B9"/>
    <w:rsid w:val="00CB0C6B"/>
    <w:rsid w:val="00CB1A7F"/>
    <w:rsid w:val="00CB1C1F"/>
    <w:rsid w:val="00CB3A9A"/>
    <w:rsid w:val="00CB3E7F"/>
    <w:rsid w:val="00CB583C"/>
    <w:rsid w:val="00CB7B6E"/>
    <w:rsid w:val="00CC292B"/>
    <w:rsid w:val="00CC3320"/>
    <w:rsid w:val="00CC3594"/>
    <w:rsid w:val="00CC371C"/>
    <w:rsid w:val="00CC5F1A"/>
    <w:rsid w:val="00CC63F4"/>
    <w:rsid w:val="00CD3010"/>
    <w:rsid w:val="00CD31D4"/>
    <w:rsid w:val="00CD4C1A"/>
    <w:rsid w:val="00CD7ED9"/>
    <w:rsid w:val="00CE3094"/>
    <w:rsid w:val="00CE530B"/>
    <w:rsid w:val="00CE545E"/>
    <w:rsid w:val="00CE68EC"/>
    <w:rsid w:val="00CF0E5B"/>
    <w:rsid w:val="00CF1537"/>
    <w:rsid w:val="00CF18A1"/>
    <w:rsid w:val="00CF248E"/>
    <w:rsid w:val="00CF50D8"/>
    <w:rsid w:val="00D01BF9"/>
    <w:rsid w:val="00D01CD2"/>
    <w:rsid w:val="00D02811"/>
    <w:rsid w:val="00D03A90"/>
    <w:rsid w:val="00D03F75"/>
    <w:rsid w:val="00D056C4"/>
    <w:rsid w:val="00D061CE"/>
    <w:rsid w:val="00D07CD4"/>
    <w:rsid w:val="00D10124"/>
    <w:rsid w:val="00D10D1B"/>
    <w:rsid w:val="00D11187"/>
    <w:rsid w:val="00D1239D"/>
    <w:rsid w:val="00D1398D"/>
    <w:rsid w:val="00D160E5"/>
    <w:rsid w:val="00D170DB"/>
    <w:rsid w:val="00D22BC2"/>
    <w:rsid w:val="00D24260"/>
    <w:rsid w:val="00D27DB6"/>
    <w:rsid w:val="00D30033"/>
    <w:rsid w:val="00D3334B"/>
    <w:rsid w:val="00D34B46"/>
    <w:rsid w:val="00D37C90"/>
    <w:rsid w:val="00D403A1"/>
    <w:rsid w:val="00D4059F"/>
    <w:rsid w:val="00D40819"/>
    <w:rsid w:val="00D40ADC"/>
    <w:rsid w:val="00D41213"/>
    <w:rsid w:val="00D4206A"/>
    <w:rsid w:val="00D428C3"/>
    <w:rsid w:val="00D44211"/>
    <w:rsid w:val="00D4484D"/>
    <w:rsid w:val="00D452D6"/>
    <w:rsid w:val="00D45D8F"/>
    <w:rsid w:val="00D500C9"/>
    <w:rsid w:val="00D50CA7"/>
    <w:rsid w:val="00D50D48"/>
    <w:rsid w:val="00D519CE"/>
    <w:rsid w:val="00D51B90"/>
    <w:rsid w:val="00D54FB2"/>
    <w:rsid w:val="00D551F1"/>
    <w:rsid w:val="00D559EB"/>
    <w:rsid w:val="00D649BE"/>
    <w:rsid w:val="00D658B1"/>
    <w:rsid w:val="00D66063"/>
    <w:rsid w:val="00D6669B"/>
    <w:rsid w:val="00D67BEE"/>
    <w:rsid w:val="00D70BF2"/>
    <w:rsid w:val="00D72BDA"/>
    <w:rsid w:val="00D73A78"/>
    <w:rsid w:val="00D8214E"/>
    <w:rsid w:val="00D82FB9"/>
    <w:rsid w:val="00D831CA"/>
    <w:rsid w:val="00D84162"/>
    <w:rsid w:val="00D85C69"/>
    <w:rsid w:val="00D86958"/>
    <w:rsid w:val="00D931EE"/>
    <w:rsid w:val="00DA008E"/>
    <w:rsid w:val="00DA0BCD"/>
    <w:rsid w:val="00DA0C68"/>
    <w:rsid w:val="00DA1C32"/>
    <w:rsid w:val="00DA60D6"/>
    <w:rsid w:val="00DA6B01"/>
    <w:rsid w:val="00DA6B2F"/>
    <w:rsid w:val="00DB6644"/>
    <w:rsid w:val="00DC4697"/>
    <w:rsid w:val="00DD224F"/>
    <w:rsid w:val="00DD4D54"/>
    <w:rsid w:val="00DD4EF7"/>
    <w:rsid w:val="00DD53EA"/>
    <w:rsid w:val="00DD5CCD"/>
    <w:rsid w:val="00DE0A3D"/>
    <w:rsid w:val="00DE4155"/>
    <w:rsid w:val="00DE5A68"/>
    <w:rsid w:val="00DE72E4"/>
    <w:rsid w:val="00DE777B"/>
    <w:rsid w:val="00DF1C36"/>
    <w:rsid w:val="00DF1F58"/>
    <w:rsid w:val="00DF3EA2"/>
    <w:rsid w:val="00DF590B"/>
    <w:rsid w:val="00DF6B63"/>
    <w:rsid w:val="00E00CDD"/>
    <w:rsid w:val="00E05218"/>
    <w:rsid w:val="00E05ADC"/>
    <w:rsid w:val="00E05D18"/>
    <w:rsid w:val="00E072A9"/>
    <w:rsid w:val="00E10295"/>
    <w:rsid w:val="00E11130"/>
    <w:rsid w:val="00E17485"/>
    <w:rsid w:val="00E21132"/>
    <w:rsid w:val="00E21DD8"/>
    <w:rsid w:val="00E22A74"/>
    <w:rsid w:val="00E22F10"/>
    <w:rsid w:val="00E256A3"/>
    <w:rsid w:val="00E25ECB"/>
    <w:rsid w:val="00E261C1"/>
    <w:rsid w:val="00E2641F"/>
    <w:rsid w:val="00E26AB5"/>
    <w:rsid w:val="00E3149C"/>
    <w:rsid w:val="00E31502"/>
    <w:rsid w:val="00E325AF"/>
    <w:rsid w:val="00E34FCE"/>
    <w:rsid w:val="00E355E5"/>
    <w:rsid w:val="00E40895"/>
    <w:rsid w:val="00E412A2"/>
    <w:rsid w:val="00E41378"/>
    <w:rsid w:val="00E431FC"/>
    <w:rsid w:val="00E436A7"/>
    <w:rsid w:val="00E45E30"/>
    <w:rsid w:val="00E500FB"/>
    <w:rsid w:val="00E52732"/>
    <w:rsid w:val="00E53539"/>
    <w:rsid w:val="00E54D56"/>
    <w:rsid w:val="00E55FD5"/>
    <w:rsid w:val="00E60161"/>
    <w:rsid w:val="00E60C4A"/>
    <w:rsid w:val="00E61583"/>
    <w:rsid w:val="00E61D3D"/>
    <w:rsid w:val="00E61D42"/>
    <w:rsid w:val="00E66004"/>
    <w:rsid w:val="00E715EE"/>
    <w:rsid w:val="00E72566"/>
    <w:rsid w:val="00E7489F"/>
    <w:rsid w:val="00E76CE7"/>
    <w:rsid w:val="00E77137"/>
    <w:rsid w:val="00E77607"/>
    <w:rsid w:val="00E80B4C"/>
    <w:rsid w:val="00E8494F"/>
    <w:rsid w:val="00E8728E"/>
    <w:rsid w:val="00E91E0A"/>
    <w:rsid w:val="00E944F4"/>
    <w:rsid w:val="00EA0530"/>
    <w:rsid w:val="00EA2F95"/>
    <w:rsid w:val="00EA4C75"/>
    <w:rsid w:val="00EB0E30"/>
    <w:rsid w:val="00EB1CF4"/>
    <w:rsid w:val="00EB6C47"/>
    <w:rsid w:val="00EB7785"/>
    <w:rsid w:val="00EC07C9"/>
    <w:rsid w:val="00EC190B"/>
    <w:rsid w:val="00EC290A"/>
    <w:rsid w:val="00EC42D6"/>
    <w:rsid w:val="00EC49F9"/>
    <w:rsid w:val="00EC5C16"/>
    <w:rsid w:val="00EC6CFF"/>
    <w:rsid w:val="00EC718B"/>
    <w:rsid w:val="00ED23D6"/>
    <w:rsid w:val="00ED2E43"/>
    <w:rsid w:val="00ED307A"/>
    <w:rsid w:val="00ED534E"/>
    <w:rsid w:val="00ED561C"/>
    <w:rsid w:val="00ED7B2B"/>
    <w:rsid w:val="00EE0406"/>
    <w:rsid w:val="00EE1531"/>
    <w:rsid w:val="00EE1D17"/>
    <w:rsid w:val="00EE5A9C"/>
    <w:rsid w:val="00EE5FF0"/>
    <w:rsid w:val="00EE7D43"/>
    <w:rsid w:val="00EF3B8B"/>
    <w:rsid w:val="00EF4EF3"/>
    <w:rsid w:val="00EF5692"/>
    <w:rsid w:val="00F03D7B"/>
    <w:rsid w:val="00F05954"/>
    <w:rsid w:val="00F06E37"/>
    <w:rsid w:val="00F07909"/>
    <w:rsid w:val="00F07957"/>
    <w:rsid w:val="00F101CF"/>
    <w:rsid w:val="00F120E0"/>
    <w:rsid w:val="00F15CC2"/>
    <w:rsid w:val="00F1630B"/>
    <w:rsid w:val="00F17549"/>
    <w:rsid w:val="00F21D1F"/>
    <w:rsid w:val="00F22662"/>
    <w:rsid w:val="00F24535"/>
    <w:rsid w:val="00F24C9F"/>
    <w:rsid w:val="00F2709E"/>
    <w:rsid w:val="00F3260E"/>
    <w:rsid w:val="00F32892"/>
    <w:rsid w:val="00F33C05"/>
    <w:rsid w:val="00F363F1"/>
    <w:rsid w:val="00F3772E"/>
    <w:rsid w:val="00F4234F"/>
    <w:rsid w:val="00F430DC"/>
    <w:rsid w:val="00F43FE4"/>
    <w:rsid w:val="00F44F63"/>
    <w:rsid w:val="00F45162"/>
    <w:rsid w:val="00F47EFF"/>
    <w:rsid w:val="00F51524"/>
    <w:rsid w:val="00F51653"/>
    <w:rsid w:val="00F51CFD"/>
    <w:rsid w:val="00F56631"/>
    <w:rsid w:val="00F61111"/>
    <w:rsid w:val="00F616DE"/>
    <w:rsid w:val="00F652C8"/>
    <w:rsid w:val="00F70604"/>
    <w:rsid w:val="00F735CF"/>
    <w:rsid w:val="00F73EAA"/>
    <w:rsid w:val="00F757B3"/>
    <w:rsid w:val="00F800E8"/>
    <w:rsid w:val="00F8461E"/>
    <w:rsid w:val="00F84C7E"/>
    <w:rsid w:val="00F850E2"/>
    <w:rsid w:val="00F90BE9"/>
    <w:rsid w:val="00F92E25"/>
    <w:rsid w:val="00F93467"/>
    <w:rsid w:val="00F93A54"/>
    <w:rsid w:val="00F963F6"/>
    <w:rsid w:val="00FA1C85"/>
    <w:rsid w:val="00FA21FB"/>
    <w:rsid w:val="00FB1ADA"/>
    <w:rsid w:val="00FB1C06"/>
    <w:rsid w:val="00FB1C4A"/>
    <w:rsid w:val="00FB4A7B"/>
    <w:rsid w:val="00FB4E37"/>
    <w:rsid w:val="00FB73A9"/>
    <w:rsid w:val="00FC0898"/>
    <w:rsid w:val="00FC32DA"/>
    <w:rsid w:val="00FC4259"/>
    <w:rsid w:val="00FC7F89"/>
    <w:rsid w:val="00FD1E45"/>
    <w:rsid w:val="00FD225E"/>
    <w:rsid w:val="00FD4B48"/>
    <w:rsid w:val="00FD6BFE"/>
    <w:rsid w:val="00FD7E2C"/>
    <w:rsid w:val="00FE0A4F"/>
    <w:rsid w:val="00FE4382"/>
    <w:rsid w:val="00FE6E8A"/>
    <w:rsid w:val="00FE7335"/>
    <w:rsid w:val="00FF11C9"/>
    <w:rsid w:val="00FF1F5C"/>
    <w:rsid w:val="00FF2749"/>
    <w:rsid w:val="00FF31D3"/>
    <w:rsid w:val="00FF40ED"/>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E22E86"/>
  <w14:defaultImageDpi w14:val="330"/>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1D1"/>
    <w:pPr>
      <w:spacing w:after="0" w:line="240" w:lineRule="auto"/>
      <w:jc w:val="both"/>
    </w:pPr>
    <w:rPr>
      <w:lang w:val="pt-BR"/>
    </w:rPr>
  </w:style>
  <w:style w:type="paragraph" w:styleId="Ttulo1">
    <w:name w:val="heading 1"/>
    <w:basedOn w:val="PargrafodaLista"/>
    <w:next w:val="Normal"/>
    <w:link w:val="Ttulo1Ch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har"/>
    <w:uiPriority w:val="9"/>
    <w:unhideWhenUsed/>
    <w:qFormat/>
    <w:rsid w:val="009C2728"/>
    <w:pPr>
      <w:numPr>
        <w:ilvl w:val="1"/>
      </w:numPr>
      <w:outlineLvl w:val="1"/>
    </w:pPr>
  </w:style>
  <w:style w:type="paragraph" w:styleId="Ttulo3">
    <w:name w:val="heading 3"/>
    <w:basedOn w:val="Ttulo2"/>
    <w:next w:val="Normal"/>
    <w:link w:val="Ttulo3Char"/>
    <w:uiPriority w:val="9"/>
    <w:unhideWhenUsed/>
    <w:qFormat/>
    <w:rsid w:val="00960B8F"/>
    <w:pPr>
      <w:numPr>
        <w:ilvl w:val="2"/>
      </w:numPr>
      <w:outlineLvl w:val="2"/>
    </w:pPr>
  </w:style>
  <w:style w:type="paragraph" w:styleId="Ttulo5">
    <w:name w:val="heading 5"/>
    <w:basedOn w:val="Normal"/>
    <w:next w:val="Normal"/>
    <w:link w:val="Ttulo5Ch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Cabealho">
    <w:name w:val="header"/>
    <w:basedOn w:val="Normal"/>
    <w:link w:val="CabealhoChar"/>
    <w:unhideWhenUsed/>
    <w:rsid w:val="00E72566"/>
    <w:pPr>
      <w:tabs>
        <w:tab w:val="center" w:pos="4419"/>
        <w:tab w:val="right" w:pos="8838"/>
      </w:tabs>
    </w:pPr>
  </w:style>
  <w:style w:type="character" w:customStyle="1" w:styleId="CabealhoChar">
    <w:name w:val="Cabeçalho Char"/>
    <w:basedOn w:val="Fontepargpadro"/>
    <w:link w:val="Cabealho"/>
    <w:rsid w:val="00E72566"/>
  </w:style>
  <w:style w:type="paragraph" w:styleId="PargrafodaLista">
    <w:name w:val="List Paragraph"/>
    <w:basedOn w:val="Normal"/>
    <w:uiPriority w:val="34"/>
    <w:qFormat/>
    <w:rsid w:val="00E72566"/>
    <w:pPr>
      <w:ind w:left="720"/>
      <w:contextualSpacing/>
    </w:pPr>
  </w:style>
  <w:style w:type="table" w:styleId="Tabelacomgrade">
    <w:name w:val="Table Grid"/>
    <w:basedOn w:val="Tabe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E72566"/>
    <w:rPr>
      <w:color w:val="0563C1" w:themeColor="hyperlink"/>
      <w:u w:val="single"/>
    </w:rPr>
  </w:style>
  <w:style w:type="character" w:customStyle="1" w:styleId="apple-style-span">
    <w:name w:val="apple-style-span"/>
    <w:basedOn w:val="Fontepargpadro"/>
    <w:rsid w:val="003C6922"/>
  </w:style>
  <w:style w:type="character" w:styleId="Refdenotaderodap">
    <w:name w:val="footnote reference"/>
    <w:basedOn w:val="Fontepargpadro"/>
    <w:uiPriority w:val="99"/>
    <w:unhideWhenUsed/>
    <w:rsid w:val="003C6922"/>
    <w:rPr>
      <w:vertAlign w:val="superscript"/>
    </w:rPr>
  </w:style>
  <w:style w:type="paragraph" w:styleId="SemEspaamento">
    <w:name w:val="No Spacing"/>
    <w:aliases w:val="Referencias,AutorP"/>
    <w:link w:val="SemEspaamentoChar"/>
    <w:uiPriority w:val="1"/>
    <w:rsid w:val="003C6922"/>
    <w:pPr>
      <w:spacing w:after="0" w:line="240" w:lineRule="auto"/>
    </w:pPr>
    <w:rPr>
      <w:rFonts w:ascii="Arial" w:hAnsi="Arial"/>
      <w:lang w:val="es-ES"/>
    </w:rPr>
  </w:style>
  <w:style w:type="paragraph" w:styleId="Textodenotaderodap">
    <w:name w:val="footnote text"/>
    <w:basedOn w:val="Normal"/>
    <w:link w:val="TextodenotaderodapChar"/>
    <w:uiPriority w:val="99"/>
    <w:unhideWhenUsed/>
    <w:rsid w:val="003C6922"/>
  </w:style>
  <w:style w:type="character" w:customStyle="1" w:styleId="TextodenotaderodapChar">
    <w:name w:val="Texto de nota de rodapé Char"/>
    <w:basedOn w:val="Fontepargpadro"/>
    <w:link w:val="Textodenotaderodap"/>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ontepargpadro"/>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balo">
    <w:name w:val="Balloon Text"/>
    <w:basedOn w:val="Normal"/>
    <w:link w:val="TextodebaloChar"/>
    <w:uiPriority w:val="99"/>
    <w:semiHidden/>
    <w:unhideWhenUsed/>
    <w:rsid w:val="00240A3D"/>
    <w:rPr>
      <w:rFonts w:ascii="Tahoma" w:hAnsi="Tahoma" w:cs="Tahoma"/>
      <w:sz w:val="16"/>
      <w:szCs w:val="16"/>
    </w:rPr>
  </w:style>
  <w:style w:type="character" w:customStyle="1" w:styleId="TextodebaloChar">
    <w:name w:val="Texto de balão Char"/>
    <w:basedOn w:val="Fontepargpadro"/>
    <w:link w:val="Textodebalo"/>
    <w:uiPriority w:val="99"/>
    <w:semiHidden/>
    <w:rsid w:val="00240A3D"/>
    <w:rPr>
      <w:rFonts w:ascii="Tahoma" w:hAnsi="Tahoma" w:cs="Tahoma"/>
      <w:sz w:val="16"/>
      <w:szCs w:val="16"/>
    </w:rPr>
  </w:style>
  <w:style w:type="character" w:customStyle="1" w:styleId="Ttulo1Char">
    <w:name w:val="Título 1 Char"/>
    <w:basedOn w:val="Fontepargpadro"/>
    <w:link w:val="Ttulo1"/>
    <w:uiPriority w:val="9"/>
    <w:rsid w:val="009C2728"/>
    <w:rPr>
      <w:rFonts w:cs="Times New Roman"/>
      <w:b/>
      <w:color w:val="000000"/>
    </w:rPr>
  </w:style>
  <w:style w:type="paragraph" w:styleId="Bibliografia">
    <w:name w:val="Bibliography"/>
    <w:basedOn w:val="Normal"/>
    <w:next w:val="Normal"/>
    <w:uiPriority w:val="37"/>
    <w:unhideWhenUsed/>
    <w:rsid w:val="005F1C0B"/>
  </w:style>
  <w:style w:type="table" w:customStyle="1" w:styleId="Tablanormal21">
    <w:name w:val="Tabla normal 21"/>
    <w:basedOn w:val="Tabe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ontepargpadro"/>
    <w:rsid w:val="004C6E42"/>
  </w:style>
  <w:style w:type="paragraph" w:styleId="Rodap">
    <w:name w:val="footer"/>
    <w:basedOn w:val="Normal"/>
    <w:link w:val="RodapChar"/>
    <w:uiPriority w:val="99"/>
    <w:unhideWhenUsed/>
    <w:rsid w:val="004009FF"/>
    <w:pPr>
      <w:tabs>
        <w:tab w:val="center" w:pos="4419"/>
        <w:tab w:val="right" w:pos="8838"/>
      </w:tabs>
    </w:pPr>
  </w:style>
  <w:style w:type="character" w:customStyle="1" w:styleId="RodapChar">
    <w:name w:val="Rodapé Char"/>
    <w:basedOn w:val="Fontepargpadro"/>
    <w:link w:val="Rodap"/>
    <w:uiPriority w:val="99"/>
    <w:rsid w:val="004009FF"/>
  </w:style>
  <w:style w:type="paragraph" w:styleId="Reviso">
    <w:name w:val="Revision"/>
    <w:hidden/>
    <w:uiPriority w:val="99"/>
    <w:semiHidden/>
    <w:rsid w:val="003E0B5B"/>
    <w:pPr>
      <w:spacing w:after="0" w:line="240" w:lineRule="auto"/>
    </w:pPr>
  </w:style>
  <w:style w:type="character" w:styleId="Refdecomentrio">
    <w:name w:val="annotation reference"/>
    <w:basedOn w:val="Fontepargpadro"/>
    <w:uiPriority w:val="99"/>
    <w:semiHidden/>
    <w:unhideWhenUsed/>
    <w:rsid w:val="003E0B5B"/>
    <w:rPr>
      <w:sz w:val="16"/>
      <w:szCs w:val="16"/>
    </w:rPr>
  </w:style>
  <w:style w:type="paragraph" w:styleId="Textodecomentrio">
    <w:name w:val="annotation text"/>
    <w:basedOn w:val="Normal"/>
    <w:link w:val="TextodecomentrioChar"/>
    <w:uiPriority w:val="99"/>
    <w:unhideWhenUsed/>
    <w:rsid w:val="003E0B5B"/>
  </w:style>
  <w:style w:type="character" w:customStyle="1" w:styleId="TextodecomentrioChar">
    <w:name w:val="Texto de comentário Char"/>
    <w:basedOn w:val="Fontepargpadro"/>
    <w:link w:val="Textodecomentrio"/>
    <w:uiPriority w:val="99"/>
    <w:rsid w:val="003E0B5B"/>
    <w:rPr>
      <w:sz w:val="20"/>
      <w:szCs w:val="20"/>
    </w:rPr>
  </w:style>
  <w:style w:type="paragraph" w:styleId="Assuntodocomentrio">
    <w:name w:val="annotation subject"/>
    <w:basedOn w:val="Textodecomentrio"/>
    <w:next w:val="Textodecomentrio"/>
    <w:link w:val="AssuntodocomentrioChar"/>
    <w:uiPriority w:val="99"/>
    <w:semiHidden/>
    <w:unhideWhenUsed/>
    <w:rsid w:val="003E0B5B"/>
    <w:rPr>
      <w:b/>
      <w:bCs/>
    </w:rPr>
  </w:style>
  <w:style w:type="character" w:customStyle="1" w:styleId="AssuntodocomentrioChar">
    <w:name w:val="Assunto do comentário Char"/>
    <w:basedOn w:val="TextodecomentrioChar"/>
    <w:link w:val="Assuntodocomentrio"/>
    <w:uiPriority w:val="99"/>
    <w:semiHidden/>
    <w:rsid w:val="003E0B5B"/>
    <w:rPr>
      <w:b/>
      <w:bCs/>
      <w:sz w:val="20"/>
      <w:szCs w:val="20"/>
    </w:rPr>
  </w:style>
  <w:style w:type="character" w:customStyle="1" w:styleId="Ttulo5Char">
    <w:name w:val="Título 5 Char"/>
    <w:basedOn w:val="Fontepargpadro"/>
    <w:link w:val="Ttulo5"/>
    <w:uiPriority w:val="9"/>
    <w:semiHidden/>
    <w:rsid w:val="003B3D5A"/>
    <w:rPr>
      <w:rFonts w:asciiTheme="majorHAnsi" w:eastAsiaTheme="majorEastAsia" w:hAnsiTheme="majorHAnsi" w:cstheme="majorBidi"/>
      <w:color w:val="2E74B5" w:themeColor="accent1" w:themeShade="BF"/>
    </w:rPr>
  </w:style>
  <w:style w:type="character" w:styleId="MquinadeescreverHTML">
    <w:name w:val="HTML Typewriter"/>
    <w:basedOn w:val="Fontepargpadro"/>
    <w:uiPriority w:val="99"/>
    <w:semiHidden/>
    <w:unhideWhenUsed/>
    <w:rsid w:val="00C67077"/>
    <w:rPr>
      <w:rFonts w:ascii="Courier New" w:eastAsia="Times New Roman" w:hAnsi="Courier New" w:cs="Courier New"/>
      <w:sz w:val="20"/>
      <w:szCs w:val="20"/>
    </w:rPr>
  </w:style>
  <w:style w:type="character" w:customStyle="1" w:styleId="hps">
    <w:name w:val="hps"/>
    <w:basedOn w:val="Fontepargpadro"/>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Legenda">
    <w:name w:val="caption"/>
    <w:aliases w:val="Fig Título"/>
    <w:basedOn w:val="Normal"/>
    <w:next w:val="Normal"/>
    <w:link w:val="LegendaChar"/>
    <w:uiPriority w:val="35"/>
    <w:unhideWhenUsed/>
    <w:qFormat/>
    <w:rsid w:val="009C2728"/>
    <w:pPr>
      <w:spacing w:before="200"/>
    </w:pPr>
    <w:rPr>
      <w:rFonts w:eastAsiaTheme="minorEastAsia"/>
      <w:iCs/>
      <w:szCs w:val="18"/>
      <w:lang w:eastAsia="es-CO"/>
    </w:rPr>
  </w:style>
  <w:style w:type="character" w:customStyle="1" w:styleId="Ttulo3Char">
    <w:name w:val="Título 3 Char"/>
    <w:basedOn w:val="Fontepargpadro"/>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elanormal"/>
    <w:next w:val="Tabelacomgrade"/>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elanormal"/>
    <w:next w:val="Tabelacomgrade"/>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elanormal"/>
    <w:next w:val="Tabelacomgrade"/>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emEspaamentoChar">
    <w:name w:val="Sem Espaçamento Char"/>
    <w:aliases w:val="Referencias Char,AutorP Char"/>
    <w:link w:val="SemEspaament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emEspaamento"/>
    <w:link w:val="FiguraChar"/>
    <w:qFormat/>
    <w:rsid w:val="00FC4259"/>
    <w:pPr>
      <w:keepNext/>
      <w:jc w:val="center"/>
    </w:pPr>
  </w:style>
  <w:style w:type="paragraph" w:customStyle="1" w:styleId="TablaTtulo">
    <w:name w:val="Tabla Título"/>
    <w:basedOn w:val="Legenda"/>
    <w:link w:val="TablaTtuloChar"/>
    <w:qFormat/>
    <w:rsid w:val="00D72BDA"/>
    <w:pPr>
      <w:keepNext/>
    </w:pPr>
  </w:style>
  <w:style w:type="character" w:customStyle="1" w:styleId="FiguraChar">
    <w:name w:val="Figura Char"/>
    <w:basedOn w:val="SemEspaamentoChar"/>
    <w:link w:val="Figura"/>
    <w:rsid w:val="00FC4259"/>
    <w:rPr>
      <w:rFonts w:ascii="Arial" w:hAnsi="Arial"/>
      <w:sz w:val="20"/>
      <w:lang w:val="es-ES"/>
    </w:rPr>
  </w:style>
  <w:style w:type="paragraph" w:customStyle="1" w:styleId="Ecuacin">
    <w:name w:val="Ecuación"/>
    <w:basedOn w:val="SemEspaamento"/>
    <w:link w:val="EcuacinChar"/>
    <w:rsid w:val="00803946"/>
    <w:pPr>
      <w:tabs>
        <w:tab w:val="left" w:pos="4111"/>
      </w:tabs>
      <w:jc w:val="center"/>
    </w:pPr>
    <w:rPr>
      <w:rFonts w:ascii="Cambria Math" w:hAnsi="Cambria Math"/>
      <w:i/>
    </w:rPr>
  </w:style>
  <w:style w:type="character" w:customStyle="1" w:styleId="LegendaChar">
    <w:name w:val="Legenda Char"/>
    <w:aliases w:val="Fig Título Char"/>
    <w:basedOn w:val="Fontepargpadro"/>
    <w:link w:val="Legenda"/>
    <w:uiPriority w:val="35"/>
    <w:rsid w:val="009C2728"/>
    <w:rPr>
      <w:rFonts w:eastAsiaTheme="minorEastAsia"/>
      <w:iCs/>
      <w:szCs w:val="18"/>
      <w:lang w:eastAsia="es-CO"/>
    </w:rPr>
  </w:style>
  <w:style w:type="character" w:customStyle="1" w:styleId="TablaTtuloChar">
    <w:name w:val="Tabla Título Char"/>
    <w:basedOn w:val="LegendaCh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emEspaamentoCh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TextodoEspaoReservado">
    <w:name w:val="Placeholder Text"/>
    <w:basedOn w:val="Fontepargpadro"/>
    <w:uiPriority w:val="99"/>
    <w:semiHidden/>
    <w:rsid w:val="00F363F1"/>
    <w:rPr>
      <w:color w:val="808080"/>
    </w:rPr>
  </w:style>
  <w:style w:type="character" w:customStyle="1" w:styleId="MenoPendente1">
    <w:name w:val="Menção Pendente1"/>
    <w:basedOn w:val="Fontepargpadro"/>
    <w:uiPriority w:val="99"/>
    <w:semiHidden/>
    <w:unhideWhenUsed/>
    <w:rsid w:val="006771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6971050">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6967274">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3.xm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C5B643C4-3A43-4F22-B274-DCCCACED6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4114</Words>
  <Characters>22219</Characters>
  <Application>Microsoft Office Word</Application>
  <DocSecurity>0</DocSecurity>
  <Lines>185</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Ivan Bastos</cp:lastModifiedBy>
  <cp:revision>4</cp:revision>
  <cp:lastPrinted>2022-07-08T14:04:00Z</cp:lastPrinted>
  <dcterms:created xsi:type="dcterms:W3CDTF">2022-09-16T12:48:00Z</dcterms:created>
  <dcterms:modified xsi:type="dcterms:W3CDTF">2022-09-16T13:00:00Z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