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3208C824" w14:textId="4EBD98CC" w:rsidR="002F2CDF" w:rsidRPr="00EC290A" w:rsidRDefault="00F3493A" w:rsidP="002F2CDF">
      <w:pPr>
        <w:pStyle w:val="Default"/>
        <w:tabs>
          <w:tab w:val="left" w:pos="2268"/>
        </w:tabs>
        <w:jc w:val="center"/>
        <w:rPr>
          <w:b/>
          <w:sz w:val="32"/>
          <w:szCs w:val="28"/>
        </w:rPr>
      </w:pPr>
      <w:r w:rsidRPr="00F3493A">
        <w:rPr>
          <w:rFonts w:eastAsia="Calibri"/>
          <w:b/>
          <w:bCs/>
          <w:sz w:val="32"/>
          <w:szCs w:val="28"/>
        </w:rPr>
        <w:t xml:space="preserve">Diseño y modelamiento computacional de una tobera </w:t>
      </w:r>
      <w:proofErr w:type="spellStart"/>
      <w:r w:rsidRPr="00F3493A">
        <w:rPr>
          <w:rFonts w:eastAsia="Calibri"/>
          <w:b/>
          <w:bCs/>
          <w:sz w:val="32"/>
          <w:szCs w:val="28"/>
        </w:rPr>
        <w:t>plug</w:t>
      </w:r>
      <w:proofErr w:type="spellEnd"/>
      <w:r w:rsidRPr="00F3493A">
        <w:rPr>
          <w:rFonts w:eastAsia="Calibri"/>
          <w:b/>
          <w:bCs/>
          <w:sz w:val="32"/>
          <w:szCs w:val="28"/>
        </w:rPr>
        <w:t xml:space="preserve"> en condiciones de presión atmosférica decreciente</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7F0F0403" w:rsidR="002F2CDF" w:rsidRPr="00A84CB6" w:rsidRDefault="00DD3092" w:rsidP="002F2CDF">
      <w:pPr>
        <w:pStyle w:val="Default"/>
        <w:jc w:val="center"/>
        <w:rPr>
          <w:b/>
          <w:bCs/>
          <w:smallCaps/>
          <w:sz w:val="20"/>
          <w:szCs w:val="20"/>
          <w:vertAlign w:val="superscript"/>
        </w:rPr>
      </w:pPr>
      <w:r>
        <w:rPr>
          <w:b/>
          <w:bCs/>
          <w:sz w:val="20"/>
          <w:szCs w:val="20"/>
        </w:rPr>
        <w:t>Henry Lizcano Ruiz</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Pr>
          <w:b/>
          <w:bCs/>
          <w:sz w:val="20"/>
          <w:szCs w:val="20"/>
        </w:rPr>
        <w:t>Manuel Del Jesús Martínez</w:t>
      </w:r>
      <w:r w:rsidR="002F2CDF" w:rsidRPr="00A84CB6">
        <w:rPr>
          <w:b/>
          <w:bCs/>
          <w:smallCaps/>
          <w:sz w:val="20"/>
          <w:szCs w:val="20"/>
          <w:vertAlign w:val="superscript"/>
        </w:rPr>
        <w:t xml:space="preserve"> </w:t>
      </w:r>
      <w:r>
        <w:rPr>
          <w:b/>
          <w:bCs/>
          <w:smallCaps/>
          <w:sz w:val="20"/>
          <w:szCs w:val="20"/>
          <w:vertAlign w:val="superscript"/>
        </w:rPr>
        <w:t>1</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371EB4E2" w:rsidR="002F2CDF" w:rsidRPr="00FB73A9" w:rsidRDefault="002F2CDF" w:rsidP="002F2CDF">
      <w:pPr>
        <w:jc w:val="center"/>
        <w:rPr>
          <w:sz w:val="18"/>
        </w:rPr>
      </w:pPr>
      <w:r w:rsidRPr="00FB73A9">
        <w:rPr>
          <w:sz w:val="18"/>
          <w:vertAlign w:val="superscript"/>
        </w:rPr>
        <w:t>1</w:t>
      </w:r>
      <w:r w:rsidR="00DD3092" w:rsidRPr="00DD3092">
        <w:rPr>
          <w:sz w:val="18"/>
        </w:rPr>
        <w:t>Grupo de Investigación en Ecología y Medio Ambiente (GIEMA)</w:t>
      </w:r>
    </w:p>
    <w:p w14:paraId="36E687F5" w14:textId="3D941B87" w:rsidR="000166CA" w:rsidRPr="00264366" w:rsidRDefault="000166CA" w:rsidP="00425947">
      <w:pPr>
        <w:pStyle w:val="Default"/>
        <w:rPr>
          <w:bCs/>
          <w:sz w:val="18"/>
          <w:szCs w:val="16"/>
        </w:rPr>
      </w:pP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46A6F0FD" w14:textId="721D2FB8" w:rsidR="00E34FCE" w:rsidRPr="00FB73A9" w:rsidRDefault="00DD3092" w:rsidP="00FB73A9">
      <w:r w:rsidRPr="00DD3092">
        <w:t xml:space="preserve">Las toberas son dispositivos que permiten aprovechar la energía mecánica de los gases en expansión, una clase de tobera es la Plug o </w:t>
      </w:r>
      <w:proofErr w:type="spellStart"/>
      <w:r w:rsidRPr="00DD3092">
        <w:t>aerospike</w:t>
      </w:r>
      <w:proofErr w:type="spellEnd"/>
      <w:r w:rsidRPr="00DD3092">
        <w:t xml:space="preserve">, cuyo rendimiento para alta presión atmosférica es mejor en comparación con los otros tipos de tobera en términos de empuje. Si la tobera Plug pudiera mantener su empuje mientras asciende a través de la atmósfera, es decir, mientras la presión atmosférica está disminuyendo, sería una alternativa diferente a la tobera de campana tradicional. Para tal fin se diseña y modela computacionalmente una tobera </w:t>
      </w:r>
      <w:proofErr w:type="spellStart"/>
      <w:r w:rsidRPr="00DD3092">
        <w:t>plug</w:t>
      </w:r>
      <w:proofErr w:type="spellEnd"/>
      <w:r w:rsidRPr="00DD3092">
        <w:t xml:space="preserve"> que opere en condiciones de presión atmosférica decreciente. Usando modelos de turbulencia se simula numéricamente el flujo en una tobera </w:t>
      </w:r>
      <w:proofErr w:type="spellStart"/>
      <w:r w:rsidRPr="00DD3092">
        <w:t>plug</w:t>
      </w:r>
      <w:proofErr w:type="spellEnd"/>
      <w:r w:rsidRPr="00DD3092">
        <w:t>, con parámetros geométricos preestablecidos y se analiza el efecto del truncamiento sobre la misma.</w:t>
      </w:r>
    </w:p>
    <w:p w14:paraId="628347A1" w14:textId="77777777" w:rsidR="00845B18" w:rsidRDefault="00845B18" w:rsidP="00FB73A9"/>
    <w:p w14:paraId="70A85AF5" w14:textId="2604319A" w:rsidR="009B4D5F" w:rsidRPr="00E34FCE" w:rsidRDefault="0083008D" w:rsidP="00FB73A9">
      <w:r w:rsidRPr="00D452D6">
        <w:rPr>
          <w:b/>
          <w:bCs/>
        </w:rPr>
        <w:t>P</w:t>
      </w:r>
      <w:r w:rsidR="00905898" w:rsidRPr="00905898">
        <w:rPr>
          <w:b/>
          <w:bCs/>
        </w:rPr>
        <w:t>alabras clave</w:t>
      </w:r>
      <w:r w:rsidR="00E72566" w:rsidRPr="00E34FCE">
        <w:rPr>
          <w:b/>
        </w:rPr>
        <w:t>:</w:t>
      </w:r>
      <w:r w:rsidR="00F3493A">
        <w:rPr>
          <w:b/>
        </w:rPr>
        <w:t xml:space="preserve"> </w:t>
      </w:r>
      <w:r w:rsidR="00EE1D17" w:rsidRPr="00E34FCE">
        <w:rPr>
          <w:b/>
        </w:rPr>
        <w:t xml:space="preserve"> </w:t>
      </w:r>
      <w:r w:rsidR="00F3493A">
        <w:rPr>
          <w:bCs/>
        </w:rPr>
        <w:t>m</w:t>
      </w:r>
      <w:r w:rsidR="00F3493A" w:rsidRPr="00F3493A">
        <w:rPr>
          <w:bCs/>
        </w:rPr>
        <w:t>ecánica de fluidos</w:t>
      </w:r>
      <w:r w:rsidR="00F3493A">
        <w:rPr>
          <w:bCs/>
        </w:rPr>
        <w:t>;</w:t>
      </w:r>
      <w:r w:rsidR="00F3493A" w:rsidRPr="00F3493A">
        <w:rPr>
          <w:bCs/>
        </w:rPr>
        <w:t xml:space="preserve"> CFD</w:t>
      </w:r>
      <w:r w:rsidR="00F3493A">
        <w:rPr>
          <w:bCs/>
        </w:rPr>
        <w:t>;</w:t>
      </w:r>
      <w:r w:rsidR="00F3493A" w:rsidRPr="00F3493A">
        <w:rPr>
          <w:bCs/>
        </w:rPr>
        <w:t xml:space="preserve"> flujo compresible</w:t>
      </w:r>
      <w:r w:rsidR="00F3493A">
        <w:rPr>
          <w:bCs/>
        </w:rPr>
        <w:t>;</w:t>
      </w:r>
      <w:r w:rsidR="00F3493A" w:rsidRPr="00F3493A">
        <w:rPr>
          <w:bCs/>
        </w:rPr>
        <w:t xml:space="preserve"> tobera </w:t>
      </w:r>
      <w:proofErr w:type="spellStart"/>
      <w:r w:rsidR="00F3493A" w:rsidRPr="00F3493A">
        <w:rPr>
          <w:bCs/>
        </w:rPr>
        <w:t>plug</w:t>
      </w:r>
      <w:proofErr w:type="spellEnd"/>
      <w:r w:rsidR="00F3493A">
        <w:rPr>
          <w:bCs/>
        </w:rPr>
        <w:t xml:space="preserve">. </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51AC4602" w14:textId="0976642F" w:rsidR="00E34FCE" w:rsidRDefault="00F3493A" w:rsidP="00FB73A9">
      <w:pPr>
        <w:rPr>
          <w:rStyle w:val="hps"/>
          <w:rFonts w:cs="Times New Roman"/>
          <w:color w:val="000000"/>
          <w:lang w:val="en-GB"/>
        </w:rPr>
      </w:pPr>
      <w:r w:rsidRPr="00F3493A">
        <w:rPr>
          <w:lang w:val="en-US"/>
        </w:rPr>
        <w:t xml:space="preserve">The nozzles are devices that allow the mechanical energy of expanding gases to be harnessed, one type of nozzle is the Plug or aerospike, whose performance for high atmospheric pressure is better compared to the other types of </w:t>
      </w:r>
      <w:proofErr w:type="gramStart"/>
      <w:r w:rsidRPr="00F3493A">
        <w:rPr>
          <w:lang w:val="en-US"/>
        </w:rPr>
        <w:t>nozzle</w:t>
      </w:r>
      <w:proofErr w:type="gramEnd"/>
      <w:r w:rsidRPr="00F3493A">
        <w:rPr>
          <w:lang w:val="en-US"/>
        </w:rPr>
        <w:t xml:space="preserve"> in terms of thrust. If the Plug nozzle could maintain its thrust while rising through the atmosphere, </w:t>
      </w:r>
      <w:proofErr w:type="spellStart"/>
      <w:proofErr w:type="gramStart"/>
      <w:r w:rsidRPr="00F3493A">
        <w:rPr>
          <w:lang w:val="en-US"/>
        </w:rPr>
        <w:t>ie</w:t>
      </w:r>
      <w:proofErr w:type="spellEnd"/>
      <w:proofErr w:type="gramEnd"/>
      <w:r w:rsidRPr="00F3493A">
        <w:rPr>
          <w:lang w:val="en-US"/>
        </w:rPr>
        <w:t xml:space="preserve"> while the atmospheric pressure is decreasing, it would be a different alternative to the traditional bell nozzle. For this purpose, a nozzle plug that operates in conditions of decreasing atmospheric pressure is computationally designed and modeled. Using turbulence models, the flow in a plug nozzle is numerically simulated, with pre-established geometric parameters, and the effect of truncation on it is analyzed.</w:t>
      </w:r>
    </w:p>
    <w:p w14:paraId="615FDBA7" w14:textId="77777777" w:rsidR="00845B18" w:rsidRDefault="00845B18" w:rsidP="00FB73A9">
      <w:pPr>
        <w:rPr>
          <w:rStyle w:val="hps"/>
          <w:rFonts w:cs="Times New Roman"/>
          <w:color w:val="000000"/>
          <w:lang w:val="en-GB"/>
        </w:rPr>
      </w:pPr>
    </w:p>
    <w:p w14:paraId="6FCE943A" w14:textId="515AEDF8"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F3493A">
        <w:rPr>
          <w:lang w:val="en-US"/>
        </w:rPr>
        <w:t>f</w:t>
      </w:r>
      <w:r w:rsidR="00F3493A" w:rsidRPr="00F3493A">
        <w:rPr>
          <w:lang w:val="en-US"/>
        </w:rPr>
        <w:t>luid mechanics</w:t>
      </w:r>
      <w:r w:rsidR="00F3493A">
        <w:rPr>
          <w:lang w:val="en-US"/>
        </w:rPr>
        <w:t>;</w:t>
      </w:r>
      <w:r w:rsidR="00F3493A" w:rsidRPr="00F3493A">
        <w:rPr>
          <w:lang w:val="en-US"/>
        </w:rPr>
        <w:t xml:space="preserve"> CFD</w:t>
      </w:r>
      <w:r w:rsidR="00F3493A">
        <w:rPr>
          <w:lang w:val="en-US"/>
        </w:rPr>
        <w:t xml:space="preserve">; </w:t>
      </w:r>
      <w:r w:rsidR="00F3493A" w:rsidRPr="00F3493A">
        <w:rPr>
          <w:lang w:val="en-US"/>
        </w:rPr>
        <w:t>compressible flow</w:t>
      </w:r>
      <w:r w:rsidR="00F3493A">
        <w:rPr>
          <w:lang w:val="en-US"/>
        </w:rPr>
        <w:t>;</w:t>
      </w:r>
      <w:r w:rsidR="00F3493A" w:rsidRPr="00F3493A">
        <w:rPr>
          <w:lang w:val="en-US"/>
        </w:rPr>
        <w:t xml:space="preserve"> plug nozzle.</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74583E37" w14:textId="104A3430" w:rsidR="00020AE4" w:rsidRDefault="00020AE4" w:rsidP="00020AE4">
      <w:r>
        <w:t xml:space="preserve">La tobera </w:t>
      </w:r>
      <w:proofErr w:type="spellStart"/>
      <w:r>
        <w:t>plug</w:t>
      </w:r>
      <w:proofErr w:type="spellEnd"/>
      <w:r>
        <w:t xml:space="preserve"> pertenece a la clase de toberas que por su geometría son compensadas por altura, esto es que los gases en expansión se adaptan al área de la sección transversal de la tobera. Debido a esto, gran parte de la energía mecánica de los gases en expansión es aprovechada por el cohete. La configuración geométrica de la tobera </w:t>
      </w:r>
      <w:proofErr w:type="spellStart"/>
      <w:r>
        <w:t>plug</w:t>
      </w:r>
      <w:proofErr w:type="spellEnd"/>
      <w:r>
        <w:t xml:space="preserve"> permite a baja presión atmosférica y en una pequeña porción del área transversal de la tobera el direccionamiento del chorro de gases por la pared de la tobera. A medida que el cohete asciende a través de la atmósfera, implicando dicho ascenso una disminución de la presión atmosférica, los gases del chorro se expanden, </w:t>
      </w:r>
      <w:r>
        <w:t>aumentado la proyección del chorro de gases sobre la sección transversal de la tobera [1].</w:t>
      </w:r>
    </w:p>
    <w:p w14:paraId="7857CA79" w14:textId="77777777" w:rsidR="00020AE4" w:rsidRDefault="00020AE4" w:rsidP="00020AE4">
      <w:r>
        <w:t xml:space="preserve">La tobera </w:t>
      </w:r>
      <w:proofErr w:type="spellStart"/>
      <w:r>
        <w:t>plug</w:t>
      </w:r>
      <w:proofErr w:type="spellEnd"/>
      <w:r>
        <w:t xml:space="preserve"> dirige el flujo de gases a la pared de la misma, la pared ordena el flujo y disminuye la turbulencia, esta característica y su adaptación a la altura la posicionan como un dispositivo altamente eficiente en la propulsión aeroespacial [2]. En condiciones de presión atmosférica a nivel del mar, ocurre el fenómeno de sobre expansión, que es la contracción del chorro de gases en expansión. La sobre expansión ocurre cuando la presión atmosférica es mayor que la presión de salida en la tobera. Mientras el cohete asciende a través de la atmósfera, la presión atmosférica disminuye, lo que genera la sub expansión [3]. Cuando la presión atmosférica es menor que la </w:t>
      </w:r>
      <w:r>
        <w:lastRenderedPageBreak/>
        <w:t>presión de salida en la tobera, se presenta un flujo sub expandido, este fenómeno genera que el chorro de gases se expanda más allá de los límites del área transversal de la tobera, generando pérdidas de empuje.</w:t>
      </w:r>
    </w:p>
    <w:p w14:paraId="78A81296" w14:textId="3C400401" w:rsidR="00020AE4" w:rsidRDefault="00020AE4" w:rsidP="00020AE4">
      <w:r>
        <w:rPr>
          <w:noProof/>
          <w:lang w:val="es-ES" w:eastAsia="es-ES"/>
        </w:rPr>
        <mc:AlternateContent>
          <mc:Choice Requires="wps">
            <w:drawing>
              <wp:anchor distT="45720" distB="45720" distL="114300" distR="114300" simplePos="0" relativeHeight="251659264" behindDoc="0" locked="0" layoutInCell="1" allowOverlap="1" wp14:anchorId="304D5BFC" wp14:editId="7C9CF9D0">
                <wp:simplePos x="0" y="0"/>
                <wp:positionH relativeFrom="margin">
                  <wp:align>left</wp:align>
                </wp:positionH>
                <wp:positionV relativeFrom="paragraph">
                  <wp:posOffset>327336</wp:posOffset>
                </wp:positionV>
                <wp:extent cx="5760000" cy="1404620"/>
                <wp:effectExtent l="0" t="0" r="0" b="444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p w14:paraId="7EDD0051" w14:textId="33B6E7FB" w:rsidR="00D452D6" w:rsidRDefault="00020AE4" w:rsidP="00CD4C1A">
                            <w:pPr>
                              <w:pStyle w:val="Descripcin"/>
                              <w:jc w:val="center"/>
                              <w:rPr>
                                <w:b/>
                              </w:rPr>
                            </w:pPr>
                            <w:bookmarkStart w:id="0" w:name="_Hlk112139210"/>
                            <w:bookmarkEnd w:id="0"/>
                            <w:r w:rsidRPr="00020AE4">
                              <w:rPr>
                                <w:b/>
                                <w:noProof/>
                              </w:rPr>
                              <w:drawing>
                                <wp:inline distT="0" distB="0" distL="0" distR="0" wp14:anchorId="16B3C8D2" wp14:editId="542C2A32">
                                  <wp:extent cx="2333747" cy="246699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5594" cy="2479513"/>
                                          </a:xfrm>
                                          <a:prstGeom prst="rect">
                                            <a:avLst/>
                                          </a:prstGeom>
                                          <a:noFill/>
                                          <a:ln>
                                            <a:noFill/>
                                          </a:ln>
                                        </pic:spPr>
                                      </pic:pic>
                                    </a:graphicData>
                                  </a:graphic>
                                </wp:inline>
                              </w:drawing>
                            </w:r>
                          </w:p>
                          <w:p w14:paraId="0299FDE4" w14:textId="7D97F69A" w:rsidR="00D452D6" w:rsidRPr="009230C8" w:rsidRDefault="00D452D6" w:rsidP="00CD4C1A">
                            <w:pPr>
                              <w:pStyle w:val="Descripcin"/>
                              <w:jc w:val="left"/>
                              <w:rPr>
                                <w:sz w:val="18"/>
                              </w:rPr>
                            </w:pPr>
                            <w:bookmarkStart w:id="1" w:name="_Ref472974566"/>
                            <w:r w:rsidRPr="009230C8">
                              <w:rPr>
                                <w:b/>
                                <w:bCs/>
                                <w:sz w:val="18"/>
                              </w:rPr>
                              <w:t xml:space="preserve">Figura </w:t>
                            </w:r>
                            <w:r w:rsidR="007325B8" w:rsidRPr="009230C8">
                              <w:rPr>
                                <w:b/>
                                <w:bCs/>
                                <w:sz w:val="18"/>
                              </w:rPr>
                              <w:fldChar w:fldCharType="begin"/>
                            </w:r>
                            <w:r w:rsidR="007325B8" w:rsidRPr="009230C8">
                              <w:rPr>
                                <w:b/>
                                <w:bCs/>
                                <w:sz w:val="18"/>
                              </w:rPr>
                              <w:instrText xml:space="preserve"> SEQ Figura \* ARABIC </w:instrText>
                            </w:r>
                            <w:r w:rsidR="007325B8" w:rsidRPr="009230C8">
                              <w:rPr>
                                <w:b/>
                                <w:bCs/>
                                <w:sz w:val="18"/>
                              </w:rPr>
                              <w:fldChar w:fldCharType="separate"/>
                            </w:r>
                            <w:r w:rsidR="00DB7ABB" w:rsidRPr="009230C8">
                              <w:rPr>
                                <w:b/>
                                <w:bCs/>
                                <w:noProof/>
                                <w:sz w:val="18"/>
                              </w:rPr>
                              <w:t>1</w:t>
                            </w:r>
                            <w:r w:rsidR="007325B8" w:rsidRPr="009230C8">
                              <w:rPr>
                                <w:b/>
                                <w:bCs/>
                                <w:noProof/>
                                <w:sz w:val="18"/>
                              </w:rPr>
                              <w:fldChar w:fldCharType="end"/>
                            </w:r>
                            <w:bookmarkEnd w:id="1"/>
                            <w:r w:rsidRPr="009230C8">
                              <w:rPr>
                                <w:sz w:val="18"/>
                              </w:rPr>
                              <w:t xml:space="preserve">. Figuras </w:t>
                            </w:r>
                            <w:r w:rsidR="00020AE4" w:rsidRPr="009230C8">
                              <w:rPr>
                                <w:sz w:val="18"/>
                              </w:rPr>
                              <w:t xml:space="preserve">Comparación de la tobera ideal con toberas tipo campana y </w:t>
                            </w:r>
                            <w:proofErr w:type="spellStart"/>
                            <w:r w:rsidR="00020AE4" w:rsidRPr="009230C8">
                              <w:rPr>
                                <w:sz w:val="18"/>
                              </w:rPr>
                              <w:t>plug</w:t>
                            </w:r>
                            <w:proofErr w:type="spellEnd"/>
                            <w:r w:rsidR="00020AE4" w:rsidRPr="009230C8">
                              <w:rPr>
                                <w:sz w:val="18"/>
                              </w:rPr>
                              <w:t xml:space="preserve"> o </w:t>
                            </w:r>
                            <w:proofErr w:type="spellStart"/>
                            <w:r w:rsidR="00020AE4" w:rsidRPr="009230C8">
                              <w:rPr>
                                <w:sz w:val="18"/>
                              </w:rPr>
                              <w:t>aerospike</w:t>
                            </w:r>
                            <w:proofErr w:type="spellEnd"/>
                            <w:r w:rsidRPr="009230C8">
                              <w:rPr>
                                <w:sz w:val="18"/>
                              </w:rPr>
                              <w:t xml:space="preserve">. Fuente: </w:t>
                            </w:r>
                            <w:r w:rsidR="00020AE4" w:rsidRPr="009230C8">
                              <w:rPr>
                                <w:sz w:val="1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4D5BFC" id="_x0000_t202" coordsize="21600,21600" o:spt="202" path="m,l,21600r21600,l21600,xe">
                <v:stroke joinstyle="miter"/>
                <v:path gradientshapeok="t" o:connecttype="rect"/>
              </v:shapetype>
              <v:shape id="Text Box 2" o:spid="_x0000_s1026" type="#_x0000_t202" style="position:absolute;left:0;text-align:left;margin-left:0;margin-top:25.75pt;width:453.5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" stroked="f">
                <v:textbox style="mso-fit-shape-to-text:t">
                  <w:txbxContent>
                    <w:p w14:paraId="7EDD0051" w14:textId="33B6E7FB" w:rsidR="00D452D6" w:rsidRDefault="00020AE4" w:rsidP="00CD4C1A">
                      <w:pPr>
                        <w:pStyle w:val="Descripcin"/>
                        <w:jc w:val="center"/>
                        <w:rPr>
                          <w:b/>
                        </w:rPr>
                      </w:pPr>
                      <w:bookmarkStart w:id="2" w:name="_Hlk112139210"/>
                      <w:bookmarkEnd w:id="2"/>
                      <w:r w:rsidRPr="00020AE4">
                        <w:rPr>
                          <w:b/>
                          <w:noProof/>
                        </w:rPr>
                        <w:drawing>
                          <wp:inline distT="0" distB="0" distL="0" distR="0" wp14:anchorId="16B3C8D2" wp14:editId="542C2A32">
                            <wp:extent cx="2333747" cy="246699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5594" cy="2479513"/>
                                    </a:xfrm>
                                    <a:prstGeom prst="rect">
                                      <a:avLst/>
                                    </a:prstGeom>
                                    <a:noFill/>
                                    <a:ln>
                                      <a:noFill/>
                                    </a:ln>
                                  </pic:spPr>
                                </pic:pic>
                              </a:graphicData>
                            </a:graphic>
                          </wp:inline>
                        </w:drawing>
                      </w:r>
                    </w:p>
                    <w:p w14:paraId="0299FDE4" w14:textId="7D97F69A" w:rsidR="00D452D6" w:rsidRPr="009230C8" w:rsidRDefault="00D452D6" w:rsidP="00CD4C1A">
                      <w:pPr>
                        <w:pStyle w:val="Descripcin"/>
                        <w:jc w:val="left"/>
                        <w:rPr>
                          <w:sz w:val="18"/>
                        </w:rPr>
                      </w:pPr>
                      <w:bookmarkStart w:id="3" w:name="_Ref472974566"/>
                      <w:r w:rsidRPr="009230C8">
                        <w:rPr>
                          <w:b/>
                          <w:bCs/>
                          <w:sz w:val="18"/>
                        </w:rPr>
                        <w:t xml:space="preserve">Figura </w:t>
                      </w:r>
                      <w:r w:rsidR="007325B8" w:rsidRPr="009230C8">
                        <w:rPr>
                          <w:b/>
                          <w:bCs/>
                          <w:sz w:val="18"/>
                        </w:rPr>
                        <w:fldChar w:fldCharType="begin"/>
                      </w:r>
                      <w:r w:rsidR="007325B8" w:rsidRPr="009230C8">
                        <w:rPr>
                          <w:b/>
                          <w:bCs/>
                          <w:sz w:val="18"/>
                        </w:rPr>
                        <w:instrText xml:space="preserve"> SEQ Figura \* ARABIC </w:instrText>
                      </w:r>
                      <w:r w:rsidR="007325B8" w:rsidRPr="009230C8">
                        <w:rPr>
                          <w:b/>
                          <w:bCs/>
                          <w:sz w:val="18"/>
                        </w:rPr>
                        <w:fldChar w:fldCharType="separate"/>
                      </w:r>
                      <w:r w:rsidR="00DB7ABB" w:rsidRPr="009230C8">
                        <w:rPr>
                          <w:b/>
                          <w:bCs/>
                          <w:noProof/>
                          <w:sz w:val="18"/>
                        </w:rPr>
                        <w:t>1</w:t>
                      </w:r>
                      <w:r w:rsidR="007325B8" w:rsidRPr="009230C8">
                        <w:rPr>
                          <w:b/>
                          <w:bCs/>
                          <w:noProof/>
                          <w:sz w:val="18"/>
                        </w:rPr>
                        <w:fldChar w:fldCharType="end"/>
                      </w:r>
                      <w:bookmarkEnd w:id="3"/>
                      <w:r w:rsidRPr="009230C8">
                        <w:rPr>
                          <w:sz w:val="18"/>
                        </w:rPr>
                        <w:t xml:space="preserve">. Figuras </w:t>
                      </w:r>
                      <w:r w:rsidR="00020AE4" w:rsidRPr="009230C8">
                        <w:rPr>
                          <w:sz w:val="18"/>
                        </w:rPr>
                        <w:t xml:space="preserve">Comparación de la tobera ideal con toberas tipo campana y </w:t>
                      </w:r>
                      <w:proofErr w:type="spellStart"/>
                      <w:r w:rsidR="00020AE4" w:rsidRPr="009230C8">
                        <w:rPr>
                          <w:sz w:val="18"/>
                        </w:rPr>
                        <w:t>plug</w:t>
                      </w:r>
                      <w:proofErr w:type="spellEnd"/>
                      <w:r w:rsidR="00020AE4" w:rsidRPr="009230C8">
                        <w:rPr>
                          <w:sz w:val="18"/>
                        </w:rPr>
                        <w:t xml:space="preserve"> o </w:t>
                      </w:r>
                      <w:proofErr w:type="spellStart"/>
                      <w:r w:rsidR="00020AE4" w:rsidRPr="009230C8">
                        <w:rPr>
                          <w:sz w:val="18"/>
                        </w:rPr>
                        <w:t>aerospike</w:t>
                      </w:r>
                      <w:proofErr w:type="spellEnd"/>
                      <w:r w:rsidRPr="009230C8">
                        <w:rPr>
                          <w:sz w:val="18"/>
                        </w:rPr>
                        <w:t xml:space="preserve">. Fuente: </w:t>
                      </w:r>
                      <w:r w:rsidR="00020AE4" w:rsidRPr="009230C8">
                        <w:rPr>
                          <w:sz w:val="18"/>
                        </w:rPr>
                        <w:t>[6].</w:t>
                      </w:r>
                    </w:p>
                  </w:txbxContent>
                </v:textbox>
                <w10:wrap type="topAndBottom" anchorx="margin"/>
              </v:shape>
            </w:pict>
          </mc:Fallback>
        </mc:AlternateContent>
      </w:r>
      <w:r>
        <w:t xml:space="preserve">Esta clase de tobera se desarrolló en la década de 1960 y 1970, recientemente su importancia ha aumentado debido a que </w:t>
      </w:r>
      <w:r w:rsidRPr="00020AE4">
        <w:t xml:space="preserve">los vehículos aeroespaciales modernos necesitan mejorar su capacidad de carga útil [4]. La tobera </w:t>
      </w:r>
      <w:proofErr w:type="spellStart"/>
      <w:r w:rsidRPr="00020AE4">
        <w:t>plug</w:t>
      </w:r>
      <w:proofErr w:type="spellEnd"/>
      <w:r w:rsidRPr="00020AE4">
        <w:t xml:space="preserve"> se puede describir como una tobera tipo campana invertida, ya que el flujo de gases no es dirigido a través del interior de la campana, si no por su parte externa. En la tobera </w:t>
      </w:r>
      <w:proofErr w:type="spellStart"/>
      <w:r w:rsidRPr="00020AE4">
        <w:t>plug</w:t>
      </w:r>
      <w:proofErr w:type="spellEnd"/>
      <w:r w:rsidRPr="00020AE4">
        <w:t xml:space="preserve">, la pared exterior no existe, el límite exterior al flujo de gases es el aire a su respectiva presión atmosférica, por ello cuando los gases del chorro se expanden la tobera </w:t>
      </w:r>
      <w:proofErr w:type="spellStart"/>
      <w:r w:rsidRPr="00020AE4">
        <w:t>plug</w:t>
      </w:r>
      <w:proofErr w:type="spellEnd"/>
      <w:r w:rsidRPr="00020AE4">
        <w:t xml:space="preserve"> permite una adaptación continua a la presión atmosférica correspondiente. Si se desea un alto rendimiento de la tobera </w:t>
      </w:r>
      <w:proofErr w:type="spellStart"/>
      <w:r w:rsidRPr="00020AE4">
        <w:t>plug</w:t>
      </w:r>
      <w:proofErr w:type="spellEnd"/>
      <w:r w:rsidRPr="00020AE4">
        <w:t xml:space="preserve">, se debe elegir una relación de área y de presión de diseño lo más alta posible. La </w:t>
      </w:r>
      <w:r w:rsidR="00077DB6">
        <w:t>F</w:t>
      </w:r>
      <w:r w:rsidRPr="00020AE4">
        <w:t xml:space="preserve">igura 1, muestra la comparación entre la tobera </w:t>
      </w:r>
      <w:proofErr w:type="spellStart"/>
      <w:r w:rsidRPr="00020AE4">
        <w:t>plug</w:t>
      </w:r>
      <w:proofErr w:type="spellEnd"/>
      <w:r w:rsidRPr="00020AE4">
        <w:t xml:space="preserve"> o también llamada </w:t>
      </w:r>
      <w:proofErr w:type="spellStart"/>
      <w:r w:rsidRPr="00020AE4">
        <w:t>aerospike</w:t>
      </w:r>
      <w:proofErr w:type="spellEnd"/>
      <w:r w:rsidRPr="00020AE4">
        <w:t xml:space="preserve"> y la tobera tipo campana, los mejores resultados para el coeficiente de empuje se alcanzan para la tobera ideal, que se representa con la línea continua gruesa, es el máximo empuje posible alcanzado por una tobera. Es evidente que la tobera </w:t>
      </w:r>
      <w:proofErr w:type="spellStart"/>
      <w:r w:rsidRPr="00020AE4">
        <w:t>plug</w:t>
      </w:r>
      <w:proofErr w:type="spellEnd"/>
      <w:r w:rsidRPr="00020AE4">
        <w:t xml:space="preserve"> tiene el mejor rendimiento, en cualquier altura en comparación con el tipo campana, de acuerdo a la Fig</w:t>
      </w:r>
      <w:r w:rsidR="00077DB6">
        <w:t>ura</w:t>
      </w:r>
      <w:r w:rsidRPr="00020AE4">
        <w:t xml:space="preserve"> 1. Se han estudiado diferentes niveles de truncamiento para la tobera </w:t>
      </w:r>
      <w:proofErr w:type="spellStart"/>
      <w:r w:rsidRPr="00020AE4">
        <w:t>plug</w:t>
      </w:r>
      <w:proofErr w:type="spellEnd"/>
      <w:r w:rsidRPr="00020AE4">
        <w:t>, en la mayoría de estudios se recomienda un truncamiento del 40%, debido a que no disminuye significativamente el número de Mach máximo alcanzado en la tobera. Otra alternativa sería aumentar la relación de área para alcanzar valores de empuje mayores, pero, el flujo másico y el número de Mach máximo en la tobera cambiarían significativamente [5].</w:t>
      </w:r>
      <w:r>
        <w:t xml:space="preserve"> El truncamiento de la tobera genera una reducción en su tamaño y, por ende, en el peso de la misma, circunstancia que se puede aprovechar para aumentar la carga útil del cohete, lo cual mejora el rendimiento del sistema. Incluso el truncamiento en la tobera podría ser mayor, casi como si tuviera solo un cuarto de la longitud total, en este caso la pérdida de empuje se deriva de una sensible disminución de presión sobre la base de la tobera [7].</w:t>
      </w:r>
    </w:p>
    <w:p w14:paraId="33ED3191" w14:textId="72F063D5" w:rsidR="009B4D5F" w:rsidRDefault="00020AE4" w:rsidP="00020AE4">
      <w:r>
        <w:t xml:space="preserve">Las ondas de choque producen importantes efectos sobre el </w:t>
      </w:r>
      <w:r w:rsidRPr="00020AE4">
        <w:t>flujo, tales como la recirculación generada por la re compresión del flujo, la desaceleración y el calentamiento del flujo, efectos que son producidos por las ondas de choque. La aparición de las ondas de choque lleva a la desaceleración de un flujo supersónico a uno subsónico, lo cual genera pérdidas de energía. Se ha estudiado este efecto y se ha demostrado que la NPR afecta directamente el comportamiento de la capa límite del flujo y el impacto de la sobre expansión en la superficie del borde de la carcasa de tobera, lugar donde se generan los abanicos de onda [8]. Las ondas de choque aumentan la presión en la pared de tobera, pudiéndose identificar varios importantes puntos de análisis, en los cuales se genera recirculación del flujo y la aparición de perfiles de presión irregulares aguas abajo [9].</w:t>
      </w:r>
    </w:p>
    <w:p w14:paraId="528BE49F" w14:textId="77777777" w:rsidR="008B2977" w:rsidRDefault="008B2977" w:rsidP="00FB73A9"/>
    <w:p w14:paraId="0C826236" w14:textId="2335083F" w:rsidR="00E72566" w:rsidRPr="00A84CB6" w:rsidRDefault="00E41125" w:rsidP="00960B8F">
      <w:pPr>
        <w:pStyle w:val="Ttulo1"/>
      </w:pPr>
      <w:r>
        <w:t>Metodología</w:t>
      </w:r>
    </w:p>
    <w:p w14:paraId="2722113D" w14:textId="77777777" w:rsidR="00A84CB6" w:rsidRPr="00A84CB6" w:rsidRDefault="00A84CB6" w:rsidP="00A84CB6">
      <w:pPr>
        <w:pStyle w:val="Default"/>
        <w:jc w:val="both"/>
        <w:rPr>
          <w:rFonts w:ascii="Calibri" w:hAnsi="Calibri" w:cs="Calibri"/>
          <w:b/>
          <w:smallCaps/>
          <w:sz w:val="20"/>
          <w:szCs w:val="20"/>
        </w:rPr>
      </w:pPr>
    </w:p>
    <w:p w14:paraId="3DD8EDB3" w14:textId="49D3FCED" w:rsidR="00A84CB6" w:rsidRPr="00960B8F" w:rsidRDefault="000F14FF" w:rsidP="00960B8F">
      <w:pPr>
        <w:pStyle w:val="Ttulo2"/>
      </w:pPr>
      <w:r w:rsidRPr="000F14FF">
        <w:t>Parámetros experimentales</w:t>
      </w:r>
    </w:p>
    <w:p w14:paraId="6B87D9FC" w14:textId="77777777" w:rsidR="009B4D5F" w:rsidRDefault="009B4D5F" w:rsidP="00FB73A9"/>
    <w:p w14:paraId="42CFD8E6" w14:textId="554D5766" w:rsidR="009B4D5F" w:rsidRDefault="009B4D5F" w:rsidP="007541F3">
      <w:pPr>
        <w:rPr>
          <w:noProof/>
        </w:rPr>
      </w:pPr>
      <w:r>
        <w:rPr>
          <w:noProof/>
        </w:rPr>
        <w:t xml:space="preserve">El </w:t>
      </w:r>
      <w:r w:rsidR="000F14FF">
        <w:rPr>
          <w:noProof/>
        </w:rPr>
        <w:t xml:space="preserve">            </w:t>
      </w:r>
      <w:r w:rsidR="000F14FF" w:rsidRPr="000F14FF">
        <w:rPr>
          <w:noProof/>
        </w:rPr>
        <w:t xml:space="preserve">Hagemann registró los resultados de la simulación numérica de una predeterminada tobera plug [10], la simulación se llevó a cabo en dos casos, el primero con la tobera de longitud completa y el segundo caso con un truncamiento. El diseño y simulación de la tobera se harán con los datos de la subescala, ya que fueron los usados en el experimento </w:t>
      </w:r>
      <w:r w:rsidR="000F14FF" w:rsidRPr="000F14FF">
        <w:rPr>
          <w:noProof/>
        </w:rPr>
        <w:lastRenderedPageBreak/>
        <w:t xml:space="preserve">físico, que lo hizo mucho menos costoso en términos de su montaje. El parámetro experimental para la relación de áreas de la tobera </w:t>
      </w:r>
      <w:r w:rsidR="000F14FF" w:rsidRPr="000F14FF">
        <w:rPr>
          <w:i/>
          <w:iCs/>
          <w:noProof/>
        </w:rPr>
        <w:t>ε</w:t>
      </w:r>
      <w:r w:rsidR="000F14FF" w:rsidRPr="000F14FF">
        <w:rPr>
          <w:noProof/>
        </w:rPr>
        <w:t xml:space="preserve">=10. Presión en la cámara de combustión </w:t>
      </w:r>
      <w:r w:rsidR="000F14FF" w:rsidRPr="000F14FF">
        <w:rPr>
          <w:rFonts w:ascii="Cambria Math" w:hAnsi="Cambria Math" w:cs="Cambria Math"/>
          <w:noProof/>
        </w:rPr>
        <w:t>𝑃𝑐</w:t>
      </w:r>
      <w:r w:rsidR="000F14FF" w:rsidRPr="000F14FF">
        <w:rPr>
          <w:noProof/>
        </w:rPr>
        <w:t xml:space="preserve">=12 bar. Diámetro interno de la cámara de combustión </w:t>
      </w:r>
      <w:r w:rsidR="000F14FF" w:rsidRPr="000F14FF">
        <w:rPr>
          <w:rFonts w:ascii="Cambria Math" w:hAnsi="Cambria Math" w:cs="Cambria Math"/>
          <w:noProof/>
        </w:rPr>
        <w:t>𝑑𝑐</w:t>
      </w:r>
      <w:r w:rsidR="000F14FF" w:rsidRPr="000F14FF">
        <w:rPr>
          <w:noProof/>
        </w:rPr>
        <w:t>,</w:t>
      </w:r>
      <w:r w:rsidR="000F14FF" w:rsidRPr="000F14FF">
        <w:rPr>
          <w:rFonts w:ascii="Cambria Math" w:hAnsi="Cambria Math" w:cs="Cambria Math"/>
          <w:noProof/>
        </w:rPr>
        <w:t>𝑖𝑛𝑒𝑟</w:t>
      </w:r>
      <w:r w:rsidR="000F14FF" w:rsidRPr="000F14FF">
        <w:rPr>
          <w:noProof/>
        </w:rPr>
        <w:t xml:space="preserve">=0.19 m. Diámetro exterior de la cámara de combustión </w:t>
      </w:r>
      <w:r w:rsidR="000F14FF" w:rsidRPr="000F14FF">
        <w:rPr>
          <w:rFonts w:ascii="Cambria Math" w:hAnsi="Cambria Math" w:cs="Cambria Math"/>
          <w:noProof/>
        </w:rPr>
        <w:t>𝑑𝑐</w:t>
      </w:r>
      <w:r w:rsidR="000F14FF" w:rsidRPr="000F14FF">
        <w:rPr>
          <w:noProof/>
        </w:rPr>
        <w:t>,</w:t>
      </w:r>
      <w:r w:rsidR="000F14FF" w:rsidRPr="000F14FF">
        <w:rPr>
          <w:rFonts w:ascii="Cambria Math" w:hAnsi="Cambria Math" w:cs="Cambria Math"/>
          <w:noProof/>
        </w:rPr>
        <w:t>𝑜𝑢𝑡𝑒𝑟</w:t>
      </w:r>
      <w:r w:rsidR="000F14FF" w:rsidRPr="000F14FF">
        <w:rPr>
          <w:noProof/>
        </w:rPr>
        <w:t xml:space="preserve">=0.34 m. Diámetro de salida de tobera </w:t>
      </w:r>
      <w:r w:rsidR="000F14FF" w:rsidRPr="000F14FF">
        <w:rPr>
          <w:rFonts w:ascii="Cambria Math" w:hAnsi="Cambria Math" w:cs="Cambria Math"/>
          <w:noProof/>
        </w:rPr>
        <w:t>𝑑𝑒</w:t>
      </w:r>
      <w:r w:rsidR="000F14FF" w:rsidRPr="000F14FF">
        <w:rPr>
          <w:noProof/>
        </w:rPr>
        <w:t xml:space="preserve">=0.355 m. Diámetro en la base de la tobera </w:t>
      </w:r>
      <w:r w:rsidR="000F14FF" w:rsidRPr="000F14FF">
        <w:rPr>
          <w:rFonts w:ascii="Cambria Math" w:hAnsi="Cambria Math" w:cs="Cambria Math"/>
          <w:noProof/>
        </w:rPr>
        <w:t>𝑑𝑏</w:t>
      </w:r>
      <w:r w:rsidR="000F14FF" w:rsidRPr="000F14FF">
        <w:rPr>
          <w:noProof/>
        </w:rPr>
        <w:t>=0.147 m. La presión ambiental o atmosférica variará desde el nivel del mar hasta condiciones cercanas al vacío.</w:t>
      </w:r>
    </w:p>
    <w:p w14:paraId="3AC0D3E2" w14:textId="688D22F1" w:rsidR="009B4D5F" w:rsidRDefault="009B4D5F" w:rsidP="002E2C39">
      <w:pPr>
        <w:rPr>
          <w:noProof/>
        </w:rPr>
      </w:pPr>
    </w:p>
    <w:p w14:paraId="1FD624D1" w14:textId="77777777" w:rsidR="009B4D5F" w:rsidRPr="00322F16" w:rsidRDefault="009B4D5F" w:rsidP="002E2C39">
      <w:pPr>
        <w:rPr>
          <w:noProof/>
        </w:rPr>
      </w:pPr>
    </w:p>
    <w:p w14:paraId="6442C36A" w14:textId="0704467D" w:rsidR="00A84CB6" w:rsidRDefault="000F14FF" w:rsidP="00960B8F">
      <w:pPr>
        <w:pStyle w:val="Ttulo3"/>
      </w:pPr>
      <w:r w:rsidRPr="000F14FF">
        <w:t>Diseño del contorno de tobera</w:t>
      </w:r>
    </w:p>
    <w:p w14:paraId="6EB76965" w14:textId="77777777" w:rsidR="00593312" w:rsidRPr="00593312" w:rsidRDefault="00593312" w:rsidP="00593312"/>
    <w:p w14:paraId="754F2A68" w14:textId="5F8D0D17" w:rsidR="009B4D5F" w:rsidRDefault="00835E00" w:rsidP="002E2C39">
      <w:pPr>
        <w:rPr>
          <w:noProof/>
        </w:rPr>
      </w:pPr>
      <w:r w:rsidRPr="00835E00">
        <w:rPr>
          <w:noProof/>
        </w:rPr>
        <w:t xml:space="preserve">En la década de 1960, Rao desarrolló un método para diseñar el contorno de toberas plug, dicho método proporciona el empuje máximo considerando constantes determinados parámetros tales como la longitud de la tobera y la presión ambiental [11]. En esta metodología el gas se considera no viscoso y el proceso de expansión como flujo isoentrópico, utilizando el método de características se desarrolla el contorno de la tobera plug, y se utilizan multiplicadores de Lagrange para resolver las integrales de los diferentes parámetros de flujo. Angelino desarrolló otro método que es una aproximación simple, se asume que las ondas de expansión están ocurriendo en el borde de la cubierta de la tobera. Para este método se debe definir la relación de área ε, área de la garganta </w:t>
      </w:r>
      <w:r w:rsidRPr="00835E00">
        <w:rPr>
          <w:rFonts w:ascii="Cambria Math" w:hAnsi="Cambria Math" w:cs="Cambria Math"/>
          <w:noProof/>
        </w:rPr>
        <w:t>𝐴𝑡</w:t>
      </w:r>
      <w:r w:rsidRPr="00835E00">
        <w:rPr>
          <w:noProof/>
        </w:rPr>
        <w:t xml:space="preserve">, y la relación de calores específicos del gas γ, para poder calcular el contorno de la tobera [12]. Para desarrollar el presente trabajo se elige este último método. Se considera que el flujo es paralelo a la salida de la tobera, el ángulo del impulsor viene dado por la </w:t>
      </w:r>
      <w:r>
        <w:rPr>
          <w:noProof/>
        </w:rPr>
        <w:t>ecuación</w:t>
      </w:r>
      <w:r w:rsidR="00DB7ABB">
        <w:rPr>
          <w:noProof/>
        </w:rPr>
        <w:t xml:space="preserve"> </w:t>
      </w:r>
      <w:r w:rsidR="00DB7ABB">
        <w:rPr>
          <w:noProof/>
        </w:rPr>
        <w:fldChar w:fldCharType="begin"/>
      </w:r>
      <w:r w:rsidR="00DB7ABB">
        <w:rPr>
          <w:noProof/>
        </w:rPr>
        <w:instrText xml:space="preserve"> REF ecuación1 \h </w:instrText>
      </w:r>
      <w:r w:rsidR="00DB7ABB">
        <w:rPr>
          <w:noProof/>
        </w:rPr>
      </w:r>
      <w:r w:rsidR="00DB7ABB">
        <w:rPr>
          <w:noProof/>
        </w:rPr>
        <w:fldChar w:fldCharType="separate"/>
      </w:r>
      <w:r w:rsidR="00DB7ABB" w:rsidRPr="00835E00">
        <w:rPr>
          <w:noProof/>
        </w:rPr>
        <w:t>(1)</w:t>
      </w:r>
      <w:r w:rsidR="00DB7ABB">
        <w:rPr>
          <w:noProof/>
        </w:rPr>
        <w:fldChar w:fldCharType="end"/>
      </w:r>
      <w:r>
        <w:rPr>
          <w:noProof/>
        </w:rPr>
        <w:t>.</w:t>
      </w:r>
    </w:p>
    <w:p w14:paraId="51BE2F07" w14:textId="081F0D2B" w:rsidR="00835E00" w:rsidRDefault="00835E00" w:rsidP="002E2C39">
      <w:pPr>
        <w:rPr>
          <w:noProof/>
        </w:rPr>
      </w:pPr>
    </w:p>
    <w:p w14:paraId="2A48D422" w14:textId="448A20AB" w:rsidR="00835E00" w:rsidRDefault="00835E00" w:rsidP="002E2C39">
      <w:pPr>
        <w:rPr>
          <w:noProof/>
        </w:rPr>
      </w:pPr>
      <w:r w:rsidRPr="00835E00">
        <w:rPr>
          <w:rFonts w:ascii="Cambria Math" w:hAnsi="Cambria Math" w:cs="Cambria Math"/>
          <w:noProof/>
        </w:rPr>
        <w:t>𝜃𝑡</w:t>
      </w:r>
      <w:r w:rsidRPr="00835E00">
        <w:rPr>
          <w:noProof/>
        </w:rPr>
        <w:t xml:space="preserve"> = </w:t>
      </w:r>
      <w:r w:rsidRPr="00835E00">
        <w:rPr>
          <w:rFonts w:ascii="Cambria Math" w:hAnsi="Cambria Math" w:cs="Cambria Math"/>
          <w:noProof/>
        </w:rPr>
        <w:t>𝑣</w:t>
      </w:r>
      <w:r w:rsidRPr="00835E00">
        <w:rPr>
          <w:noProof/>
        </w:rPr>
        <w:t>(</w:t>
      </w:r>
      <w:r w:rsidRPr="00835E00">
        <w:rPr>
          <w:rFonts w:ascii="Cambria Math" w:hAnsi="Cambria Math" w:cs="Cambria Math"/>
          <w:noProof/>
        </w:rPr>
        <w:t>𝑀𝑎𝑒</w:t>
      </w:r>
      <w:r w:rsidRPr="00835E00">
        <w:rPr>
          <w:noProof/>
        </w:rPr>
        <w:t xml:space="preserve"> ) </w:t>
      </w:r>
      <w:r>
        <w:rPr>
          <w:noProof/>
        </w:rPr>
        <w:t xml:space="preserve">  </w:t>
      </w:r>
      <w:bookmarkStart w:id="4" w:name="ecuación1"/>
      <w:r w:rsidRPr="00835E00">
        <w:rPr>
          <w:noProof/>
        </w:rPr>
        <w:t>(1)</w:t>
      </w:r>
      <w:bookmarkEnd w:id="4"/>
    </w:p>
    <w:p w14:paraId="02141A6A" w14:textId="58460343" w:rsidR="00E41125" w:rsidRDefault="00E41125" w:rsidP="002E2C39">
      <w:pPr>
        <w:rPr>
          <w:noProof/>
        </w:rPr>
      </w:pPr>
    </w:p>
    <w:p w14:paraId="4AAE7925" w14:textId="0509667A" w:rsidR="00E41125" w:rsidRPr="00613E43" w:rsidRDefault="00E41125" w:rsidP="00E41125">
      <w:pPr>
        <w:widowControl w:val="0"/>
        <w:spacing w:line="253" w:lineRule="auto"/>
        <w:rPr>
          <w:bCs/>
        </w:rPr>
      </w:pPr>
      <w:r w:rsidRPr="00613E43">
        <w:t xml:space="preserve">Donde </w:t>
      </w:r>
      <w:r w:rsidRPr="00613E43">
        <w:rPr>
          <w:rFonts w:ascii="Cambria Math" w:hAnsi="Cambria Math" w:cs="Cambria Math"/>
          <w:bCs/>
        </w:rPr>
        <w:t>𝑀𝑎𝑒</w:t>
      </w:r>
      <w:r w:rsidRPr="00613E43">
        <w:rPr>
          <w:bCs/>
        </w:rPr>
        <w:t xml:space="preserve">, es el número de Mach a la salida de la tobera, y </w:t>
      </w:r>
      <w:r w:rsidRPr="00613E43">
        <w:rPr>
          <w:rFonts w:ascii="Cambria Math" w:hAnsi="Cambria Math" w:cs="Cambria Math"/>
          <w:bCs/>
        </w:rPr>
        <w:t>𝑣</w:t>
      </w:r>
      <w:r w:rsidRPr="00613E43">
        <w:rPr>
          <w:bCs/>
        </w:rPr>
        <w:t xml:space="preserve"> es la función de Prandtl-Meyer, la cual es definida por la </w:t>
      </w:r>
      <w:r w:rsidR="00BC6DDC">
        <w:rPr>
          <w:bCs/>
        </w:rPr>
        <w:t>ecuación</w:t>
      </w:r>
      <w:r w:rsidRPr="00613E43">
        <w:rPr>
          <w:bCs/>
        </w:rPr>
        <w:t xml:space="preserve"> </w:t>
      </w:r>
      <w:r w:rsidR="00DB7ABB">
        <w:rPr>
          <w:bCs/>
        </w:rPr>
        <w:fldChar w:fldCharType="begin"/>
      </w:r>
      <w:r w:rsidR="00DB7ABB">
        <w:rPr>
          <w:bCs/>
        </w:rPr>
        <w:instrText xml:space="preserve"> REF ecuación2 \h </w:instrText>
      </w:r>
      <w:r w:rsidR="00DB7ABB">
        <w:rPr>
          <w:bCs/>
        </w:rPr>
      </w:r>
      <w:r w:rsidR="00DB7ABB">
        <w:rPr>
          <w:bCs/>
        </w:rPr>
        <w:fldChar w:fldCharType="separate"/>
      </w:r>
      <w:r w:rsidR="00DB7ABB" w:rsidRPr="00882B8A">
        <w:t>(2)</w:t>
      </w:r>
      <w:r w:rsidR="00DB7ABB">
        <w:rPr>
          <w:bCs/>
        </w:rPr>
        <w:fldChar w:fldCharType="end"/>
      </w:r>
      <w:r w:rsidRPr="00613E43">
        <w:rPr>
          <w:bCs/>
        </w:rPr>
        <w:t xml:space="preserve">: </w:t>
      </w:r>
    </w:p>
    <w:p w14:paraId="226A6778" w14:textId="46462EF7" w:rsidR="00E41125" w:rsidRDefault="00E41125" w:rsidP="00E41125">
      <w:pPr>
        <w:widowControl w:val="0"/>
        <w:spacing w:line="253" w:lineRule="auto"/>
        <w:ind w:firstLine="240"/>
        <w:rPr>
          <w:lang w:val="es-ES"/>
        </w:rPr>
      </w:pPr>
    </w:p>
    <w:p w14:paraId="67103711" w14:textId="77777777" w:rsidR="00E41125" w:rsidRPr="00882B8A" w:rsidRDefault="00E41125" w:rsidP="00E41125">
      <w:pPr>
        <w:widowControl w:val="0"/>
        <w:spacing w:line="253" w:lineRule="auto"/>
        <w:ind w:firstLine="240"/>
      </w:pPr>
      <w:bookmarkStart w:id="5" w:name="_Hlk97717491"/>
      <w:bookmarkStart w:id="6" w:name="_Hlk97717579"/>
      <m:oMath>
        <m:r>
          <w:rPr>
            <w:rFonts w:ascii="Cambria Math" w:hAnsi="Cambria Math"/>
            <w:lang w:val="es-ES"/>
          </w:rPr>
          <m:t>v</m:t>
        </m:r>
        <m:d>
          <m:dPr>
            <m:ctrlPr>
              <w:rPr>
                <w:rFonts w:ascii="Cambria Math" w:hAnsi="Cambria Math"/>
                <w:i/>
                <w:lang w:val="es-ES"/>
              </w:rPr>
            </m:ctrlPr>
          </m:dPr>
          <m:e>
            <m:r>
              <w:rPr>
                <w:rFonts w:ascii="Cambria Math" w:hAnsi="Cambria Math"/>
                <w:lang w:val="es-ES"/>
              </w:rPr>
              <m:t>Ma</m:t>
            </m:r>
          </m:e>
        </m:d>
        <m:r>
          <w:rPr>
            <w:rFonts w:ascii="Cambria Math" w:hAnsi="Cambria Math"/>
            <w:lang w:val="es-ES"/>
          </w:rPr>
          <m:t>=</m:t>
        </m:r>
        <m:rad>
          <m:radPr>
            <m:degHide m:val="1"/>
            <m:ctrlPr>
              <w:rPr>
                <w:rFonts w:ascii="Cambria Math" w:hAnsi="Cambria Math"/>
                <w:i/>
                <w:lang w:val="es-ES"/>
              </w:rPr>
            </m:ctrlPr>
          </m:radPr>
          <m:deg/>
          <m:e>
            <m:f>
              <m:fPr>
                <m:ctrlPr>
                  <w:rPr>
                    <w:rFonts w:ascii="Cambria Math" w:hAnsi="Cambria Math"/>
                    <w:i/>
                    <w:lang w:val="es-ES"/>
                  </w:rPr>
                </m:ctrlPr>
              </m:fPr>
              <m:num>
                <m:r>
                  <w:rPr>
                    <w:rFonts w:ascii="Cambria Math" w:hAnsi="Cambria Math"/>
                    <w:lang w:val="es-ES"/>
                  </w:rPr>
                  <m:t>γ+1</m:t>
                </m:r>
              </m:num>
              <m:den>
                <m:r>
                  <w:rPr>
                    <w:rFonts w:ascii="Cambria Math" w:hAnsi="Cambria Math"/>
                    <w:lang w:val="es-ES"/>
                  </w:rPr>
                  <m:t>γ-1</m:t>
                </m:r>
              </m:den>
            </m:f>
          </m:e>
        </m:rad>
        <m:sSup>
          <m:sSupPr>
            <m:ctrlPr>
              <w:rPr>
                <w:rFonts w:ascii="Cambria Math" w:hAnsi="Cambria Math"/>
                <w:i/>
                <w:lang w:val="es-ES"/>
              </w:rPr>
            </m:ctrlPr>
          </m:sSupPr>
          <m:e>
            <m:r>
              <w:rPr>
                <w:rFonts w:ascii="Cambria Math" w:hAnsi="Cambria Math"/>
                <w:lang w:val="es-ES"/>
              </w:rPr>
              <m:t>tan</m:t>
            </m:r>
          </m:e>
          <m:sup>
            <m:r>
              <w:rPr>
                <w:rFonts w:ascii="Cambria Math" w:hAnsi="Cambria Math"/>
                <w:lang w:val="es-ES"/>
              </w:rPr>
              <m:t>-1</m:t>
            </m:r>
          </m:sup>
        </m:sSup>
        <m:rad>
          <m:radPr>
            <m:degHide m:val="1"/>
            <m:ctrlPr>
              <w:rPr>
                <w:rFonts w:ascii="Cambria Math" w:hAnsi="Cambria Math"/>
                <w:i/>
                <w:lang w:val="es-ES"/>
              </w:rPr>
            </m:ctrlPr>
          </m:radPr>
          <m:deg/>
          <m:e>
            <m:f>
              <m:fPr>
                <m:ctrlPr>
                  <w:rPr>
                    <w:rFonts w:ascii="Cambria Math" w:hAnsi="Cambria Math"/>
                    <w:i/>
                    <w:lang w:val="es-ES"/>
                  </w:rPr>
                </m:ctrlPr>
              </m:fPr>
              <m:num>
                <m:r>
                  <w:rPr>
                    <w:rFonts w:ascii="Cambria Math" w:hAnsi="Cambria Math"/>
                    <w:lang w:val="es-ES"/>
                  </w:rPr>
                  <m:t>γ-1</m:t>
                </m:r>
              </m:num>
              <m:den>
                <m:r>
                  <w:rPr>
                    <w:rFonts w:ascii="Cambria Math" w:hAnsi="Cambria Math"/>
                    <w:lang w:val="es-ES"/>
                  </w:rPr>
                  <m:t>γ+1</m:t>
                </m:r>
              </m:den>
            </m:f>
            <m:r>
              <w:rPr>
                <w:rFonts w:ascii="Cambria Math" w:hAnsi="Cambria Math"/>
                <w:lang w:val="es-ES"/>
              </w:rPr>
              <m:t>(</m:t>
            </m:r>
            <m:sSup>
              <m:sSupPr>
                <m:ctrlPr>
                  <w:rPr>
                    <w:rFonts w:ascii="Cambria Math" w:hAnsi="Cambria Math"/>
                    <w:i/>
                    <w:lang w:val="es-ES"/>
                  </w:rPr>
                </m:ctrlPr>
              </m:sSupPr>
              <m:e>
                <m:r>
                  <w:rPr>
                    <w:rFonts w:ascii="Cambria Math" w:hAnsi="Cambria Math"/>
                    <w:lang w:val="es-ES"/>
                  </w:rPr>
                  <m:t>Ma</m:t>
                </m:r>
              </m:e>
              <m:sup>
                <m:r>
                  <w:rPr>
                    <w:rFonts w:ascii="Cambria Math" w:hAnsi="Cambria Math"/>
                    <w:lang w:val="es-ES"/>
                  </w:rPr>
                  <m:t>2</m:t>
                </m:r>
              </m:sup>
            </m:sSup>
            <m:r>
              <w:rPr>
                <w:rFonts w:ascii="Cambria Math" w:hAnsi="Cambria Math"/>
                <w:lang w:val="es-ES"/>
              </w:rPr>
              <m:t>-1)</m:t>
            </m:r>
          </m:e>
        </m:rad>
        <m:r>
          <w:rPr>
            <w:rFonts w:ascii="Cambria Math" w:hAnsi="Cambria Math"/>
            <w:lang w:val="es-ES"/>
          </w:rPr>
          <m:t xml:space="preserve">  </m:t>
        </m:r>
        <m:r>
          <w:rPr>
            <w:rFonts w:ascii="Cambria Math" w:hAnsi="Cambria Math"/>
          </w:rPr>
          <m:t>-</m:t>
        </m:r>
        <m:sSup>
          <m:sSupPr>
            <m:ctrlPr>
              <w:rPr>
                <w:rFonts w:ascii="Cambria Math" w:hAnsi="Cambria Math"/>
                <w:i/>
              </w:rPr>
            </m:ctrlPr>
          </m:sSupPr>
          <m:e>
            <m:r>
              <w:rPr>
                <w:rFonts w:ascii="Cambria Math" w:hAnsi="Cambria Math"/>
              </w:rPr>
              <m:t>tan</m:t>
            </m:r>
          </m:e>
          <m:sup>
            <m:r>
              <w:rPr>
                <w:rFonts w:ascii="Cambria Math" w:hAnsi="Cambria Math"/>
              </w:rPr>
              <m:t>-1</m:t>
            </m:r>
          </m:sup>
        </m:sSup>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Ma</m:t>
                </m:r>
              </m:e>
              <m:sup>
                <m:r>
                  <w:rPr>
                    <w:rFonts w:ascii="Cambria Math" w:hAnsi="Cambria Math"/>
                  </w:rPr>
                  <m:t>2</m:t>
                </m:r>
              </m:sup>
            </m:sSup>
            <m:r>
              <w:rPr>
                <w:rFonts w:ascii="Cambria Math" w:hAnsi="Cambria Math"/>
              </w:rPr>
              <m:t>-1</m:t>
            </m:r>
          </m:e>
        </m:rad>
        <m:r>
          <w:rPr>
            <w:rFonts w:ascii="Cambria Math" w:hAnsi="Cambria Math"/>
          </w:rPr>
          <m:t xml:space="preserve">  </m:t>
        </m:r>
      </m:oMath>
      <w:bookmarkEnd w:id="5"/>
      <w:r w:rsidRPr="00882B8A">
        <w:t xml:space="preserve">             </w:t>
      </w:r>
      <w:bookmarkStart w:id="7" w:name="ecuación2"/>
      <w:r w:rsidRPr="00882B8A">
        <w:t>(2)</w:t>
      </w:r>
      <w:bookmarkEnd w:id="7"/>
    </w:p>
    <w:bookmarkEnd w:id="6"/>
    <w:p w14:paraId="741D6429" w14:textId="77777777" w:rsidR="00E41125" w:rsidRDefault="00E41125" w:rsidP="00E41125">
      <w:pPr>
        <w:widowControl w:val="0"/>
        <w:spacing w:line="253" w:lineRule="auto"/>
        <w:ind w:firstLine="240"/>
        <w:rPr>
          <w:lang w:val="es-ES"/>
        </w:rPr>
      </w:pPr>
    </w:p>
    <w:p w14:paraId="269862B2" w14:textId="77777777" w:rsidR="00E41125" w:rsidRDefault="00E41125" w:rsidP="00E41125">
      <w:pPr>
        <w:widowControl w:val="0"/>
        <w:spacing w:line="253" w:lineRule="auto"/>
        <w:ind w:firstLine="240"/>
        <w:rPr>
          <w:lang w:val="es-ES"/>
        </w:rPr>
      </w:pPr>
    </w:p>
    <w:p w14:paraId="3F0F0C6C" w14:textId="2062C61C" w:rsidR="00E41125" w:rsidRDefault="00E41125" w:rsidP="00E41125">
      <w:pPr>
        <w:widowControl w:val="0"/>
        <w:spacing w:line="253" w:lineRule="auto"/>
        <w:rPr>
          <w:lang w:val="es-ES"/>
        </w:rPr>
      </w:pPr>
      <w:r w:rsidRPr="00247C7E">
        <w:rPr>
          <w:lang w:val="es-ES"/>
        </w:rPr>
        <w:t xml:space="preserve">El área de la garganta viene dada por la </w:t>
      </w:r>
      <w:r w:rsidR="00BC6DDC">
        <w:rPr>
          <w:lang w:val="es-ES"/>
        </w:rPr>
        <w:t xml:space="preserve">ecuación </w:t>
      </w:r>
      <w:r w:rsidR="00DB7ABB">
        <w:rPr>
          <w:lang w:val="es-ES"/>
        </w:rPr>
        <w:fldChar w:fldCharType="begin"/>
      </w:r>
      <w:r w:rsidR="00DB7ABB">
        <w:rPr>
          <w:lang w:val="es-ES"/>
        </w:rPr>
        <w:instrText xml:space="preserve"> REF ecuación3 \h </w:instrText>
      </w:r>
      <w:r w:rsidR="00DB7ABB">
        <w:rPr>
          <w:lang w:val="es-ES"/>
        </w:rPr>
      </w:r>
      <w:r w:rsidR="00DB7ABB">
        <w:rPr>
          <w:lang w:val="es-ES"/>
        </w:rPr>
        <w:fldChar w:fldCharType="separate"/>
      </w:r>
      <m:oMath>
        <m:r>
          <m:rPr>
            <m:sty m:val="p"/>
          </m:rPr>
          <w:rPr>
            <w:rFonts w:ascii="Cambria Math" w:hAnsi="Cambria Math"/>
          </w:rPr>
          <m:t>(3)</m:t>
        </m:r>
      </m:oMath>
      <w:r w:rsidR="00DB7ABB">
        <w:rPr>
          <w:lang w:val="es-ES"/>
        </w:rPr>
        <w:fldChar w:fldCharType="end"/>
      </w:r>
      <w:r w:rsidRPr="00247C7E">
        <w:rPr>
          <w:lang w:val="es-ES"/>
        </w:rPr>
        <w:t>:</w:t>
      </w:r>
    </w:p>
    <w:p w14:paraId="3F5C6932" w14:textId="77777777" w:rsidR="00E41125" w:rsidRPr="00882B8A" w:rsidRDefault="00E41125" w:rsidP="00E41125">
      <w:pPr>
        <w:widowControl w:val="0"/>
        <w:spacing w:line="253" w:lineRule="auto"/>
      </w:pPr>
      <w:r>
        <w:t xml:space="preserve">     </w:t>
      </w:r>
      <w:bookmarkStart w:id="8" w:name="_Hlk97718100"/>
      <w:bookmarkStart w:id="9" w:name="_Hlk97718031"/>
      <w:r w:rsidRPr="00882B8A">
        <w:rPr>
          <w:rFonts w:ascii="Cambria Math" w:hAnsi="Cambria Math" w:cs="Arial"/>
          <w:i/>
          <w:color w:val="131413"/>
          <w:sz w:val="24"/>
          <w:szCs w:val="24"/>
        </w:rPr>
        <w:br/>
      </w:r>
      <m:oMathPara>
        <m:oMathParaPr>
          <m:jc m:val="left"/>
        </m:oMathParaPr>
        <m:oMath>
          <m:sSub>
            <m:sSubPr>
              <m:ctrlPr>
                <w:rPr>
                  <w:rFonts w:ascii="Cambria Math" w:hAnsi="Cambria Math"/>
                  <w:i/>
                </w:rPr>
              </m:ctrlPr>
            </m:sSubPr>
            <m:e>
              <m:r>
                <w:rPr>
                  <w:rFonts w:ascii="Cambria Math" w:hAnsi="Cambria Math"/>
                </w:rPr>
                <m:t xml:space="preserve">     A</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π(</m:t>
              </m:r>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2</m:t>
                  </m:r>
                </m:sup>
              </m:sSubSup>
              <m:r>
                <w:rPr>
                  <w:rFonts w:ascii="Cambria Math" w:hAnsi="Cambria Math"/>
                </w:rPr>
                <m:t>)</m:t>
              </m:r>
            </m:num>
            <m:den>
              <m:r>
                <w:rPr>
                  <w:rFonts w:ascii="Cambria Math" w:hAnsi="Cambria Math"/>
                </w:rPr>
                <m:t>cos</m:t>
              </m:r>
              <m:sSub>
                <m:sSubPr>
                  <m:ctrlPr>
                    <w:rPr>
                      <w:rFonts w:ascii="Cambria Math" w:hAnsi="Cambria Math"/>
                      <w:i/>
                    </w:rPr>
                  </m:ctrlPr>
                </m:sSubPr>
                <m:e>
                  <m:r>
                    <w:rPr>
                      <w:rFonts w:ascii="Cambria Math" w:hAnsi="Cambria Math"/>
                    </w:rPr>
                    <m:t>θ</m:t>
                  </m:r>
                </m:e>
                <m:sub>
                  <m:r>
                    <w:rPr>
                      <w:rFonts w:ascii="Cambria Math" w:hAnsi="Cambria Math"/>
                    </w:rPr>
                    <m:t>t</m:t>
                  </m:r>
                </m:sub>
              </m:sSub>
            </m:den>
          </m:f>
          <w:bookmarkEnd w:id="8"/>
          <m:r>
            <w:rPr>
              <w:rFonts w:ascii="Cambria Math" w:hAnsi="Cambria Math"/>
            </w:rPr>
            <m:t xml:space="preserve">                          </m:t>
          </m:r>
          <w:bookmarkStart w:id="10" w:name="ecuación3"/>
          <m:r>
            <w:rPr>
              <w:rFonts w:ascii="Cambria Math" w:hAnsi="Cambria Math"/>
            </w:rPr>
            <m:t>(3)</m:t>
          </m:r>
        </m:oMath>
      </m:oMathPara>
      <w:bookmarkEnd w:id="10"/>
    </w:p>
    <w:bookmarkEnd w:id="9"/>
    <w:p w14:paraId="573C7476" w14:textId="713F180E" w:rsidR="00E41125" w:rsidRDefault="00E41125" w:rsidP="00E41125">
      <w:pPr>
        <w:widowControl w:val="0"/>
        <w:spacing w:line="253" w:lineRule="auto"/>
      </w:pPr>
    </w:p>
    <w:p w14:paraId="454CAFC7" w14:textId="0727B55E" w:rsidR="00E41125" w:rsidRDefault="00E41125" w:rsidP="00E41125">
      <w:pPr>
        <w:widowControl w:val="0"/>
        <w:spacing w:line="253" w:lineRule="auto"/>
      </w:pPr>
      <w:r w:rsidRPr="00882B8A">
        <w:t xml:space="preserve">El área de salida de la tobera es definida por la </w:t>
      </w:r>
      <w:r w:rsidR="00BC6DDC">
        <w:t xml:space="preserve">ecuación </w:t>
      </w:r>
      <w:r w:rsidR="002B7D63">
        <w:fldChar w:fldCharType="begin"/>
      </w:r>
      <w:r w:rsidR="002B7D63">
        <w:instrText xml:space="preserve"> REF ecuación4 \h </w:instrText>
      </w:r>
      <w:r w:rsidR="002B7D63">
        <w:fldChar w:fldCharType="separate"/>
      </w:r>
      <m:oMath>
        <m:r>
          <m:rPr>
            <m:sty m:val="p"/>
          </m:rPr>
          <w:rPr>
            <w:rFonts w:ascii="Cambria Math" w:hAnsi="Cambria Math"/>
          </w:rPr>
          <m:t>(4)</m:t>
        </m:r>
      </m:oMath>
      <w:r w:rsidR="002B7D63">
        <w:fldChar w:fldCharType="end"/>
      </w:r>
      <w:r w:rsidRPr="00882B8A">
        <w:t xml:space="preserve">: </w:t>
      </w:r>
    </w:p>
    <w:p w14:paraId="2A004820" w14:textId="77777777" w:rsidR="00E41125" w:rsidRPr="00882B8A" w:rsidRDefault="00E41125" w:rsidP="00E41125">
      <w:pPr>
        <w:widowControl w:val="0"/>
        <w:spacing w:line="253" w:lineRule="auto"/>
      </w:pPr>
    </w:p>
    <w:p w14:paraId="67DBBD81" w14:textId="77777777" w:rsidR="00E41125" w:rsidRPr="00882B8A" w:rsidRDefault="002F1046" w:rsidP="00E41125">
      <w:pPr>
        <w:widowControl w:val="0"/>
        <w:spacing w:line="253" w:lineRule="auto"/>
      </w:pPr>
      <m:oMathPara>
        <m:oMathParaPr>
          <m:jc m:val="left"/>
        </m:oMathParaPr>
        <m:oMath>
          <m:sSub>
            <m:sSubPr>
              <m:ctrlPr>
                <w:rPr>
                  <w:rFonts w:ascii="Cambria Math" w:hAnsi="Cambria Math"/>
                  <w:i/>
                </w:rPr>
              </m:ctrlPr>
            </m:sSubPr>
            <m:e>
              <m:r>
                <w:rPr>
                  <w:rFonts w:ascii="Cambria Math" w:hAnsi="Cambria Math"/>
                </w:rPr>
                <m:t xml:space="preserve">     A</m:t>
              </m:r>
            </m:e>
            <m:sub>
              <m:r>
                <w:rPr>
                  <w:rFonts w:ascii="Cambria Math" w:hAnsi="Cambria Math"/>
                </w:rPr>
                <m:t>e</m:t>
              </m:r>
            </m:sub>
          </m:sSub>
          <m:r>
            <w:rPr>
              <w:rFonts w:ascii="Cambria Math" w:hAnsi="Cambria Math"/>
            </w:rPr>
            <m:t>=π</m:t>
          </m:r>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b</m:t>
                  </m:r>
                </m:sub>
                <m:sup>
                  <m:r>
                    <w:rPr>
                      <w:rFonts w:ascii="Cambria Math" w:hAnsi="Cambria Math"/>
                    </w:rPr>
                    <m:t>2</m:t>
                  </m:r>
                </m:sup>
              </m:sSubSup>
            </m:e>
          </m:d>
          <m:r>
            <w:rPr>
              <w:rFonts w:ascii="Cambria Math" w:hAnsi="Cambria Math"/>
            </w:rPr>
            <m:t xml:space="preserve">                          </m:t>
          </m:r>
          <w:bookmarkStart w:id="11" w:name="ecuación4"/>
          <m:r>
            <w:rPr>
              <w:rFonts w:ascii="Cambria Math" w:hAnsi="Cambria Math"/>
            </w:rPr>
            <m:t>(4)</m:t>
          </m:r>
        </m:oMath>
      </m:oMathPara>
      <w:bookmarkEnd w:id="11"/>
    </w:p>
    <w:p w14:paraId="7401DB72" w14:textId="77777777" w:rsidR="00E41125" w:rsidRDefault="00E41125" w:rsidP="00E41125">
      <w:pPr>
        <w:widowControl w:val="0"/>
        <w:spacing w:line="253" w:lineRule="auto"/>
      </w:pPr>
    </w:p>
    <w:p w14:paraId="064C9F9A" w14:textId="4C7E1772" w:rsidR="00E41125" w:rsidRDefault="00E41125" w:rsidP="00E41125">
      <w:pPr>
        <w:widowControl w:val="0"/>
        <w:spacing w:line="253" w:lineRule="auto"/>
      </w:pPr>
      <w:r w:rsidRPr="00882B8A">
        <w:t xml:space="preserve">La relación de áreas es dada por la </w:t>
      </w:r>
      <w:r w:rsidR="00BC6DDC">
        <w:t xml:space="preserve">ecuación </w:t>
      </w:r>
      <w:r w:rsidR="002B7D63">
        <w:fldChar w:fldCharType="begin"/>
      </w:r>
      <w:r w:rsidR="002B7D63">
        <w:instrText xml:space="preserve"> REF ecuación5 \h </w:instrText>
      </w:r>
      <w:r w:rsidR="002B7D63">
        <w:fldChar w:fldCharType="separate"/>
      </w:r>
      <m:oMath>
        <m:r>
          <m:rPr>
            <m:sty m:val="p"/>
          </m:rPr>
          <w:rPr>
            <w:rFonts w:ascii="Cambria Math" w:hAnsi="Cambria Math"/>
          </w:rPr>
          <m:t>(5)</m:t>
        </m:r>
      </m:oMath>
      <w:r w:rsidR="002B7D63">
        <w:fldChar w:fldCharType="end"/>
      </w:r>
      <w:r w:rsidRPr="00882B8A">
        <w:t>:</w:t>
      </w:r>
    </w:p>
    <w:p w14:paraId="44937BBC" w14:textId="77777777" w:rsidR="00E41125" w:rsidRDefault="00E41125" w:rsidP="00E41125">
      <w:pPr>
        <w:widowControl w:val="0"/>
        <w:spacing w:line="253" w:lineRule="auto"/>
      </w:pPr>
    </w:p>
    <w:p w14:paraId="68FEBC40" w14:textId="77777777" w:rsidR="00E41125" w:rsidRPr="00882B8A" w:rsidRDefault="00E41125" w:rsidP="00E41125">
      <w:pPr>
        <w:widowControl w:val="0"/>
        <w:spacing w:line="253" w:lineRule="auto"/>
      </w:pPr>
      <m:oMathPara>
        <m:oMathParaPr>
          <m:jc m:val="left"/>
        </m:oMathParaPr>
        <m:oMath>
          <m:r>
            <w:rPr>
              <w:rFonts w:ascii="Cambria Math" w:hAnsi="Cambria Math"/>
            </w:rPr>
            <m:t xml:space="preserve">      ε=</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e</m:t>
                  </m:r>
                </m:sub>
              </m:sSub>
            </m:num>
            <m:den>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 xml:space="preserve">                        </m:t>
          </m:r>
          <w:bookmarkStart w:id="12" w:name="ecuación5"/>
          <m:r>
            <w:rPr>
              <w:rFonts w:ascii="Cambria Math" w:hAnsi="Cambria Math"/>
            </w:rPr>
            <m:t>(5)</m:t>
          </m:r>
        </m:oMath>
      </m:oMathPara>
      <w:bookmarkEnd w:id="12"/>
    </w:p>
    <w:p w14:paraId="0F88E51B" w14:textId="77777777" w:rsidR="00E41125" w:rsidRDefault="00E41125" w:rsidP="00E41125">
      <w:pPr>
        <w:widowControl w:val="0"/>
        <w:spacing w:line="253" w:lineRule="auto"/>
      </w:pPr>
    </w:p>
    <w:p w14:paraId="11C9E7F8" w14:textId="609D5F78" w:rsidR="00E41125" w:rsidRDefault="00E41125" w:rsidP="00E41125">
      <w:pPr>
        <w:widowControl w:val="0"/>
        <w:spacing w:line="253" w:lineRule="auto"/>
      </w:pPr>
      <w:r w:rsidRPr="00882B8A">
        <w:t xml:space="preserve">La coordenada axial de la tobera </w:t>
      </w:r>
      <w:proofErr w:type="spellStart"/>
      <w:r w:rsidRPr="00882B8A">
        <w:t>plug</w:t>
      </w:r>
      <w:proofErr w:type="spellEnd"/>
      <w:r w:rsidRPr="00882B8A">
        <w:t xml:space="preserve"> se calcula mediante la </w:t>
      </w:r>
      <w:r w:rsidR="00BC6DDC">
        <w:t xml:space="preserve">ecuación </w:t>
      </w:r>
      <w:r w:rsidR="002B7D63">
        <w:fldChar w:fldCharType="begin"/>
      </w:r>
      <w:r w:rsidR="002B7D63">
        <w:instrText xml:space="preserve"> REF ecuación6 \h </w:instrText>
      </w:r>
      <w:r w:rsidR="002B7D63">
        <w:fldChar w:fldCharType="separate"/>
      </w:r>
      <m:oMath>
        <m:r>
          <m:rPr>
            <m:sty m:val="p"/>
          </m:rPr>
          <w:rPr>
            <w:rFonts w:ascii="Cambria Math" w:hAnsi="Cambria Math"/>
          </w:rPr>
          <m:t>(6)</m:t>
        </m:r>
      </m:oMath>
      <w:r w:rsidR="002B7D63">
        <w:fldChar w:fldCharType="end"/>
      </w:r>
      <w:r w:rsidRPr="00882B8A">
        <w:t>:</w:t>
      </w:r>
    </w:p>
    <w:p w14:paraId="09D4E08D" w14:textId="77777777" w:rsidR="00E41125" w:rsidRPr="00AE56A0" w:rsidRDefault="00E41125" w:rsidP="00E41125">
      <w:pPr>
        <w:widowControl w:val="0"/>
        <w:spacing w:line="253" w:lineRule="auto"/>
      </w:pPr>
      <w:r>
        <w:t xml:space="preserve">        </w:t>
      </w:r>
      <w:r w:rsidRPr="00AE56A0">
        <w:rPr>
          <w:rFonts w:ascii="Cambria Math" w:hAnsi="Cambria Math" w:cs="Arial"/>
          <w:i/>
          <w:color w:val="131413"/>
          <w:sz w:val="22"/>
          <w:szCs w:val="22"/>
        </w:rPr>
        <w:br/>
      </w:r>
      <m:oMathPara>
        <m:oMathParaPr>
          <m:jc m:val="left"/>
        </m:oMathParaPr>
        <m:oMath>
          <m:r>
            <w:rPr>
              <w:rFonts w:ascii="Cambria Math" w:hAnsi="Cambria Math"/>
            </w:rPr>
            <m:t xml:space="preserve">    x=</m:t>
          </m:r>
          <m:f>
            <m:fPr>
              <m:ctrlPr>
                <w:rPr>
                  <w:rFonts w:ascii="Cambria Math" w:hAnsi="Cambria Math"/>
                  <w:i/>
                  <w:iCs/>
                </w:rPr>
              </m:ctrlPr>
            </m:fPr>
            <m:num>
              <m:sSub>
                <m:sSubPr>
                  <m:ctrlPr>
                    <w:rPr>
                      <w:rFonts w:ascii="Cambria Math" w:hAnsi="Cambria Math"/>
                      <w:i/>
                      <w:iCs/>
                    </w:rPr>
                  </m:ctrlPr>
                </m:sSubPr>
                <m:e>
                  <m:r>
                    <w:rPr>
                      <w:rFonts w:ascii="Cambria Math" w:hAnsi="Cambria Math"/>
                    </w:rPr>
                    <m:t>r</m:t>
                  </m:r>
                </m:e>
                <m:sub>
                  <m:r>
                    <w:rPr>
                      <w:rFonts w:ascii="Cambria Math" w:hAnsi="Cambria Math"/>
                    </w:rPr>
                    <m:t>e</m:t>
                  </m:r>
                </m:sub>
              </m:sSub>
              <m:r>
                <w:rPr>
                  <w:rFonts w:ascii="Cambria Math" w:hAnsi="Cambria Math"/>
                </w:rPr>
                <m:t>-r</m:t>
              </m:r>
            </m:num>
            <m:den>
              <m:r>
                <m:rPr>
                  <m:sty m:val="p"/>
                </m:rPr>
                <w:rPr>
                  <w:rFonts w:ascii="Cambria Math" w:hAnsi="Cambria Math"/>
                </w:rPr>
                <m:t>tan⁡</m:t>
              </m:r>
              <m:r>
                <w:rPr>
                  <w:rFonts w:ascii="Cambria Math" w:hAnsi="Cambria Math"/>
                </w:rPr>
                <m:t>(μ+θ)</m:t>
              </m:r>
            </m:den>
          </m:f>
          <m:r>
            <w:rPr>
              <w:rFonts w:ascii="Cambria Math" w:hAnsi="Cambria Math"/>
            </w:rPr>
            <m:t xml:space="preserve">           </m:t>
          </m:r>
          <w:bookmarkStart w:id="13" w:name="ecuación6"/>
          <m:r>
            <w:rPr>
              <w:rFonts w:ascii="Cambria Math" w:hAnsi="Cambria Math"/>
            </w:rPr>
            <m:t>(6)</m:t>
          </m:r>
        </m:oMath>
      </m:oMathPara>
      <w:bookmarkEnd w:id="13"/>
    </w:p>
    <w:p w14:paraId="46B73154" w14:textId="77777777" w:rsidR="00E41125" w:rsidRPr="00882B8A" w:rsidRDefault="00E41125" w:rsidP="00E41125">
      <w:pPr>
        <w:widowControl w:val="0"/>
        <w:spacing w:line="253" w:lineRule="auto"/>
      </w:pPr>
    </w:p>
    <w:p w14:paraId="7CEC2E84" w14:textId="7174833F" w:rsidR="00E41125" w:rsidRDefault="00E41125" w:rsidP="00E41125">
      <w:pPr>
        <w:widowControl w:val="0"/>
        <w:spacing w:line="253" w:lineRule="auto"/>
      </w:pPr>
      <w:r w:rsidRPr="00AE56A0">
        <w:t xml:space="preserve">En la </w:t>
      </w:r>
      <w:r w:rsidR="00BC6DDC">
        <w:t>ecuación</w:t>
      </w:r>
      <w:r w:rsidRPr="00AE56A0">
        <w:t xml:space="preserve"> </w:t>
      </w:r>
      <w:r w:rsidR="002B7D63">
        <w:fldChar w:fldCharType="begin"/>
      </w:r>
      <w:r w:rsidR="002B7D63">
        <w:instrText xml:space="preserve"> REF ecuación6 \h </w:instrText>
      </w:r>
      <w:r w:rsidR="002B7D63">
        <w:fldChar w:fldCharType="separate"/>
      </w:r>
      <m:oMath>
        <m:r>
          <m:rPr>
            <m:sty m:val="p"/>
          </m:rPr>
          <w:rPr>
            <w:rFonts w:ascii="Cambria Math" w:hAnsi="Cambria Math"/>
          </w:rPr>
          <m:t>(6)</m:t>
        </m:r>
      </m:oMath>
      <w:r w:rsidR="002B7D63">
        <w:fldChar w:fldCharType="end"/>
      </w:r>
      <w:r w:rsidRPr="00AE56A0">
        <w:t xml:space="preserve">, θ es la diferencia entre </w:t>
      </w:r>
      <m:oMath>
        <m:sSub>
          <m:sSubPr>
            <m:ctrlPr>
              <w:rPr>
                <w:rFonts w:ascii="Cambria Math" w:hAnsi="Cambria Math"/>
                <w:i/>
              </w:rPr>
            </m:ctrlPr>
          </m:sSubPr>
          <m:e>
            <m:r>
              <w:rPr>
                <w:rFonts w:ascii="Cambria Math" w:hAnsi="Cambria Math"/>
              </w:rPr>
              <m:t>θ</m:t>
            </m:r>
          </m:e>
          <m:sub>
            <m:r>
              <w:rPr>
                <w:rFonts w:ascii="Cambria Math" w:hAnsi="Cambria Math"/>
              </w:rPr>
              <m:t>t</m:t>
            </m:r>
          </m:sub>
        </m:sSub>
      </m:oMath>
      <w:r w:rsidRPr="00AE56A0">
        <w:t xml:space="preserve"> y </w:t>
      </w:r>
      <m:oMath>
        <m:r>
          <w:rPr>
            <w:rFonts w:ascii="Cambria Math" w:hAnsi="Cambria Math"/>
          </w:rPr>
          <m:t>v</m:t>
        </m:r>
      </m:oMath>
      <w:r w:rsidRPr="00AE56A0">
        <w:t xml:space="preserve">, </w:t>
      </w:r>
      <m:oMath>
        <m:r>
          <w:rPr>
            <w:rFonts w:ascii="Cambria Math" w:hAnsi="Cambria Math"/>
          </w:rPr>
          <m:t>v</m:t>
        </m:r>
      </m:oMath>
      <w:r w:rsidRPr="00AE56A0">
        <w:t xml:space="preserve"> es la función de Prandtl Meyer que es función del número de Mach y, en última instancia el número de Mach es una función de coordenadas axiales, porque el número de Mach cambia a lo largo de la coordenada axial.</w:t>
      </w:r>
    </w:p>
    <w:p w14:paraId="10F8085F" w14:textId="4D443E9A" w:rsidR="00E41125" w:rsidRDefault="00E41125" w:rsidP="002E2C39">
      <w:pPr>
        <w:rPr>
          <w:noProof/>
        </w:rPr>
      </w:pPr>
    </w:p>
    <w:p w14:paraId="07ED2620" w14:textId="69060373" w:rsidR="001252DE" w:rsidRPr="001252DE" w:rsidRDefault="001252DE" w:rsidP="001252DE">
      <w:pPr>
        <w:widowControl w:val="0"/>
        <w:spacing w:line="253" w:lineRule="auto"/>
        <w:rPr>
          <w:b/>
          <w:bCs/>
        </w:rPr>
      </w:pPr>
      <w:r>
        <w:rPr>
          <w:b/>
          <w:bCs/>
        </w:rPr>
        <w:t xml:space="preserve">2.2. </w:t>
      </w:r>
      <w:r w:rsidRPr="001252DE">
        <w:rPr>
          <w:b/>
          <w:bCs/>
        </w:rPr>
        <w:t>Relación entre la NPR y la velocidad de flujo a la salida</w:t>
      </w:r>
    </w:p>
    <w:p w14:paraId="2FDC3CFE" w14:textId="77777777" w:rsidR="001252DE" w:rsidRDefault="001252DE" w:rsidP="001252DE">
      <w:pPr>
        <w:widowControl w:val="0"/>
        <w:spacing w:line="253" w:lineRule="auto"/>
      </w:pPr>
    </w:p>
    <w:p w14:paraId="2F1CABEC" w14:textId="54737451" w:rsidR="001252DE" w:rsidRDefault="001252DE" w:rsidP="001252DE">
      <w:pPr>
        <w:widowControl w:val="0"/>
        <w:spacing w:line="253" w:lineRule="auto"/>
      </w:pPr>
      <w:r w:rsidRPr="008005DB">
        <w:t xml:space="preserve">La relación de presiones en la tobera </w:t>
      </w:r>
      <w:r w:rsidRPr="008005DB">
        <w:rPr>
          <w:i/>
          <w:iCs/>
        </w:rPr>
        <w:t>NPR</w:t>
      </w:r>
      <w:r w:rsidRPr="008005DB">
        <w:t xml:space="preserve"> relaciona la presión de estancamiento </w:t>
      </w:r>
      <m:oMath>
        <m:sSub>
          <m:sSubPr>
            <m:ctrlPr>
              <w:rPr>
                <w:rFonts w:ascii="Cambria Math" w:hAnsi="Cambria Math"/>
                <w:i/>
              </w:rPr>
            </m:ctrlPr>
          </m:sSubPr>
          <m:e>
            <m:r>
              <w:rPr>
                <w:rFonts w:ascii="Cambria Math" w:hAnsi="Cambria Math"/>
              </w:rPr>
              <m:t>P</m:t>
            </m:r>
          </m:e>
          <m:sub>
            <m:r>
              <w:rPr>
                <w:rFonts w:ascii="Cambria Math" w:hAnsi="Cambria Math"/>
              </w:rPr>
              <m:t>o</m:t>
            </m:r>
          </m:sub>
        </m:sSub>
      </m:oMath>
      <w:r w:rsidRPr="008005DB">
        <w:t xml:space="preserve"> con la presión atmosférica </w:t>
      </w:r>
      <m:oMath>
        <m:sSub>
          <m:sSubPr>
            <m:ctrlPr>
              <w:rPr>
                <w:rFonts w:ascii="Cambria Math" w:hAnsi="Cambria Math"/>
                <w:i/>
              </w:rPr>
            </m:ctrlPr>
          </m:sSubPr>
          <m:e>
            <m:r>
              <w:rPr>
                <w:rFonts w:ascii="Cambria Math" w:hAnsi="Cambria Math"/>
              </w:rPr>
              <m:t>P</m:t>
            </m:r>
          </m:e>
          <m:sub>
            <m:r>
              <w:rPr>
                <w:rFonts w:ascii="Cambria Math" w:hAnsi="Cambria Math"/>
              </w:rPr>
              <m:t>a</m:t>
            </m:r>
          </m:sub>
        </m:sSub>
      </m:oMath>
      <w:r w:rsidRPr="008005DB">
        <w:t xml:space="preserve">. La importancia en la escogencia de la </w:t>
      </w:r>
      <w:r w:rsidRPr="008005DB">
        <w:rPr>
          <w:i/>
          <w:iCs/>
        </w:rPr>
        <w:t>NPR</w:t>
      </w:r>
      <w:r w:rsidRPr="008005DB">
        <w:t xml:space="preserve"> de diseño para una tobera reside en el hecho de retrasar la sub expansión, y para lograr dicho objetivo se debe escoger el mayor valor posible para la </w:t>
      </w:r>
      <w:r w:rsidRPr="008005DB">
        <w:rPr>
          <w:i/>
          <w:iCs/>
        </w:rPr>
        <w:t>NPR</w:t>
      </w:r>
      <w:r w:rsidRPr="008005DB">
        <w:t xml:space="preserve"> [13]. Si se aproxima el flujo en la tobera a un comportamiento isentrópico, con punto inicial la cámara de combustión que a su vez es considerado el estado de estancamiento del flujo, y punto final la salida de la tobera, la entalpía de estancamiento es calculada de acuerdo a la </w:t>
      </w:r>
      <w:r>
        <w:t xml:space="preserve">ecuación </w:t>
      </w:r>
      <w:r w:rsidR="009230C8">
        <w:fldChar w:fldCharType="begin"/>
      </w:r>
      <w:r w:rsidR="009230C8">
        <w:instrText xml:space="preserve"> REF ecuación7 \h </w:instrText>
      </w:r>
      <w:r w:rsidR="009230C8">
        <w:fldChar w:fldCharType="separate"/>
      </w:r>
      <m:oMath>
        <m:r>
          <m:rPr>
            <m:sty m:val="p"/>
          </m:rPr>
          <w:rPr>
            <w:rFonts w:ascii="Cambria Math" w:hAnsi="Cambria Math"/>
          </w:rPr>
          <m:t>(7)</m:t>
        </m:r>
      </m:oMath>
      <w:r w:rsidR="009230C8">
        <w:fldChar w:fldCharType="end"/>
      </w:r>
      <w:r w:rsidRPr="008005DB">
        <w:t xml:space="preserve"> [14]: </w:t>
      </w:r>
    </w:p>
    <w:p w14:paraId="79FC59CB" w14:textId="77777777" w:rsidR="001252DE" w:rsidRDefault="001252DE" w:rsidP="001252DE">
      <w:pPr>
        <w:widowControl w:val="0"/>
        <w:spacing w:line="253" w:lineRule="auto"/>
      </w:pPr>
    </w:p>
    <w:p w14:paraId="610DB183" w14:textId="77777777" w:rsidR="001252DE" w:rsidRPr="008005DB" w:rsidRDefault="002F1046" w:rsidP="001252DE">
      <w:pPr>
        <w:widowControl w:val="0"/>
        <w:spacing w:line="253" w:lineRule="auto"/>
      </w:pPr>
      <m:oMathPara>
        <m:oMathParaPr>
          <m:jc m:val="left"/>
        </m:oMathParaPr>
        <m:oMath>
          <m:sSub>
            <m:sSubPr>
              <m:ctrlPr>
                <w:rPr>
                  <w:rFonts w:ascii="Cambria Math" w:hAnsi="Cambria Math"/>
                  <w:i/>
                </w:rPr>
              </m:ctrlPr>
            </m:sSubPr>
            <m:e>
              <m:r>
                <w:rPr>
                  <w:rFonts w:ascii="Cambria Math" w:hAnsi="Cambria Math"/>
                </w:rPr>
                <m:t xml:space="preserve">    h</m:t>
              </m:r>
            </m:e>
            <m:sub>
              <m:r>
                <w:rPr>
                  <w:rFonts w:ascii="Cambria Math" w:hAnsi="Cambria Math"/>
                </w:rPr>
                <m:t>o</m:t>
              </m:r>
            </m:sub>
          </m:sSub>
          <m:r>
            <w:rPr>
              <w:rFonts w:ascii="Cambria Math" w:hAnsi="Cambria Math"/>
            </w:rPr>
            <m:t>=h+</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m:t>
              </m:r>
            </m:den>
          </m:f>
          <m:r>
            <w:rPr>
              <w:rFonts w:ascii="Cambria Math" w:hAnsi="Cambria Math"/>
            </w:rPr>
            <m:t xml:space="preserve">                   </m:t>
          </m:r>
          <w:bookmarkStart w:id="14" w:name="ecuación7"/>
          <m:r>
            <w:rPr>
              <w:rFonts w:ascii="Cambria Math" w:hAnsi="Cambria Math"/>
            </w:rPr>
            <m:t>(7)</m:t>
          </m:r>
        </m:oMath>
      </m:oMathPara>
      <w:bookmarkEnd w:id="14"/>
    </w:p>
    <w:p w14:paraId="655FD6AA" w14:textId="77777777" w:rsidR="001252DE" w:rsidRPr="008005DB" w:rsidRDefault="001252DE" w:rsidP="001252DE">
      <w:pPr>
        <w:widowControl w:val="0"/>
        <w:spacing w:line="253" w:lineRule="auto"/>
      </w:pPr>
    </w:p>
    <w:p w14:paraId="28BB1D10" w14:textId="3AF13ED7" w:rsidR="001252DE" w:rsidRDefault="001252DE" w:rsidP="001252DE">
      <w:pPr>
        <w:widowControl w:val="0"/>
        <w:spacing w:line="253" w:lineRule="auto"/>
      </w:pPr>
      <w:r>
        <w:t xml:space="preserve"> </w:t>
      </w:r>
      <w:r w:rsidRPr="008005DB">
        <w:t xml:space="preserve">Donde </w:t>
      </w:r>
      <m:oMath>
        <m:r>
          <w:rPr>
            <w:rFonts w:ascii="Cambria Math" w:hAnsi="Cambria Math"/>
          </w:rPr>
          <m:t>h</m:t>
        </m:r>
      </m:oMath>
      <w:r w:rsidRPr="008005DB">
        <w:t xml:space="preserve"> es la entalpía media y </w:t>
      </w:r>
      <m:oMath>
        <m:r>
          <w:rPr>
            <w:rFonts w:ascii="Cambria Math" w:hAnsi="Cambria Math"/>
          </w:rPr>
          <m:t>v</m:t>
        </m:r>
      </m:oMath>
      <w:r w:rsidRPr="008005DB">
        <w:t xml:space="preserve"> es la velocidad media sobre la sección transversal. En la </w:t>
      </w:r>
      <w:r>
        <w:t>Fig</w:t>
      </w:r>
      <w:r w:rsidR="00077DB6">
        <w:t>ura</w:t>
      </w:r>
      <w:r w:rsidRPr="008005DB">
        <w:t xml:space="preserve"> 2</w:t>
      </w:r>
      <w:r>
        <w:t>,</w:t>
      </w:r>
      <w:r w:rsidRPr="008005DB">
        <w:t xml:space="preserve"> se muestra el flujo sobre una tobera </w:t>
      </w:r>
      <w:proofErr w:type="spellStart"/>
      <w:r w:rsidRPr="008005DB">
        <w:t>plug</w:t>
      </w:r>
      <w:proofErr w:type="spellEnd"/>
      <w:r w:rsidRPr="008005DB">
        <w:t xml:space="preserve"> y se toma </w:t>
      </w:r>
      <m:oMath>
        <m:sSub>
          <m:sSubPr>
            <m:ctrlPr>
              <w:rPr>
                <w:rFonts w:ascii="Cambria Math" w:hAnsi="Cambria Math"/>
                <w:i/>
              </w:rPr>
            </m:ctrlPr>
          </m:sSubPr>
          <m:e>
            <m:r>
              <w:rPr>
                <w:rFonts w:ascii="Cambria Math" w:hAnsi="Cambria Math"/>
              </w:rPr>
              <m:t>h</m:t>
            </m:r>
          </m:e>
          <m:sub>
            <m:r>
              <w:rPr>
                <w:rFonts w:ascii="Cambria Math" w:hAnsi="Cambria Math"/>
              </w:rPr>
              <m:t>o</m:t>
            </m:r>
          </m:sub>
        </m:sSub>
      </m:oMath>
      <w:r w:rsidRPr="008005DB">
        <w:t xml:space="preserve"> como la entalpía en la cámara de combustión, por lo cual la energía total en la cámara de combustión se debe en su mayor parte a la presión y temperatura. Así, </w:t>
      </w:r>
      <m:oMath>
        <m:r>
          <w:rPr>
            <w:rFonts w:ascii="Cambria Math" w:hAnsi="Cambria Math"/>
          </w:rPr>
          <m:t>h</m:t>
        </m:r>
      </m:oMath>
      <w:r w:rsidRPr="008005DB">
        <w:t xml:space="preserve"> y </w:t>
      </w:r>
      <m:oMath>
        <m:r>
          <w:rPr>
            <w:rFonts w:ascii="Cambria Math" w:hAnsi="Cambria Math"/>
          </w:rPr>
          <m:t>v</m:t>
        </m:r>
      </m:oMath>
      <w:r w:rsidRPr="008005DB">
        <w:t xml:space="preserve"> son la entalpía y velocidad media a la salida de la tobera respectivamente.</w:t>
      </w:r>
    </w:p>
    <w:p w14:paraId="540486DC" w14:textId="4CB68E12" w:rsidR="000D5355" w:rsidRDefault="000D5355" w:rsidP="001252DE">
      <w:pPr>
        <w:widowControl w:val="0"/>
        <w:spacing w:line="253" w:lineRule="auto"/>
      </w:pPr>
    </w:p>
    <w:p w14:paraId="5288CDE6" w14:textId="77777777" w:rsidR="00A8351D" w:rsidRDefault="00A8351D" w:rsidP="001252DE">
      <w:pPr>
        <w:widowControl w:val="0"/>
        <w:spacing w:line="253" w:lineRule="auto"/>
        <w:sectPr w:rsidR="00A8351D" w:rsidSect="0073610A">
          <w:type w:val="continuous"/>
          <w:pgSz w:w="11906" w:h="16838" w:code="9"/>
          <w:pgMar w:top="1134" w:right="1418" w:bottom="1418" w:left="1418" w:header="1064" w:footer="709" w:gutter="0"/>
          <w:cols w:num="2" w:space="335"/>
          <w:docGrid w:linePitch="360"/>
        </w:sectPr>
      </w:pPr>
    </w:p>
    <w:p w14:paraId="127534D0" w14:textId="3CD856DA" w:rsidR="000D5355" w:rsidRDefault="000D5355" w:rsidP="001252DE">
      <w:pPr>
        <w:widowControl w:val="0"/>
        <w:spacing w:line="253" w:lineRule="auto"/>
      </w:pPr>
    </w:p>
    <w:p w14:paraId="61245EF3" w14:textId="45EEED91" w:rsidR="00014370" w:rsidRDefault="00014370" w:rsidP="001252DE">
      <w:pPr>
        <w:widowControl w:val="0"/>
        <w:spacing w:line="253" w:lineRule="auto"/>
      </w:pPr>
    </w:p>
    <w:p w14:paraId="123B7670" w14:textId="56CB0796" w:rsidR="00014370" w:rsidRDefault="00014370" w:rsidP="001252DE">
      <w:pPr>
        <w:widowControl w:val="0"/>
        <w:spacing w:line="253" w:lineRule="auto"/>
      </w:pPr>
    </w:p>
    <w:p w14:paraId="16356C7A" w14:textId="0E9FA2C2" w:rsidR="00014370" w:rsidRDefault="00014370" w:rsidP="001252DE">
      <w:pPr>
        <w:widowControl w:val="0"/>
        <w:spacing w:line="253" w:lineRule="auto"/>
      </w:pPr>
    </w:p>
    <w:p w14:paraId="72EF9C45" w14:textId="7FCDC23E" w:rsidR="001252DE" w:rsidRDefault="00014370" w:rsidP="001252DE">
      <w:pPr>
        <w:widowControl w:val="0"/>
        <w:spacing w:line="253" w:lineRule="auto"/>
      </w:pPr>
      <w:r>
        <w:rPr>
          <w:noProof/>
        </w:rPr>
        <w:lastRenderedPageBreak/>
        <mc:AlternateContent>
          <mc:Choice Requires="wps">
            <w:drawing>
              <wp:anchor distT="45720" distB="45720" distL="114300" distR="114300" simplePos="0" relativeHeight="251661312" behindDoc="0" locked="0" layoutInCell="1" allowOverlap="1" wp14:anchorId="204A5DFB" wp14:editId="6B76190E">
                <wp:simplePos x="0" y="0"/>
                <wp:positionH relativeFrom="column">
                  <wp:posOffset>227330</wp:posOffset>
                </wp:positionH>
                <wp:positionV relativeFrom="paragraph">
                  <wp:posOffset>0</wp:posOffset>
                </wp:positionV>
                <wp:extent cx="5212715" cy="1697990"/>
                <wp:effectExtent l="0" t="0" r="26035" b="1651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1697990"/>
                        </a:xfrm>
                        <a:prstGeom prst="rect">
                          <a:avLst/>
                        </a:prstGeom>
                        <a:solidFill>
                          <a:srgbClr val="FFFFFF"/>
                        </a:solidFill>
                        <a:ln w="9525">
                          <a:solidFill>
                            <a:schemeClr val="bg1"/>
                          </a:solidFill>
                          <a:miter lim="800000"/>
                          <a:headEnd/>
                          <a:tailEnd/>
                        </a:ln>
                      </wps:spPr>
                      <wps:txbx>
                        <w:txbxContent>
                          <w:p w14:paraId="696B0FEF" w14:textId="0AECC6FB" w:rsidR="00014370" w:rsidRDefault="00014370" w:rsidP="00A8351D">
                            <w:pPr>
                              <w:jc w:val="center"/>
                            </w:pPr>
                            <w:r>
                              <w:rPr>
                                <w:rFonts w:ascii="Arial" w:eastAsiaTheme="minorEastAsia" w:hAnsi="Arial" w:cs="Arial"/>
                                <w:noProof/>
                              </w:rPr>
                              <w:drawing>
                                <wp:inline distT="0" distB="0" distL="0" distR="0" wp14:anchorId="0D52C380" wp14:editId="6F7E4404">
                                  <wp:extent cx="2590708" cy="1276066"/>
                                  <wp:effectExtent l="0" t="0" r="63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5370" cy="1283288"/>
                                          </a:xfrm>
                                          <a:prstGeom prst="rect">
                                            <a:avLst/>
                                          </a:prstGeom>
                                          <a:noFill/>
                                          <a:ln>
                                            <a:noFill/>
                                          </a:ln>
                                        </pic:spPr>
                                      </pic:pic>
                                    </a:graphicData>
                                  </a:graphic>
                                </wp:inline>
                              </w:drawing>
                            </w:r>
                          </w:p>
                          <w:p w14:paraId="389A51FE" w14:textId="153082E0" w:rsidR="00014370" w:rsidRDefault="00014370"/>
                          <w:p w14:paraId="0AB0D9C2" w14:textId="77777777" w:rsidR="00014370" w:rsidRPr="009230C8" w:rsidRDefault="00014370" w:rsidP="00014370">
                            <w:pPr>
                              <w:pStyle w:val="Text"/>
                              <w:ind w:firstLine="0"/>
                              <w:jc w:val="center"/>
                              <w:rPr>
                                <w:sz w:val="18"/>
                                <w:szCs w:val="18"/>
                                <w:lang w:val="es-ES"/>
                              </w:rPr>
                            </w:pPr>
                            <w:r w:rsidRPr="009230C8">
                              <w:rPr>
                                <w:b/>
                                <w:bCs/>
                                <w:sz w:val="18"/>
                                <w:szCs w:val="18"/>
                                <w:lang w:val="es-ES"/>
                              </w:rPr>
                              <w:t>Figura 2.</w:t>
                            </w:r>
                            <w:r w:rsidRPr="009230C8">
                              <w:rPr>
                                <w:sz w:val="18"/>
                                <w:szCs w:val="18"/>
                                <w:lang w:val="es-ES"/>
                              </w:rPr>
                              <w:t xml:space="preserve">  </w:t>
                            </w:r>
                            <w:r w:rsidRPr="009230C8">
                              <w:rPr>
                                <w:sz w:val="18"/>
                                <w:szCs w:val="18"/>
                                <w:lang w:val="es-CO"/>
                              </w:rPr>
                              <w:t xml:space="preserve">Zonas de flujo de la tobera </w:t>
                            </w:r>
                            <w:proofErr w:type="spellStart"/>
                            <w:r w:rsidRPr="009230C8">
                              <w:rPr>
                                <w:sz w:val="18"/>
                                <w:szCs w:val="18"/>
                                <w:lang w:val="es-CO"/>
                              </w:rPr>
                              <w:t>plug</w:t>
                            </w:r>
                            <w:proofErr w:type="spellEnd"/>
                            <w:r w:rsidRPr="009230C8">
                              <w:rPr>
                                <w:sz w:val="18"/>
                                <w:szCs w:val="18"/>
                                <w:lang w:val="es-CO"/>
                              </w:rPr>
                              <w:t>. Fuente: elaboración propia</w:t>
                            </w:r>
                          </w:p>
                          <w:p w14:paraId="01198154" w14:textId="77777777" w:rsidR="00014370" w:rsidRDefault="000143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A5DFB" id="Cuadro de texto 2" o:spid="_x0000_s1027" type="#_x0000_t202" style="position:absolute;left:0;text-align:left;margin-left:17.9pt;margin-top:0;width:410.45pt;height:133.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" strokecolor="white [3212]">
                <v:textbox>
                  <w:txbxContent>
                    <w:p w14:paraId="696B0FEF" w14:textId="0AECC6FB" w:rsidR="00014370" w:rsidRDefault="00014370" w:rsidP="00A8351D">
                      <w:pPr>
                        <w:jc w:val="center"/>
                      </w:pPr>
                      <w:r>
                        <w:rPr>
                          <w:rFonts w:ascii="Arial" w:eastAsiaTheme="minorEastAsia" w:hAnsi="Arial" w:cs="Arial"/>
                          <w:noProof/>
                        </w:rPr>
                        <w:drawing>
                          <wp:inline distT="0" distB="0" distL="0" distR="0" wp14:anchorId="0D52C380" wp14:editId="6F7E4404">
                            <wp:extent cx="2590708" cy="1276066"/>
                            <wp:effectExtent l="0" t="0" r="63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5370" cy="1283288"/>
                                    </a:xfrm>
                                    <a:prstGeom prst="rect">
                                      <a:avLst/>
                                    </a:prstGeom>
                                    <a:noFill/>
                                    <a:ln>
                                      <a:noFill/>
                                    </a:ln>
                                  </pic:spPr>
                                </pic:pic>
                              </a:graphicData>
                            </a:graphic>
                          </wp:inline>
                        </w:drawing>
                      </w:r>
                    </w:p>
                    <w:p w14:paraId="389A51FE" w14:textId="153082E0" w:rsidR="00014370" w:rsidRDefault="00014370"/>
                    <w:p w14:paraId="0AB0D9C2" w14:textId="77777777" w:rsidR="00014370" w:rsidRPr="009230C8" w:rsidRDefault="00014370" w:rsidP="00014370">
                      <w:pPr>
                        <w:pStyle w:val="Text"/>
                        <w:ind w:firstLine="0"/>
                        <w:jc w:val="center"/>
                        <w:rPr>
                          <w:sz w:val="18"/>
                          <w:szCs w:val="18"/>
                          <w:lang w:val="es-ES"/>
                        </w:rPr>
                      </w:pPr>
                      <w:r w:rsidRPr="009230C8">
                        <w:rPr>
                          <w:b/>
                          <w:bCs/>
                          <w:sz w:val="18"/>
                          <w:szCs w:val="18"/>
                          <w:lang w:val="es-ES"/>
                        </w:rPr>
                        <w:t>Figura 2.</w:t>
                      </w:r>
                      <w:r w:rsidRPr="009230C8">
                        <w:rPr>
                          <w:sz w:val="18"/>
                          <w:szCs w:val="18"/>
                          <w:lang w:val="es-ES"/>
                        </w:rPr>
                        <w:t xml:space="preserve">  </w:t>
                      </w:r>
                      <w:r w:rsidRPr="009230C8">
                        <w:rPr>
                          <w:sz w:val="18"/>
                          <w:szCs w:val="18"/>
                          <w:lang w:val="es-CO"/>
                        </w:rPr>
                        <w:t xml:space="preserve">Zonas de flujo de la tobera </w:t>
                      </w:r>
                      <w:proofErr w:type="spellStart"/>
                      <w:r w:rsidRPr="009230C8">
                        <w:rPr>
                          <w:sz w:val="18"/>
                          <w:szCs w:val="18"/>
                          <w:lang w:val="es-CO"/>
                        </w:rPr>
                        <w:t>plug</w:t>
                      </w:r>
                      <w:proofErr w:type="spellEnd"/>
                      <w:r w:rsidRPr="009230C8">
                        <w:rPr>
                          <w:sz w:val="18"/>
                          <w:szCs w:val="18"/>
                          <w:lang w:val="es-CO"/>
                        </w:rPr>
                        <w:t>. Fuente: elaboración propia</w:t>
                      </w:r>
                    </w:p>
                    <w:p w14:paraId="01198154" w14:textId="77777777" w:rsidR="00014370" w:rsidRDefault="00014370"/>
                  </w:txbxContent>
                </v:textbox>
                <w10:wrap type="square"/>
              </v:shape>
            </w:pict>
          </mc:Fallback>
        </mc:AlternateContent>
      </w:r>
    </w:p>
    <w:p w14:paraId="41CC4E16" w14:textId="77777777" w:rsidR="00A8351D" w:rsidRDefault="00A8351D" w:rsidP="001252DE">
      <w:pPr>
        <w:pStyle w:val="Text"/>
        <w:ind w:firstLine="0"/>
        <w:jc w:val="center"/>
        <w:rPr>
          <w:b/>
          <w:bCs/>
          <w:sz w:val="18"/>
          <w:szCs w:val="18"/>
          <w:lang w:val="es-ES"/>
        </w:rPr>
        <w:sectPr w:rsidR="00A8351D" w:rsidSect="0073610A">
          <w:type w:val="continuous"/>
          <w:pgSz w:w="11906" w:h="16838" w:code="9"/>
          <w:pgMar w:top="1134" w:right="1418" w:bottom="1418" w:left="1418" w:header="1064" w:footer="709" w:gutter="0"/>
          <w:cols w:num="2" w:space="335"/>
          <w:docGrid w:linePitch="360"/>
        </w:sectPr>
      </w:pPr>
    </w:p>
    <w:p w14:paraId="07967849" w14:textId="1A6C6956" w:rsidR="001252DE" w:rsidRDefault="001252DE" w:rsidP="001252DE">
      <w:pPr>
        <w:widowControl w:val="0"/>
        <w:spacing w:line="253" w:lineRule="auto"/>
      </w:pPr>
      <w:r w:rsidRPr="003F287E">
        <w:t xml:space="preserve">La relación entre presión y temperatura en flujo isoentrópico para la tobera viene dada por la </w:t>
      </w:r>
      <w:r w:rsidR="00077DB6">
        <w:t>ecuación</w:t>
      </w:r>
      <w:r w:rsidRPr="003F287E">
        <w:t xml:space="preserve"> </w:t>
      </w:r>
      <w:r w:rsidR="00077DB6">
        <w:fldChar w:fldCharType="begin"/>
      </w:r>
      <w:r w:rsidR="00077DB6">
        <w:instrText xml:space="preserve"> REF ecuación8 \h </w:instrText>
      </w:r>
      <w:r w:rsidR="00077DB6">
        <w:fldChar w:fldCharType="separate"/>
      </w:r>
      <m:oMath>
        <m:r>
          <m:rPr>
            <m:sty m:val="p"/>
          </m:rPr>
          <w:rPr>
            <w:rFonts w:ascii="Cambria Math" w:hAnsi="Cambria Math"/>
          </w:rPr>
          <m:t>(8)</m:t>
        </m:r>
      </m:oMath>
      <w:r w:rsidR="00077DB6">
        <w:fldChar w:fldCharType="end"/>
      </w:r>
      <w:r w:rsidRPr="003F287E">
        <w:t xml:space="preserve">: </w:t>
      </w:r>
    </w:p>
    <w:p w14:paraId="329131A8" w14:textId="77777777" w:rsidR="001252DE" w:rsidRDefault="001252DE" w:rsidP="001252DE">
      <w:pPr>
        <w:widowControl w:val="0"/>
        <w:spacing w:line="253" w:lineRule="auto"/>
      </w:pPr>
    </w:p>
    <w:p w14:paraId="072AC929" w14:textId="77777777" w:rsidR="001252DE" w:rsidRPr="003F287E" w:rsidRDefault="001252DE" w:rsidP="001252DE">
      <w:pPr>
        <w:widowControl w:val="0"/>
        <w:spacing w:line="253" w:lineRule="auto"/>
      </w:pPr>
      <m:oMathPara>
        <m:oMathParaPr>
          <m:jc m:val="left"/>
        </m:oMathParaPr>
        <m:oMath>
          <m:r>
            <w:rPr>
              <w:rFonts w:ascii="Cambria Math"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T</m:t>
                  </m:r>
                </m:e>
                <m:sub>
                  <m:r>
                    <w:rPr>
                      <w:rFonts w:ascii="Cambria Math" w:hAnsi="Cambria Math"/>
                    </w:rPr>
                    <m:t>te</m:t>
                  </m:r>
                </m:sub>
              </m:sSub>
            </m:num>
            <m:den>
              <m:sSub>
                <m:sSubPr>
                  <m:ctrlPr>
                    <w:rPr>
                      <w:rFonts w:ascii="Cambria Math" w:hAnsi="Cambria Math"/>
                      <w:i/>
                      <w:iCs/>
                    </w:rPr>
                  </m:ctrlPr>
                </m:sSubPr>
                <m:e>
                  <m:r>
                    <w:rPr>
                      <w:rFonts w:ascii="Cambria Math" w:hAnsi="Cambria Math"/>
                    </w:rPr>
                    <m:t>T</m:t>
                  </m:r>
                </m:e>
                <m:sub>
                  <m:r>
                    <w:rPr>
                      <w:rFonts w:ascii="Cambria Math" w:hAnsi="Cambria Math"/>
                    </w:rPr>
                    <m:t>tc</m:t>
                  </m:r>
                </m:sub>
              </m:sSub>
            </m:den>
          </m:f>
          <m:r>
            <w:rPr>
              <w:rFonts w:ascii="Cambria Math" w:hAnsi="Cambria Math"/>
            </w:rPr>
            <m:t>=</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te</m:t>
                          </m:r>
                        </m:sub>
                      </m:sSub>
                    </m:num>
                    <m:den>
                      <m:sSub>
                        <m:sSubPr>
                          <m:ctrlPr>
                            <w:rPr>
                              <w:rFonts w:ascii="Cambria Math" w:hAnsi="Cambria Math"/>
                              <w:i/>
                              <w:iCs/>
                            </w:rPr>
                          </m:ctrlPr>
                        </m:sSubPr>
                        <m:e>
                          <m:r>
                            <w:rPr>
                              <w:rFonts w:ascii="Cambria Math" w:hAnsi="Cambria Math"/>
                            </w:rPr>
                            <m:t>P</m:t>
                          </m:r>
                        </m:e>
                        <m:sub>
                          <m:r>
                            <w:rPr>
                              <w:rFonts w:ascii="Cambria Math" w:hAnsi="Cambria Math"/>
                            </w:rPr>
                            <m:t>tc</m:t>
                          </m:r>
                        </m:sub>
                      </m:sSub>
                    </m:den>
                  </m:f>
                </m:e>
              </m:d>
            </m:e>
            <m:sup>
              <m:f>
                <m:fPr>
                  <m:ctrlPr>
                    <w:rPr>
                      <w:rFonts w:ascii="Cambria Math" w:hAnsi="Cambria Math"/>
                      <w:i/>
                      <w:iCs/>
                    </w:rPr>
                  </m:ctrlPr>
                </m:fPr>
                <m:num>
                  <m:r>
                    <w:rPr>
                      <w:rFonts w:ascii="Cambria Math" w:hAnsi="Cambria Math"/>
                    </w:rPr>
                    <m:t>γ-1</m:t>
                  </m:r>
                </m:num>
                <m:den>
                  <m:r>
                    <w:rPr>
                      <w:rFonts w:ascii="Cambria Math" w:hAnsi="Cambria Math"/>
                    </w:rPr>
                    <m:t>γ</m:t>
                  </m:r>
                </m:den>
              </m:f>
            </m:sup>
          </m:sSup>
          <m:r>
            <w:rPr>
              <w:rFonts w:ascii="Cambria Math" w:hAnsi="Cambria Math"/>
            </w:rPr>
            <m:t xml:space="preserve">=1                   </m:t>
          </m:r>
          <w:bookmarkStart w:id="15" w:name="ecuación8"/>
          <m:r>
            <w:rPr>
              <w:rFonts w:ascii="Cambria Math" w:hAnsi="Cambria Math"/>
            </w:rPr>
            <m:t>(8)</m:t>
          </m:r>
        </m:oMath>
      </m:oMathPara>
      <w:bookmarkEnd w:id="15"/>
    </w:p>
    <w:p w14:paraId="0F73D62E" w14:textId="77777777" w:rsidR="001252DE" w:rsidRPr="003F287E" w:rsidRDefault="001252DE" w:rsidP="001252DE">
      <w:pPr>
        <w:widowControl w:val="0"/>
        <w:spacing w:line="253" w:lineRule="auto"/>
      </w:pPr>
    </w:p>
    <w:p w14:paraId="69EC6399" w14:textId="13795112" w:rsidR="001252DE" w:rsidRPr="003F287E" w:rsidRDefault="001252DE" w:rsidP="001252DE">
      <w:pPr>
        <w:widowControl w:val="0"/>
        <w:spacing w:line="253" w:lineRule="auto"/>
      </w:pPr>
      <w:r>
        <w:rPr>
          <w:lang w:val="es-ES"/>
        </w:rPr>
        <w:t xml:space="preserve">    </w:t>
      </w:r>
      <w:r w:rsidRPr="003F287E">
        <w:t xml:space="preserve">Donde </w:t>
      </w:r>
      <m:oMath>
        <m:sSub>
          <m:sSubPr>
            <m:ctrlPr>
              <w:rPr>
                <w:rFonts w:ascii="Cambria Math" w:hAnsi="Cambria Math"/>
                <w:i/>
              </w:rPr>
            </m:ctrlPr>
          </m:sSubPr>
          <m:e>
            <m:r>
              <w:rPr>
                <w:rFonts w:ascii="Cambria Math" w:hAnsi="Cambria Math"/>
              </w:rPr>
              <m:t>T</m:t>
            </m:r>
          </m:e>
          <m:sub>
            <m:r>
              <w:rPr>
                <w:rFonts w:ascii="Cambria Math" w:hAnsi="Cambria Math"/>
              </w:rPr>
              <m:t>t</m:t>
            </m:r>
          </m:sub>
        </m:sSub>
      </m:oMath>
      <w:r w:rsidRPr="003F287E">
        <w:t xml:space="preserve"> y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Pr="003F287E">
        <w:t xml:space="preserve"> son temperatura y presión total del gas respectivamente. Recordando que en flujo isentrópico la temperatura total se mantiene constante, </w:t>
      </w:r>
      <m:oMath>
        <m:sSub>
          <m:sSubPr>
            <m:ctrlPr>
              <w:rPr>
                <w:rFonts w:ascii="Cambria Math" w:hAnsi="Cambria Math"/>
                <w:i/>
              </w:rPr>
            </m:ctrlPr>
          </m:sSubPr>
          <m:e>
            <m:r>
              <w:rPr>
                <w:rFonts w:ascii="Cambria Math" w:hAnsi="Cambria Math"/>
              </w:rPr>
              <m:t>T</m:t>
            </m:r>
          </m:e>
          <m:sub>
            <m:r>
              <w:rPr>
                <w:rFonts w:ascii="Cambria Math" w:hAnsi="Cambria Math"/>
              </w:rPr>
              <m:t>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tc</m:t>
            </m:r>
          </m:sub>
        </m:sSub>
      </m:oMath>
      <w:r w:rsidRPr="003F287E">
        <w:t xml:space="preserve"> será igual a uno. De igual manera la presión total en el flujo isentrópico se mantiene constante por tanto </w:t>
      </w:r>
      <m:oMath>
        <m:sSub>
          <m:sSubPr>
            <m:ctrlPr>
              <w:rPr>
                <w:rFonts w:ascii="Cambria Math" w:hAnsi="Cambria Math"/>
                <w:i/>
              </w:rPr>
            </m:ctrlPr>
          </m:sSubPr>
          <m:e>
            <m:r>
              <w:rPr>
                <w:rFonts w:ascii="Cambria Math" w:hAnsi="Cambria Math"/>
              </w:rPr>
              <m:t>P</m:t>
            </m:r>
          </m:e>
          <m:sub>
            <m:r>
              <w:rPr>
                <w:rFonts w:ascii="Cambria Math" w:hAnsi="Cambria Math"/>
              </w:rPr>
              <m:t>te</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tc</m:t>
            </m:r>
          </m:sub>
        </m:sSub>
        <m:r>
          <w:rPr>
            <w:rFonts w:ascii="Cambria Math" w:hAnsi="Cambria Math"/>
          </w:rPr>
          <m:t xml:space="preserve">  </m:t>
        </m:r>
      </m:oMath>
      <w:r w:rsidRPr="003F287E">
        <w:t xml:space="preserve">también será igual a uno. Expresando la misma relación entre temperatura y presión para flujo isentrópico, pero solo en el estado de salida de la tobera mediante la </w:t>
      </w:r>
      <w:r w:rsidR="00077DB6">
        <w:t xml:space="preserve">ecuación </w:t>
      </w:r>
      <w:r w:rsidR="00077DB6">
        <w:fldChar w:fldCharType="begin"/>
      </w:r>
      <w:r w:rsidR="00077DB6">
        <w:instrText xml:space="preserve"> REF ecuación9 \h </w:instrText>
      </w:r>
      <w:r w:rsidR="00077DB6">
        <w:fldChar w:fldCharType="separate"/>
      </w:r>
      <m:oMath>
        <m:r>
          <m:rPr>
            <m:sty m:val="p"/>
          </m:rPr>
          <w:rPr>
            <w:rFonts w:ascii="Cambria Math" w:hAnsi="Cambria Math"/>
          </w:rPr>
          <m:t>(9)</m:t>
        </m:r>
      </m:oMath>
      <w:r w:rsidR="00077DB6">
        <w:fldChar w:fldCharType="end"/>
      </w:r>
      <w:r w:rsidRPr="003F287E">
        <w:t xml:space="preserve">: </w:t>
      </w:r>
    </w:p>
    <w:p w14:paraId="2CB5C9F6" w14:textId="77777777" w:rsidR="001252DE" w:rsidRPr="003F287E" w:rsidRDefault="001252DE" w:rsidP="001252DE">
      <w:pPr>
        <w:widowControl w:val="0"/>
        <w:spacing w:line="253" w:lineRule="auto"/>
      </w:pPr>
      <w:r>
        <w:rPr>
          <w:lang w:val="es-ES"/>
        </w:rPr>
        <w:t xml:space="preserve">    </w:t>
      </w:r>
      <w:r w:rsidRPr="003F287E">
        <w:rPr>
          <w:rFonts w:ascii="Cambria Math" w:hAnsi="Cambria Math" w:cs="Arial"/>
          <w:i/>
          <w:iCs/>
          <w:sz w:val="22"/>
          <w:szCs w:val="22"/>
          <w:lang w:eastAsia="es-ES"/>
        </w:rPr>
        <w:br/>
      </w:r>
      <m:oMathPara>
        <m:oMathParaPr>
          <m:jc m:val="left"/>
        </m:oMathParaPr>
        <m:oMath>
          <m:r>
            <w:rPr>
              <w:rFonts w:ascii="Cambria Math"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T</m:t>
                  </m:r>
                </m:e>
                <m:sub>
                  <m:r>
                    <w:rPr>
                      <w:rFonts w:ascii="Cambria Math" w:hAnsi="Cambria Math"/>
                    </w:rPr>
                    <m:t>te</m:t>
                  </m:r>
                </m:sub>
              </m:sSub>
            </m:num>
            <m:den>
              <m:sSub>
                <m:sSubPr>
                  <m:ctrlPr>
                    <w:rPr>
                      <w:rFonts w:ascii="Cambria Math" w:hAnsi="Cambria Math"/>
                      <w:i/>
                      <w:iCs/>
                    </w:rPr>
                  </m:ctrlPr>
                </m:sSubPr>
                <m:e>
                  <m:r>
                    <w:rPr>
                      <w:rFonts w:ascii="Cambria Math" w:hAnsi="Cambria Math"/>
                    </w:rPr>
                    <m:t>T</m:t>
                  </m:r>
                </m:e>
                <m:sub>
                  <m:r>
                    <w:rPr>
                      <w:rFonts w:ascii="Cambria Math" w:hAnsi="Cambria Math"/>
                    </w:rPr>
                    <m:t>e</m:t>
                  </m:r>
                </m:sub>
              </m:sSub>
            </m:den>
          </m:f>
          <m:r>
            <w:rPr>
              <w:rFonts w:ascii="Cambria Math" w:hAnsi="Cambria Math"/>
            </w:rPr>
            <m:t>=</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te</m:t>
                          </m:r>
                        </m:sub>
                      </m:sSub>
                    </m:num>
                    <m:den>
                      <m:sSub>
                        <m:sSubPr>
                          <m:ctrlPr>
                            <w:rPr>
                              <w:rFonts w:ascii="Cambria Math" w:hAnsi="Cambria Math"/>
                              <w:i/>
                              <w:iCs/>
                            </w:rPr>
                          </m:ctrlPr>
                        </m:sSubPr>
                        <m:e>
                          <m:r>
                            <w:rPr>
                              <w:rFonts w:ascii="Cambria Math" w:hAnsi="Cambria Math"/>
                            </w:rPr>
                            <m:t>P</m:t>
                          </m:r>
                        </m:e>
                        <m:sub>
                          <m:r>
                            <w:rPr>
                              <w:rFonts w:ascii="Cambria Math" w:hAnsi="Cambria Math"/>
                            </w:rPr>
                            <m:t>e</m:t>
                          </m:r>
                        </m:sub>
                      </m:sSub>
                    </m:den>
                  </m:f>
                </m:e>
              </m:d>
            </m:e>
            <m:sup>
              <m:f>
                <m:fPr>
                  <m:ctrlPr>
                    <w:rPr>
                      <w:rFonts w:ascii="Cambria Math" w:hAnsi="Cambria Math"/>
                      <w:i/>
                      <w:iCs/>
                    </w:rPr>
                  </m:ctrlPr>
                </m:fPr>
                <m:num>
                  <m:r>
                    <w:rPr>
                      <w:rFonts w:ascii="Cambria Math" w:hAnsi="Cambria Math"/>
                    </w:rPr>
                    <m:t>γ-1</m:t>
                  </m:r>
                </m:num>
                <m:den>
                  <m:r>
                    <w:rPr>
                      <w:rFonts w:ascii="Cambria Math" w:hAnsi="Cambria Math"/>
                    </w:rPr>
                    <m:t>γ</m:t>
                  </m:r>
                </m:den>
              </m:f>
            </m:sup>
          </m:sSup>
          <m:r>
            <w:rPr>
              <w:rFonts w:ascii="Cambria Math" w:hAnsi="Cambria Math"/>
            </w:rPr>
            <m:t xml:space="preserve">                 </m:t>
          </m:r>
          <w:bookmarkStart w:id="16" w:name="ecuación9"/>
          <m:r>
            <w:rPr>
              <w:rFonts w:ascii="Cambria Math" w:hAnsi="Cambria Math"/>
            </w:rPr>
            <m:t>(9)</m:t>
          </m:r>
        </m:oMath>
      </m:oMathPara>
      <w:bookmarkEnd w:id="16"/>
    </w:p>
    <w:p w14:paraId="5511B2FD" w14:textId="77777777" w:rsidR="001252DE" w:rsidRDefault="001252DE" w:rsidP="001252DE">
      <w:pPr>
        <w:widowControl w:val="0"/>
        <w:spacing w:line="253" w:lineRule="auto"/>
        <w:rPr>
          <w:lang w:val="es-ES"/>
        </w:rPr>
      </w:pPr>
    </w:p>
    <w:p w14:paraId="230C7ED6" w14:textId="315FE476" w:rsidR="001252DE" w:rsidRPr="003F287E" w:rsidRDefault="001252DE" w:rsidP="001252DE">
      <w:pPr>
        <w:widowControl w:val="0"/>
        <w:spacing w:line="253" w:lineRule="auto"/>
      </w:pPr>
      <w:r>
        <w:rPr>
          <w:lang w:val="es-ES"/>
        </w:rPr>
        <w:t xml:space="preserve">    </w:t>
      </w:r>
      <w:r w:rsidRPr="003F287E">
        <w:t xml:space="preserve">Donde </w:t>
      </w:r>
      <m:oMath>
        <m:r>
          <w:rPr>
            <w:rFonts w:ascii="Cambria Math" w:hAnsi="Cambria Math"/>
          </w:rPr>
          <m:t>T</m:t>
        </m:r>
      </m:oMath>
      <w:r w:rsidRPr="003F287E">
        <w:t xml:space="preserve">  y </w:t>
      </w:r>
      <m:oMath>
        <m:r>
          <w:rPr>
            <w:rFonts w:ascii="Cambria Math" w:hAnsi="Cambria Math"/>
          </w:rPr>
          <m:t>P</m:t>
        </m:r>
      </m:oMath>
      <w:r w:rsidRPr="003F287E">
        <w:t xml:space="preserve"> sin el subíndice t, serán la temperatura y presión estática del gas respectivamente. Sabiendo que la presión total es igual a la presión de estancamiento, la cual a su vez la podemos aproximar </w:t>
      </w:r>
      <w:r w:rsidRPr="003F287E">
        <w:t>a la presión de la cámara de combustión</w:t>
      </w:r>
      <w:r>
        <w:t>.</w:t>
      </w:r>
      <w:r w:rsidRPr="003F287E">
        <w:t xml:space="preserve"> </w:t>
      </w:r>
      <w:r>
        <w:t>S</w:t>
      </w:r>
      <w:r w:rsidRPr="003F287E">
        <w:t xml:space="preserve">e define la relación de presiones de la tobera mediante la </w:t>
      </w:r>
      <w:r w:rsidR="001D55DB">
        <w:t>ecuación</w:t>
      </w:r>
      <w:r w:rsidRPr="003F287E">
        <w:t xml:space="preserve"> </w:t>
      </w:r>
      <w:r w:rsidR="001D55DB">
        <w:fldChar w:fldCharType="begin"/>
      </w:r>
      <w:r w:rsidR="001D55DB">
        <w:instrText xml:space="preserve"> REF ecuación10 \h </w:instrText>
      </w:r>
      <w:r w:rsidR="001D55DB">
        <w:fldChar w:fldCharType="separate"/>
      </w:r>
      <m:oMath>
        <m:r>
          <m:rPr>
            <m:sty m:val="p"/>
          </m:rPr>
          <w:rPr>
            <w:rFonts w:ascii="Cambria Math" w:hAnsi="Cambria Math"/>
          </w:rPr>
          <m:t>(10)</m:t>
        </m:r>
      </m:oMath>
      <w:r w:rsidR="001D55DB">
        <w:fldChar w:fldCharType="end"/>
      </w:r>
      <w:r w:rsidRPr="003F287E">
        <w:t xml:space="preserve">:  </w:t>
      </w:r>
    </w:p>
    <w:p w14:paraId="316A92F0" w14:textId="77777777" w:rsidR="001252DE" w:rsidRDefault="001252DE" w:rsidP="001252DE">
      <w:pPr>
        <w:widowControl w:val="0"/>
        <w:spacing w:line="253" w:lineRule="auto"/>
        <w:rPr>
          <w:lang w:val="es-ES"/>
        </w:rPr>
      </w:pPr>
    </w:p>
    <w:p w14:paraId="6093C7B2" w14:textId="77777777" w:rsidR="001252DE" w:rsidRPr="006B4133" w:rsidRDefault="001252DE" w:rsidP="001252DE">
      <w:pPr>
        <w:widowControl w:val="0"/>
        <w:spacing w:line="253" w:lineRule="auto"/>
        <w:rPr>
          <w:iCs/>
        </w:rPr>
      </w:pPr>
      <m:oMathPara>
        <m:oMathParaPr>
          <m:jc m:val="left"/>
        </m:oMathParaPr>
        <m:oMath>
          <m:r>
            <w:rPr>
              <w:rFonts w:ascii="Cambria Math" w:hAnsi="Cambria Math"/>
            </w:rPr>
            <m:t xml:space="preserve">     NPR=</m:t>
          </m:r>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o</m:t>
                  </m:r>
                </m:sub>
              </m:sSub>
            </m:num>
            <m:den>
              <m:sSub>
                <m:sSubPr>
                  <m:ctrlPr>
                    <w:rPr>
                      <w:rFonts w:ascii="Cambria Math" w:hAnsi="Cambria Math"/>
                      <w:i/>
                      <w:iCs/>
                    </w:rPr>
                  </m:ctrlPr>
                </m:sSubPr>
                <m:e>
                  <m:r>
                    <w:rPr>
                      <w:rFonts w:ascii="Cambria Math" w:hAnsi="Cambria Math"/>
                    </w:rPr>
                    <m:t>P</m:t>
                  </m:r>
                </m:e>
                <m:sub>
                  <m:r>
                    <w:rPr>
                      <w:rFonts w:ascii="Cambria Math" w:hAnsi="Cambria Math"/>
                    </w:rPr>
                    <m:t>a</m:t>
                  </m:r>
                </m:sub>
              </m:sSub>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c</m:t>
                  </m:r>
                </m:sub>
              </m:sSub>
            </m:num>
            <m:den>
              <m:sSub>
                <m:sSubPr>
                  <m:ctrlPr>
                    <w:rPr>
                      <w:rFonts w:ascii="Cambria Math" w:hAnsi="Cambria Math"/>
                      <w:i/>
                      <w:iCs/>
                    </w:rPr>
                  </m:ctrlPr>
                </m:sSubPr>
                <m:e>
                  <m:r>
                    <w:rPr>
                      <w:rFonts w:ascii="Cambria Math" w:hAnsi="Cambria Math"/>
                    </w:rPr>
                    <m:t>P</m:t>
                  </m:r>
                </m:e>
                <m:sub>
                  <m:r>
                    <w:rPr>
                      <w:rFonts w:ascii="Cambria Math" w:hAnsi="Cambria Math"/>
                    </w:rPr>
                    <m:t>a</m:t>
                  </m:r>
                </m:sub>
              </m:sSub>
            </m:den>
          </m:f>
          <m:r>
            <w:rPr>
              <w:rFonts w:ascii="Cambria Math" w:hAnsi="Cambria Math"/>
            </w:rPr>
            <m:t xml:space="preserve">                   </m:t>
          </m:r>
          <w:bookmarkStart w:id="17" w:name="ecuación10"/>
          <m:r>
            <w:rPr>
              <w:rFonts w:ascii="Cambria Math" w:hAnsi="Cambria Math"/>
            </w:rPr>
            <m:t>(10)</m:t>
          </m:r>
        </m:oMath>
      </m:oMathPara>
      <w:bookmarkEnd w:id="17"/>
    </w:p>
    <w:p w14:paraId="2060CE95" w14:textId="77777777" w:rsidR="001252DE" w:rsidRDefault="001252DE" w:rsidP="001252DE">
      <w:pPr>
        <w:widowControl w:val="0"/>
        <w:spacing w:line="253" w:lineRule="auto"/>
        <w:rPr>
          <w:lang w:val="es-ES"/>
        </w:rPr>
      </w:pPr>
    </w:p>
    <w:p w14:paraId="3CE1F894" w14:textId="53FA0806" w:rsidR="001252DE" w:rsidRPr="006B4133" w:rsidRDefault="001252DE" w:rsidP="001252DE">
      <w:pPr>
        <w:widowControl w:val="0"/>
        <w:spacing w:line="253" w:lineRule="auto"/>
        <w:rPr>
          <w:iCs/>
        </w:rPr>
      </w:pPr>
      <w:r>
        <w:rPr>
          <w:lang w:val="es-ES"/>
        </w:rPr>
        <w:t xml:space="preserve">    </w:t>
      </w:r>
      <w:r w:rsidRPr="006B4133">
        <w:t xml:space="preserve">Aproximando la presión estática a la salida </w:t>
      </w:r>
      <m:oMath>
        <m:sSub>
          <m:sSubPr>
            <m:ctrlPr>
              <w:rPr>
                <w:rFonts w:ascii="Cambria Math" w:hAnsi="Cambria Math"/>
                <w:i/>
                <w:iCs/>
              </w:rPr>
            </m:ctrlPr>
          </m:sSubPr>
          <m:e>
            <m:r>
              <w:rPr>
                <w:rFonts w:ascii="Cambria Math" w:hAnsi="Cambria Math"/>
              </w:rPr>
              <m:t>P</m:t>
            </m:r>
          </m:e>
          <m:sub>
            <m:r>
              <w:rPr>
                <w:rFonts w:ascii="Cambria Math" w:hAnsi="Cambria Math"/>
              </w:rPr>
              <m:t>e</m:t>
            </m:r>
          </m:sub>
        </m:sSub>
      </m:oMath>
      <w:r w:rsidRPr="006B4133">
        <w:rPr>
          <w:iCs/>
        </w:rPr>
        <w:t xml:space="preserve"> a la presión atmosférica </w:t>
      </w:r>
      <m:oMath>
        <m:sSub>
          <m:sSubPr>
            <m:ctrlPr>
              <w:rPr>
                <w:rFonts w:ascii="Cambria Math" w:hAnsi="Cambria Math"/>
                <w:i/>
                <w:iCs/>
              </w:rPr>
            </m:ctrlPr>
          </m:sSubPr>
          <m:e>
            <m:r>
              <w:rPr>
                <w:rFonts w:ascii="Cambria Math" w:hAnsi="Cambria Math"/>
              </w:rPr>
              <m:t>P</m:t>
            </m:r>
          </m:e>
          <m:sub>
            <m:r>
              <w:rPr>
                <w:rFonts w:ascii="Cambria Math" w:hAnsi="Cambria Math"/>
              </w:rPr>
              <m:t>a</m:t>
            </m:r>
          </m:sub>
        </m:sSub>
      </m:oMath>
      <w:r w:rsidRPr="006B4133">
        <w:rPr>
          <w:iCs/>
        </w:rPr>
        <w:t xml:space="preserve">  y remplazando las anteriores relaciones en la </w:t>
      </w:r>
      <w:r w:rsidR="001D55DB">
        <w:rPr>
          <w:iCs/>
        </w:rPr>
        <w:t>ecuación</w:t>
      </w:r>
      <w:r w:rsidRPr="006B4133">
        <w:rPr>
          <w:iCs/>
        </w:rPr>
        <w:t xml:space="preserve"> </w:t>
      </w:r>
      <w:r w:rsidR="001D55DB">
        <w:rPr>
          <w:iCs/>
        </w:rPr>
        <w:fldChar w:fldCharType="begin"/>
      </w:r>
      <w:r w:rsidR="001D55DB">
        <w:rPr>
          <w:iCs/>
        </w:rPr>
        <w:instrText xml:space="preserve"> REF ecuación7 \h </w:instrText>
      </w:r>
      <w:r w:rsidR="001D55DB">
        <w:rPr>
          <w:iCs/>
        </w:rPr>
      </w:r>
      <w:r w:rsidR="001D55DB">
        <w:rPr>
          <w:iCs/>
        </w:rPr>
        <w:fldChar w:fldCharType="separate"/>
      </w:r>
      <m:oMath>
        <m:r>
          <m:rPr>
            <m:sty m:val="p"/>
          </m:rPr>
          <w:rPr>
            <w:rFonts w:ascii="Cambria Math" w:hAnsi="Cambria Math"/>
          </w:rPr>
          <m:t>(7)</m:t>
        </m:r>
      </m:oMath>
      <w:r w:rsidR="001D55DB">
        <w:rPr>
          <w:iCs/>
        </w:rPr>
        <w:fldChar w:fldCharType="end"/>
      </w:r>
      <w:r w:rsidRPr="006B4133">
        <w:rPr>
          <w:iCs/>
        </w:rPr>
        <w:t xml:space="preserve">, se halla una expresión mucho más completa para la </w:t>
      </w:r>
      <w:r w:rsidRPr="006B4133">
        <w:rPr>
          <w:i/>
        </w:rPr>
        <w:t>NPR</w:t>
      </w:r>
      <w:r w:rsidRPr="006B4133">
        <w:rPr>
          <w:iCs/>
        </w:rPr>
        <w:t xml:space="preserve"> mediante la </w:t>
      </w:r>
      <w:r w:rsidR="001D55DB">
        <w:rPr>
          <w:iCs/>
        </w:rPr>
        <w:t>ecuación</w:t>
      </w:r>
      <w:r w:rsidRPr="006B4133">
        <w:rPr>
          <w:iCs/>
        </w:rPr>
        <w:t xml:space="preserve"> </w:t>
      </w:r>
      <w:r w:rsidR="001D55DB">
        <w:rPr>
          <w:iCs/>
        </w:rPr>
        <w:fldChar w:fldCharType="begin"/>
      </w:r>
      <w:r w:rsidR="001D55DB">
        <w:rPr>
          <w:iCs/>
        </w:rPr>
        <w:instrText xml:space="preserve"> REF ecuación11 \h </w:instrText>
      </w:r>
      <w:r w:rsidR="001D55DB">
        <w:rPr>
          <w:iCs/>
        </w:rPr>
      </w:r>
      <w:r w:rsidR="001D55DB">
        <w:rPr>
          <w:iCs/>
        </w:rPr>
        <w:fldChar w:fldCharType="separate"/>
      </w:r>
      <m:oMath>
        <m:r>
          <m:rPr>
            <m:sty m:val="p"/>
          </m:rPr>
          <w:rPr>
            <w:rFonts w:ascii="Cambria Math" w:hAnsi="Cambria Math"/>
          </w:rPr>
          <m:t>(11)</m:t>
        </m:r>
      </m:oMath>
      <w:r w:rsidR="001D55DB">
        <w:rPr>
          <w:iCs/>
        </w:rPr>
        <w:fldChar w:fldCharType="end"/>
      </w:r>
      <w:r w:rsidRPr="006B4133">
        <w:rPr>
          <w:iCs/>
        </w:rPr>
        <w:t xml:space="preserve">: </w:t>
      </w:r>
    </w:p>
    <w:p w14:paraId="440A266C" w14:textId="77777777" w:rsidR="001252DE" w:rsidRDefault="001252DE" w:rsidP="001252DE">
      <w:pPr>
        <w:widowControl w:val="0"/>
        <w:spacing w:line="253" w:lineRule="auto"/>
        <w:rPr>
          <w:lang w:val="es-ES"/>
        </w:rPr>
      </w:pPr>
    </w:p>
    <w:p w14:paraId="5470E336" w14:textId="77777777" w:rsidR="001252DE" w:rsidRPr="006B4133" w:rsidRDefault="001252DE" w:rsidP="001252DE">
      <w:pPr>
        <w:widowControl w:val="0"/>
        <w:spacing w:line="253" w:lineRule="auto"/>
      </w:pPr>
      <m:oMathPara>
        <m:oMathParaPr>
          <m:jc m:val="left"/>
        </m:oMathParaPr>
        <m:oMath>
          <m:r>
            <w:rPr>
              <w:rFonts w:ascii="Cambria Math" w:hAnsi="Cambria Math"/>
            </w:rPr>
            <m:t xml:space="preserve">     NPR=</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2cp</m:t>
                      </m:r>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2cp</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e</m:t>
                          </m:r>
                        </m:sub>
                        <m:sup>
                          <m:r>
                            <w:rPr>
                              <w:rFonts w:ascii="Cambria Math" w:hAnsi="Cambria Math"/>
                            </w:rPr>
                            <m:t>2</m:t>
                          </m:r>
                        </m:sup>
                      </m:sSubSup>
                    </m:den>
                  </m:f>
                </m:e>
              </m:d>
            </m:e>
            <m:sup>
              <m:f>
                <m:fPr>
                  <m:ctrlPr>
                    <w:rPr>
                      <w:rFonts w:ascii="Cambria Math" w:hAnsi="Cambria Math"/>
                      <w:i/>
                    </w:rPr>
                  </m:ctrlPr>
                </m:fPr>
                <m:num>
                  <m:r>
                    <w:rPr>
                      <w:rFonts w:ascii="Cambria Math" w:hAnsi="Cambria Math"/>
                    </w:rPr>
                    <m:t>γ</m:t>
                  </m:r>
                </m:num>
                <m:den>
                  <m:r>
                    <w:rPr>
                      <w:rFonts w:ascii="Cambria Math" w:hAnsi="Cambria Math"/>
                    </w:rPr>
                    <m:t>γ-1</m:t>
                  </m:r>
                </m:den>
              </m:f>
            </m:sup>
          </m:sSup>
          <m:r>
            <w:rPr>
              <w:rFonts w:ascii="Cambria Math" w:hAnsi="Cambria Math"/>
            </w:rPr>
            <m:t xml:space="preserve">              </m:t>
          </m:r>
          <w:bookmarkStart w:id="18" w:name="ecuación11"/>
          <m:r>
            <w:rPr>
              <w:rFonts w:ascii="Cambria Math" w:hAnsi="Cambria Math"/>
            </w:rPr>
            <m:t>(11)</m:t>
          </m:r>
        </m:oMath>
      </m:oMathPara>
      <w:bookmarkEnd w:id="18"/>
    </w:p>
    <w:p w14:paraId="09C970A1" w14:textId="77777777" w:rsidR="001252DE" w:rsidRDefault="001252DE" w:rsidP="001252DE">
      <w:pPr>
        <w:widowControl w:val="0"/>
        <w:spacing w:line="253" w:lineRule="auto"/>
        <w:rPr>
          <w:lang w:val="es-ES"/>
        </w:rPr>
      </w:pPr>
    </w:p>
    <w:p w14:paraId="0FF27415" w14:textId="1D3C9735" w:rsidR="001252DE" w:rsidRDefault="001252DE" w:rsidP="001252DE">
      <w:pPr>
        <w:widowControl w:val="0"/>
        <w:spacing w:line="253" w:lineRule="auto"/>
      </w:pPr>
      <w:r>
        <w:rPr>
          <w:lang w:val="es-ES"/>
        </w:rPr>
        <w:t xml:space="preserve">    </w:t>
      </w:r>
      <w:r w:rsidRPr="006B4133">
        <w:t xml:space="preserve">Según la última ecuación, la </w:t>
      </w:r>
      <w:r w:rsidRPr="006B4133">
        <w:rPr>
          <w:i/>
          <w:iCs/>
        </w:rPr>
        <w:t>NPR</w:t>
      </w:r>
      <w:r w:rsidRPr="006B4133">
        <w:t xml:space="preserve"> es exclusivamente función de la temperatura absoluta o de la cámara de combustión y la velocidad de salida. Considerando la temperatura de la cámara de combustión constante y utilizando las propiedades del aire a dicha temperatura, se grafica el comportamiento de la </w:t>
      </w:r>
      <w:r w:rsidRPr="006B4133">
        <w:rPr>
          <w:i/>
          <w:iCs/>
        </w:rPr>
        <w:t>NPR</w:t>
      </w:r>
      <w:r w:rsidRPr="006B4133">
        <w:t xml:space="preserve"> contra la velocidad de salida en la Fig</w:t>
      </w:r>
      <w:r w:rsidR="00225B61">
        <w:t>ura</w:t>
      </w:r>
      <w:r w:rsidRPr="006B4133">
        <w:t xml:space="preserve"> 3. </w:t>
      </w:r>
    </w:p>
    <w:p w14:paraId="38818487" w14:textId="5BC5F254" w:rsidR="003D5A7B" w:rsidRDefault="003D5A7B" w:rsidP="001252DE">
      <w:pPr>
        <w:widowControl w:val="0"/>
        <w:spacing w:line="253" w:lineRule="auto"/>
      </w:pPr>
    </w:p>
    <w:p w14:paraId="4F12A2A0" w14:textId="77777777" w:rsidR="003D5A7B" w:rsidRDefault="003D5A7B" w:rsidP="001252DE">
      <w:pPr>
        <w:widowControl w:val="0"/>
        <w:spacing w:line="253" w:lineRule="auto"/>
        <w:sectPr w:rsidR="003D5A7B" w:rsidSect="0073610A">
          <w:type w:val="continuous"/>
          <w:pgSz w:w="11906" w:h="16838" w:code="9"/>
          <w:pgMar w:top="1134" w:right="1418" w:bottom="1418" w:left="1418" w:header="1064" w:footer="709" w:gutter="0"/>
          <w:cols w:num="2" w:space="335"/>
          <w:docGrid w:linePitch="360"/>
        </w:sectPr>
      </w:pPr>
    </w:p>
    <w:p w14:paraId="635C07D1" w14:textId="73F291B9" w:rsidR="001252DE" w:rsidRPr="006B4133" w:rsidRDefault="001252DE" w:rsidP="001252DE">
      <w:pPr>
        <w:widowControl w:val="0"/>
        <w:spacing w:line="253" w:lineRule="auto"/>
      </w:pPr>
    </w:p>
    <w:p w14:paraId="09BB8CD6" w14:textId="77777777" w:rsidR="003D5A7B" w:rsidRDefault="003D5A7B" w:rsidP="001252DE">
      <w:pPr>
        <w:widowControl w:val="0"/>
        <w:spacing w:line="253" w:lineRule="auto"/>
        <w:rPr>
          <w:lang w:val="es-ES"/>
        </w:rPr>
        <w:sectPr w:rsidR="003D5A7B" w:rsidSect="0073610A">
          <w:type w:val="continuous"/>
          <w:pgSz w:w="11906" w:h="16838" w:code="9"/>
          <w:pgMar w:top="1134" w:right="1418" w:bottom="1418" w:left="1418" w:header="1064" w:footer="709" w:gutter="0"/>
          <w:cols w:num="2" w:space="335"/>
          <w:docGrid w:linePitch="360"/>
        </w:sectPr>
      </w:pPr>
    </w:p>
    <w:p w14:paraId="65F7FA65" w14:textId="40361EA7" w:rsidR="003D5A7B" w:rsidRDefault="003D5A7B" w:rsidP="003D5A7B">
      <w:pPr>
        <w:widowControl w:val="0"/>
        <w:spacing w:line="253" w:lineRule="auto"/>
        <w:jc w:val="center"/>
        <w:rPr>
          <w:lang w:val="es-ES"/>
        </w:rPr>
      </w:pPr>
    </w:p>
    <w:p w14:paraId="7742BFE9" w14:textId="003E923C" w:rsidR="003D5A7B" w:rsidRDefault="003448DC" w:rsidP="003D5A7B">
      <w:pPr>
        <w:widowControl w:val="0"/>
        <w:spacing w:line="253" w:lineRule="auto"/>
        <w:jc w:val="center"/>
        <w:rPr>
          <w:lang w:val="es-ES"/>
        </w:rPr>
      </w:pPr>
      <w:r w:rsidRPr="003D5A7B">
        <w:rPr>
          <w:noProof/>
          <w:lang w:val="es-ES"/>
        </w:rPr>
        <mc:AlternateContent>
          <mc:Choice Requires="wps">
            <w:drawing>
              <wp:anchor distT="45720" distB="45720" distL="114300" distR="114300" simplePos="0" relativeHeight="251663360" behindDoc="0" locked="0" layoutInCell="1" allowOverlap="1" wp14:anchorId="6D8F969F" wp14:editId="6A600EC2">
                <wp:simplePos x="0" y="0"/>
                <wp:positionH relativeFrom="column">
                  <wp:posOffset>299720</wp:posOffset>
                </wp:positionH>
                <wp:positionV relativeFrom="paragraph">
                  <wp:posOffset>340360</wp:posOffset>
                </wp:positionV>
                <wp:extent cx="5353050" cy="2181225"/>
                <wp:effectExtent l="0" t="0" r="19050" b="28575"/>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181225"/>
                        </a:xfrm>
                        <a:prstGeom prst="rect">
                          <a:avLst/>
                        </a:prstGeom>
                        <a:solidFill>
                          <a:srgbClr val="FFFFFF"/>
                        </a:solidFill>
                        <a:ln w="9525">
                          <a:solidFill>
                            <a:schemeClr val="bg1"/>
                          </a:solidFill>
                          <a:miter lim="800000"/>
                          <a:headEnd/>
                          <a:tailEnd/>
                        </a:ln>
                      </wps:spPr>
                      <wps:txbx>
                        <w:txbxContent>
                          <w:p w14:paraId="6D828559" w14:textId="1CF14FFF" w:rsidR="003D5A7B" w:rsidRDefault="003448DC" w:rsidP="003448DC">
                            <w:pPr>
                              <w:jc w:val="center"/>
                            </w:pPr>
                            <w:r w:rsidRPr="007125E7">
                              <w:rPr>
                                <w:rFonts w:ascii="Arial" w:hAnsi="Arial" w:cs="Arial"/>
                                <w:noProof/>
                                <w:sz w:val="24"/>
                                <w:szCs w:val="24"/>
                              </w:rPr>
                              <w:drawing>
                                <wp:inline distT="0" distB="0" distL="0" distR="0" wp14:anchorId="24C495A7" wp14:editId="5DE735E4">
                                  <wp:extent cx="2552191" cy="1669415"/>
                                  <wp:effectExtent l="0" t="0" r="63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6415" cy="1678719"/>
                                          </a:xfrm>
                                          <a:prstGeom prst="rect">
                                            <a:avLst/>
                                          </a:prstGeom>
                                          <a:noFill/>
                                        </pic:spPr>
                                      </pic:pic>
                                    </a:graphicData>
                                  </a:graphic>
                                </wp:inline>
                              </w:drawing>
                            </w:r>
                          </w:p>
                          <w:p w14:paraId="7096A19B" w14:textId="7B7CA697" w:rsidR="003448DC" w:rsidRDefault="003448DC" w:rsidP="003448DC">
                            <w:pPr>
                              <w:jc w:val="center"/>
                            </w:pPr>
                          </w:p>
                          <w:p w14:paraId="487F033F" w14:textId="7FBEF43C" w:rsidR="003448DC" w:rsidRDefault="003448DC" w:rsidP="00086949">
                            <w:pPr>
                              <w:widowControl w:val="0"/>
                              <w:spacing w:line="253" w:lineRule="auto"/>
                              <w:jc w:val="center"/>
                              <w:rPr>
                                <w:sz w:val="18"/>
                                <w:szCs w:val="18"/>
                              </w:rPr>
                            </w:pPr>
                            <w:r w:rsidRPr="00225B61">
                              <w:rPr>
                                <w:b/>
                                <w:bCs/>
                                <w:sz w:val="18"/>
                                <w:szCs w:val="18"/>
                              </w:rPr>
                              <w:t>Figura 3.</w:t>
                            </w:r>
                            <w:r w:rsidRPr="00225B61">
                              <w:rPr>
                                <w:sz w:val="18"/>
                                <w:szCs w:val="18"/>
                              </w:rPr>
                              <w:t xml:space="preserve">  </w:t>
                            </w:r>
                            <w:r w:rsidRPr="00225B61">
                              <w:rPr>
                                <w:i/>
                                <w:iCs/>
                                <w:sz w:val="18"/>
                                <w:szCs w:val="18"/>
                              </w:rPr>
                              <w:t>NPR</w:t>
                            </w:r>
                            <w:r w:rsidRPr="00225B61">
                              <w:rPr>
                                <w:sz w:val="18"/>
                                <w:szCs w:val="18"/>
                              </w:rPr>
                              <w:t xml:space="preserve"> vs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e</m:t>
                                  </m:r>
                                </m:sub>
                              </m:sSub>
                            </m:oMath>
                            <w:r w:rsidRPr="00225B61">
                              <w:rPr>
                                <w:sz w:val="18"/>
                                <w:szCs w:val="18"/>
                              </w:rPr>
                              <w:t xml:space="preserve">[m/s], a temperatura de cámara de combustión de 1500 </w:t>
                            </w:r>
                            <w:r w:rsidRPr="00225B61">
                              <w:rPr>
                                <w:i/>
                                <w:iCs/>
                                <w:sz w:val="18"/>
                                <w:szCs w:val="18"/>
                              </w:rPr>
                              <w:t>K</w:t>
                            </w:r>
                            <w:r w:rsidRPr="00225B61">
                              <w:rPr>
                                <w:sz w:val="18"/>
                                <w:szCs w:val="18"/>
                              </w:rPr>
                              <w:t>, y propiedades del aire</w:t>
                            </w:r>
                            <w:r>
                              <w:rPr>
                                <w:sz w:val="18"/>
                                <w:szCs w:val="18"/>
                              </w:rPr>
                              <w:t>. Fuente</w:t>
                            </w:r>
                            <w:r w:rsidR="00E015D1">
                              <w:rPr>
                                <w:sz w:val="18"/>
                                <w:szCs w:val="18"/>
                              </w:rPr>
                              <w:t>:</w:t>
                            </w:r>
                            <w:r>
                              <w:rPr>
                                <w:sz w:val="18"/>
                                <w:szCs w:val="18"/>
                              </w:rPr>
                              <w:t xml:space="preserve"> elaboración propia.</w:t>
                            </w:r>
                          </w:p>
                          <w:p w14:paraId="780FE1CB" w14:textId="77777777" w:rsidR="003448DC" w:rsidRDefault="003448DC" w:rsidP="003448D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F969F" id="_x0000_s1028" type="#_x0000_t202" style="position:absolute;left:0;text-align:left;margin-left:23.6pt;margin-top:26.8pt;width:421.5pt;height:17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" strokecolor="white [3212]">
                <v:textbox>
                  <w:txbxContent>
                    <w:p w14:paraId="6D828559" w14:textId="1CF14FFF" w:rsidR="003D5A7B" w:rsidRDefault="003448DC" w:rsidP="003448DC">
                      <w:pPr>
                        <w:jc w:val="center"/>
                      </w:pPr>
                      <w:r w:rsidRPr="007125E7">
                        <w:rPr>
                          <w:rFonts w:ascii="Arial" w:hAnsi="Arial" w:cs="Arial"/>
                          <w:noProof/>
                          <w:sz w:val="24"/>
                          <w:szCs w:val="24"/>
                        </w:rPr>
                        <w:drawing>
                          <wp:inline distT="0" distB="0" distL="0" distR="0" wp14:anchorId="24C495A7" wp14:editId="5DE735E4">
                            <wp:extent cx="2552191" cy="1669415"/>
                            <wp:effectExtent l="0" t="0" r="63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6415" cy="1678719"/>
                                    </a:xfrm>
                                    <a:prstGeom prst="rect">
                                      <a:avLst/>
                                    </a:prstGeom>
                                    <a:noFill/>
                                  </pic:spPr>
                                </pic:pic>
                              </a:graphicData>
                            </a:graphic>
                          </wp:inline>
                        </w:drawing>
                      </w:r>
                    </w:p>
                    <w:p w14:paraId="7096A19B" w14:textId="7B7CA697" w:rsidR="003448DC" w:rsidRDefault="003448DC" w:rsidP="003448DC">
                      <w:pPr>
                        <w:jc w:val="center"/>
                      </w:pPr>
                    </w:p>
                    <w:p w14:paraId="487F033F" w14:textId="7FBEF43C" w:rsidR="003448DC" w:rsidRDefault="003448DC" w:rsidP="00086949">
                      <w:pPr>
                        <w:widowControl w:val="0"/>
                        <w:spacing w:line="253" w:lineRule="auto"/>
                        <w:jc w:val="center"/>
                        <w:rPr>
                          <w:sz w:val="18"/>
                          <w:szCs w:val="18"/>
                        </w:rPr>
                      </w:pPr>
                      <w:r w:rsidRPr="00225B61">
                        <w:rPr>
                          <w:b/>
                          <w:bCs/>
                          <w:sz w:val="18"/>
                          <w:szCs w:val="18"/>
                        </w:rPr>
                        <w:t>Figura 3.</w:t>
                      </w:r>
                      <w:r w:rsidRPr="00225B61">
                        <w:rPr>
                          <w:sz w:val="18"/>
                          <w:szCs w:val="18"/>
                        </w:rPr>
                        <w:t xml:space="preserve">  </w:t>
                      </w:r>
                      <w:r w:rsidRPr="00225B61">
                        <w:rPr>
                          <w:i/>
                          <w:iCs/>
                          <w:sz w:val="18"/>
                          <w:szCs w:val="18"/>
                        </w:rPr>
                        <w:t>NPR</w:t>
                      </w:r>
                      <w:r w:rsidRPr="00225B61">
                        <w:rPr>
                          <w:sz w:val="18"/>
                          <w:szCs w:val="18"/>
                        </w:rPr>
                        <w:t xml:space="preserve"> vs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e</m:t>
                            </m:r>
                          </m:sub>
                        </m:sSub>
                      </m:oMath>
                      <w:r w:rsidRPr="00225B61">
                        <w:rPr>
                          <w:sz w:val="18"/>
                          <w:szCs w:val="18"/>
                        </w:rPr>
                        <w:t xml:space="preserve">[m/s], a temperatura de cámara de combustión de 1500 </w:t>
                      </w:r>
                      <w:r w:rsidRPr="00225B61">
                        <w:rPr>
                          <w:i/>
                          <w:iCs/>
                          <w:sz w:val="18"/>
                          <w:szCs w:val="18"/>
                        </w:rPr>
                        <w:t>K</w:t>
                      </w:r>
                      <w:r w:rsidRPr="00225B61">
                        <w:rPr>
                          <w:sz w:val="18"/>
                          <w:szCs w:val="18"/>
                        </w:rPr>
                        <w:t>, y propiedades del aire</w:t>
                      </w:r>
                      <w:r>
                        <w:rPr>
                          <w:sz w:val="18"/>
                          <w:szCs w:val="18"/>
                        </w:rPr>
                        <w:t>. Fuente</w:t>
                      </w:r>
                      <w:r w:rsidR="00E015D1">
                        <w:rPr>
                          <w:sz w:val="18"/>
                          <w:szCs w:val="18"/>
                        </w:rPr>
                        <w:t>:</w:t>
                      </w:r>
                      <w:r>
                        <w:rPr>
                          <w:sz w:val="18"/>
                          <w:szCs w:val="18"/>
                        </w:rPr>
                        <w:t xml:space="preserve"> elaboración propia.</w:t>
                      </w:r>
                    </w:p>
                    <w:p w14:paraId="780FE1CB" w14:textId="77777777" w:rsidR="003448DC" w:rsidRDefault="003448DC" w:rsidP="003448DC">
                      <w:pPr>
                        <w:jc w:val="center"/>
                      </w:pPr>
                    </w:p>
                  </w:txbxContent>
                </v:textbox>
                <w10:wrap type="square"/>
              </v:shape>
            </w:pict>
          </mc:Fallback>
        </mc:AlternateContent>
      </w:r>
    </w:p>
    <w:p w14:paraId="3796F1B4" w14:textId="37E34439" w:rsidR="003D5A7B" w:rsidRDefault="003D5A7B" w:rsidP="001252DE">
      <w:pPr>
        <w:widowControl w:val="0"/>
        <w:spacing w:line="253" w:lineRule="auto"/>
        <w:rPr>
          <w:sz w:val="18"/>
          <w:szCs w:val="18"/>
        </w:rPr>
        <w:sectPr w:rsidR="003D5A7B" w:rsidSect="003D5A7B">
          <w:type w:val="continuous"/>
          <w:pgSz w:w="11906" w:h="16838" w:code="9"/>
          <w:pgMar w:top="1134" w:right="1418" w:bottom="1418" w:left="1418" w:header="1064" w:footer="709" w:gutter="0"/>
          <w:cols w:space="335"/>
          <w:docGrid w:linePitch="360"/>
        </w:sectPr>
      </w:pPr>
    </w:p>
    <w:p w14:paraId="3A655C70" w14:textId="4EDD11D4" w:rsidR="001252DE" w:rsidRPr="00225B61" w:rsidRDefault="00225B61" w:rsidP="001252DE">
      <w:pPr>
        <w:widowControl w:val="0"/>
        <w:spacing w:line="253" w:lineRule="auto"/>
        <w:rPr>
          <w:sz w:val="18"/>
          <w:szCs w:val="18"/>
        </w:rPr>
      </w:pPr>
      <w:r>
        <w:rPr>
          <w:sz w:val="18"/>
          <w:szCs w:val="18"/>
        </w:rPr>
        <w:t xml:space="preserve"> </w:t>
      </w:r>
    </w:p>
    <w:p w14:paraId="5D98121F" w14:textId="3DAF7B3A" w:rsidR="001252DE" w:rsidRPr="00AD13EF" w:rsidRDefault="001252DE" w:rsidP="001252DE">
      <w:pPr>
        <w:widowControl w:val="0"/>
        <w:spacing w:line="253" w:lineRule="auto"/>
        <w:rPr>
          <w:sz w:val="16"/>
          <w:szCs w:val="16"/>
          <w:lang w:val="es-ES"/>
        </w:rPr>
      </w:pPr>
    </w:p>
    <w:p w14:paraId="2DFC1C82" w14:textId="547AFDF2" w:rsidR="001252DE" w:rsidRPr="00086949" w:rsidRDefault="00086949" w:rsidP="001252DE">
      <w:pPr>
        <w:widowControl w:val="0"/>
        <w:spacing w:line="253" w:lineRule="auto"/>
        <w:rPr>
          <w:b/>
          <w:bCs/>
          <w:lang w:val="es-ES"/>
        </w:rPr>
      </w:pPr>
      <w:r w:rsidRPr="00086949">
        <w:rPr>
          <w:b/>
          <w:bCs/>
          <w:lang w:val="es-ES"/>
        </w:rPr>
        <w:lastRenderedPageBreak/>
        <w:t>2.3.</w:t>
      </w:r>
      <w:r w:rsidR="001252DE" w:rsidRPr="00086949">
        <w:rPr>
          <w:b/>
          <w:bCs/>
          <w:lang w:val="es-ES"/>
        </w:rPr>
        <w:t xml:space="preserve"> </w:t>
      </w:r>
      <w:r w:rsidR="001252DE" w:rsidRPr="00086949">
        <w:rPr>
          <w:b/>
          <w:bCs/>
        </w:rPr>
        <w:t>Método numérico</w:t>
      </w:r>
    </w:p>
    <w:p w14:paraId="3BDE7A9F" w14:textId="77777777" w:rsidR="001252DE" w:rsidRDefault="001252DE" w:rsidP="001252DE">
      <w:pPr>
        <w:widowControl w:val="0"/>
        <w:spacing w:line="253" w:lineRule="auto"/>
        <w:rPr>
          <w:lang w:val="es-ES"/>
        </w:rPr>
      </w:pPr>
    </w:p>
    <w:p w14:paraId="611305F8" w14:textId="77777777" w:rsidR="001252DE" w:rsidRDefault="001252DE" w:rsidP="00086949">
      <w:pPr>
        <w:widowControl w:val="0"/>
        <w:spacing w:line="253" w:lineRule="auto"/>
      </w:pPr>
      <w:r w:rsidRPr="00DB3023">
        <w:t xml:space="preserve">Para modelar el flujo en la tobera </w:t>
      </w:r>
      <w:proofErr w:type="spellStart"/>
      <w:r w:rsidRPr="00DB3023">
        <w:t>plug</w:t>
      </w:r>
      <w:proofErr w:type="spellEnd"/>
      <w:r w:rsidRPr="00DB3023">
        <w:t xml:space="preserve"> se utilizó el software CFD ANSYS </w:t>
      </w:r>
      <w:proofErr w:type="spellStart"/>
      <w:r w:rsidRPr="00DB3023">
        <w:t>Fluent</w:t>
      </w:r>
      <w:proofErr w:type="spellEnd"/>
      <w:r w:rsidRPr="00DB3023">
        <w:t xml:space="preserve">. El modelo de turbulencia utilizado fue de la categoría </w:t>
      </w:r>
      <w:r w:rsidRPr="00DB3023">
        <w:rPr>
          <w:i/>
          <w:iCs/>
        </w:rPr>
        <w:t>(RANS)</w:t>
      </w:r>
      <w:r w:rsidRPr="00DB3023">
        <w:t xml:space="preserve"> Navier Stokes promediado por Reynolds. El modelo elegido fue el </w:t>
      </w:r>
      <w:proofErr w:type="spellStart"/>
      <w:r w:rsidRPr="00DB3023">
        <w:rPr>
          <w:i/>
          <w:iCs/>
        </w:rPr>
        <w:t>Menter</w:t>
      </w:r>
      <w:proofErr w:type="spellEnd"/>
      <w:r w:rsidRPr="00DB3023">
        <w:rPr>
          <w:i/>
          <w:iCs/>
        </w:rPr>
        <w:t xml:space="preserve"> SST k-ω</w:t>
      </w:r>
      <w:r w:rsidRPr="00DB3023">
        <w:t xml:space="preserve">, debido a sus características de desempeño satisfactorio en las regiones cercanas y también en las alejadas de la pared. [15]. ANSYS </w:t>
      </w:r>
      <w:proofErr w:type="spellStart"/>
      <w:r w:rsidRPr="00DB3023">
        <w:t>Fluent</w:t>
      </w:r>
      <w:proofErr w:type="spellEnd"/>
      <w:r w:rsidRPr="00DB3023">
        <w:t xml:space="preserve"> utiliza una técnica basada en el volumen de control que transforma la ecuación de transporte escalar general en una ecuación algebraica, que luego se puede resolver numéricamente [16].</w:t>
      </w:r>
    </w:p>
    <w:p w14:paraId="31D8DDA0" w14:textId="77777777" w:rsidR="001252DE" w:rsidRDefault="001252DE" w:rsidP="001252DE">
      <w:pPr>
        <w:widowControl w:val="0"/>
        <w:spacing w:line="253" w:lineRule="auto"/>
        <w:ind w:firstLine="240"/>
      </w:pPr>
    </w:p>
    <w:p w14:paraId="67BB177E" w14:textId="4F8F136E" w:rsidR="001252DE" w:rsidRPr="00086949" w:rsidRDefault="00086949" w:rsidP="00086949">
      <w:pPr>
        <w:widowControl w:val="0"/>
        <w:spacing w:line="253" w:lineRule="auto"/>
        <w:rPr>
          <w:b/>
          <w:bCs/>
        </w:rPr>
      </w:pPr>
      <w:r w:rsidRPr="00086949">
        <w:rPr>
          <w:b/>
          <w:bCs/>
        </w:rPr>
        <w:t>2.3.1.</w:t>
      </w:r>
      <w:r w:rsidR="001252DE" w:rsidRPr="00086949">
        <w:rPr>
          <w:b/>
          <w:bCs/>
        </w:rPr>
        <w:t xml:space="preserve"> Modelo de turbulencia</w:t>
      </w:r>
    </w:p>
    <w:p w14:paraId="0F812AD9" w14:textId="77777777" w:rsidR="001252DE" w:rsidRDefault="001252DE" w:rsidP="001252DE">
      <w:pPr>
        <w:widowControl w:val="0"/>
        <w:spacing w:line="253" w:lineRule="auto"/>
        <w:ind w:firstLine="240"/>
        <w:rPr>
          <w:lang w:val="es-ES"/>
        </w:rPr>
      </w:pPr>
    </w:p>
    <w:p w14:paraId="695573C9" w14:textId="3015DA55" w:rsidR="001252DE" w:rsidRDefault="001252DE" w:rsidP="00086949">
      <w:pPr>
        <w:widowControl w:val="0"/>
        <w:spacing w:line="253" w:lineRule="auto"/>
      </w:pPr>
      <w:r w:rsidRPr="00DB3023">
        <w:t xml:space="preserve">Para este trabajo se utilizó el modelo </w:t>
      </w:r>
      <w:r w:rsidRPr="00DB3023">
        <w:rPr>
          <w:i/>
          <w:iCs/>
        </w:rPr>
        <w:t>(SST) k-ω</w:t>
      </w:r>
      <w:r w:rsidRPr="00DB3023">
        <w:t xml:space="preserve">, de las alternativas para modelar la turbulencia la Simulación Numérica Directa </w:t>
      </w:r>
      <w:r w:rsidRPr="00DB3023">
        <w:rPr>
          <w:i/>
          <w:iCs/>
        </w:rPr>
        <w:t>(DNS)</w:t>
      </w:r>
      <w:r w:rsidRPr="00DB3023">
        <w:t xml:space="preserve"> es el método de mayor precisión porque realiza un cálculo completo de la ecuación de Navier-Stokes, para utilizar este método se requiere una malla y pasos de tiempo adecuadamente pequeños para obtener resultados precisos. Esto implica una alta capacidad computacional. Otra opción sería la simulación de grandes vórtices </w:t>
      </w:r>
      <w:r w:rsidRPr="00DB3023">
        <w:rPr>
          <w:i/>
          <w:iCs/>
        </w:rPr>
        <w:t>(LES)</w:t>
      </w:r>
      <w:r w:rsidRPr="00DB3023">
        <w:t xml:space="preserve">, en lugar de usar promedios se utiliza un filtrado espacial que separa los vórtices grandes de los pequeños, seleccionando una función de filtrado con un determinado ancho de paso resolviendo sobre el flujo transitorio todos aquellos vórtices con escala de tamaño mayor que el ancho de paso. </w:t>
      </w:r>
      <w:r w:rsidRPr="00DB3023">
        <w:rPr>
          <w:i/>
          <w:iCs/>
        </w:rPr>
        <w:t>LES</w:t>
      </w:r>
      <w:r w:rsidRPr="00DB3023">
        <w:t xml:space="preserve"> requiere a pesar de su filtrado espacial considerables recursos computacionales. Las </w:t>
      </w:r>
      <w:r w:rsidRPr="00DB3023">
        <w:rPr>
          <w:i/>
          <w:iCs/>
        </w:rPr>
        <w:t>RANS</w:t>
      </w:r>
      <w:r>
        <w:rPr>
          <w:i/>
          <w:iCs/>
        </w:rPr>
        <w:t>,</w:t>
      </w:r>
      <w:r w:rsidRPr="00DB3023">
        <w:t xml:space="preserve"> categoría a la cual pertenece el modelo seleccionado permite el cálculo de las propiedades promedio en el campo de flujo. Algunos modelos </w:t>
      </w:r>
      <w:r w:rsidRPr="00DB3023">
        <w:rPr>
          <w:i/>
          <w:iCs/>
        </w:rPr>
        <w:t>RANS</w:t>
      </w:r>
      <w:r w:rsidRPr="00DB3023">
        <w:t xml:space="preserve"> utilizados para calcular la turbulencia son el </w:t>
      </w:r>
      <w:r w:rsidRPr="00DB3023">
        <w:rPr>
          <w:i/>
          <w:iCs/>
        </w:rPr>
        <w:t>k-ε, k-ω</w:t>
      </w:r>
      <w:r w:rsidRPr="00DB3023">
        <w:t xml:space="preserve">, y </w:t>
      </w:r>
      <w:proofErr w:type="spellStart"/>
      <w:r w:rsidRPr="00DB3023">
        <w:rPr>
          <w:i/>
          <w:iCs/>
        </w:rPr>
        <w:t>Spalart-Allmaras</w:t>
      </w:r>
      <w:proofErr w:type="spellEnd"/>
      <w:r w:rsidRPr="00DB3023">
        <w:t xml:space="preserve"> entre otros, estos modelos son ampliamente usados en aplicaciones aeroespaciales [17]. El </w:t>
      </w:r>
      <w:r w:rsidRPr="00DB3023">
        <w:rPr>
          <w:i/>
          <w:iCs/>
        </w:rPr>
        <w:t>SST k-ω</w:t>
      </w:r>
      <w:r w:rsidRPr="00DB3023">
        <w:t xml:space="preserve">, es recomendado por estudios previos sobre separación de flujo en toberas de cohetes, en los resultados el modelo proporciona un cálculo razonable de la separación de </w:t>
      </w:r>
      <w:r>
        <w:t>capa límite</w:t>
      </w:r>
      <w:r w:rsidRPr="00DB3023">
        <w:t xml:space="preserve"> y el efecto de las ondas de choque [18]. La ecuación de transporte </w:t>
      </w:r>
      <w:r w:rsidRPr="00DB3023">
        <w:rPr>
          <w:i/>
          <w:iCs/>
        </w:rPr>
        <w:t>(SST) k- ω</w:t>
      </w:r>
      <w:r w:rsidRPr="00DB3023">
        <w:t xml:space="preserve"> viene dada por la </w:t>
      </w:r>
      <w:r w:rsidR="00B37485">
        <w:t>ecuación</w:t>
      </w:r>
      <w:r w:rsidRPr="00DB3023">
        <w:t xml:space="preserve"> </w:t>
      </w:r>
      <w:r w:rsidR="00B37485">
        <w:fldChar w:fldCharType="begin"/>
      </w:r>
      <w:r w:rsidR="00B37485">
        <w:instrText xml:space="preserve"> REF ecuación12 \h </w:instrText>
      </w:r>
      <w:r w:rsidR="00B37485">
        <w:fldChar w:fldCharType="separate"/>
      </w:r>
      <m:oMath>
        <m:r>
          <m:rPr>
            <m:sty m:val="p"/>
          </m:rPr>
          <w:rPr>
            <w:rFonts w:ascii="Cambria Math" w:hAnsi="Cambria Math"/>
          </w:rPr>
          <m:t>(12)</m:t>
        </m:r>
      </m:oMath>
      <w:r w:rsidR="00B37485">
        <w:fldChar w:fldCharType="end"/>
      </w:r>
      <w:r w:rsidRPr="00DB3023">
        <w:t>:</w:t>
      </w:r>
    </w:p>
    <w:p w14:paraId="0E47E5A0" w14:textId="77777777" w:rsidR="001252DE" w:rsidRDefault="001252DE" w:rsidP="001252DE">
      <w:pPr>
        <w:widowControl w:val="0"/>
        <w:spacing w:line="253" w:lineRule="auto"/>
        <w:ind w:firstLine="240"/>
      </w:pPr>
    </w:p>
    <w:p w14:paraId="7740EB69" w14:textId="77777777" w:rsidR="001252DE" w:rsidRPr="00BE2DA3" w:rsidRDefault="001252DE" w:rsidP="001252DE">
      <w:pPr>
        <w:widowControl w:val="0"/>
        <w:spacing w:line="253" w:lineRule="auto"/>
        <w:ind w:firstLine="240"/>
        <w:rPr>
          <w:iCs/>
        </w:rPr>
      </w:pPr>
      <m:oMathPara>
        <m:oMathParaPr>
          <m:jc m:val="left"/>
        </m:oMathParaPr>
        <m:oMath>
          <m:r>
            <w:rPr>
              <w:rFonts w:ascii="Cambria Math" w:hAnsi="Cambria Math"/>
            </w:rPr>
            <m:t xml:space="preserve">    </m:t>
          </m:r>
          <m:f>
            <m:fPr>
              <m:ctrlPr>
                <w:rPr>
                  <w:rFonts w:ascii="Cambria Math" w:hAnsi="Cambria Math"/>
                  <w:i/>
                  <w:iCs/>
                </w:rPr>
              </m:ctrlPr>
            </m:fPr>
            <m:num>
              <m:r>
                <w:rPr>
                  <w:rFonts w:ascii="Cambria Math" w:hAnsi="Cambria Math"/>
                </w:rPr>
                <m:t>∂</m:t>
              </m:r>
            </m:num>
            <m:den>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i</m:t>
                  </m:r>
                </m:sub>
              </m:sSub>
            </m:den>
          </m:f>
          <m:d>
            <m:dPr>
              <m:ctrlPr>
                <w:rPr>
                  <w:rFonts w:ascii="Cambria Math" w:hAnsi="Cambria Math"/>
                  <w:i/>
                  <w:iCs/>
                </w:rPr>
              </m:ctrlPr>
            </m:dPr>
            <m:e>
              <m:r>
                <w:rPr>
                  <w:rFonts w:ascii="Cambria Math" w:hAnsi="Cambria Math"/>
                </w:rPr>
                <m:t>ρk</m:t>
              </m:r>
              <m:sSub>
                <m:sSubPr>
                  <m:ctrlPr>
                    <w:rPr>
                      <w:rFonts w:ascii="Cambria Math" w:hAnsi="Cambria Math"/>
                      <w:i/>
                      <w:iCs/>
                    </w:rPr>
                  </m:ctrlPr>
                </m:sSubPr>
                <m:e>
                  <m:r>
                    <w:rPr>
                      <w:rFonts w:ascii="Cambria Math" w:hAnsi="Cambria Math"/>
                    </w:rPr>
                    <m:t>u</m:t>
                  </m:r>
                </m:e>
                <m:sub>
                  <m:r>
                    <w:rPr>
                      <w:rFonts w:ascii="Cambria Math" w:hAnsi="Cambria Math"/>
                    </w:rPr>
                    <m:t>i</m:t>
                  </m:r>
                </m:sub>
              </m:sSub>
            </m:e>
          </m:d>
          <m:r>
            <w:rPr>
              <w:rFonts w:ascii="Cambria Math" w:hAnsi="Cambria Math"/>
            </w:rPr>
            <m:t>=</m:t>
          </m:r>
          <m:f>
            <m:fPr>
              <m:ctrlPr>
                <w:rPr>
                  <w:rFonts w:ascii="Cambria Math" w:hAnsi="Cambria Math"/>
                  <w:i/>
                  <w:iCs/>
                </w:rPr>
              </m:ctrlPr>
            </m:fPr>
            <m:num>
              <m:r>
                <w:rPr>
                  <w:rFonts w:ascii="Cambria Math" w:hAnsi="Cambria Math"/>
                </w:rPr>
                <m:t>∂</m:t>
              </m:r>
            </m:num>
            <m:den>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j</m:t>
                  </m:r>
                </m:sub>
              </m:sSub>
            </m:den>
          </m:f>
          <m:d>
            <m:dPr>
              <m:ctrlPr>
                <w:rPr>
                  <w:rFonts w:ascii="Cambria Math" w:hAnsi="Cambria Math"/>
                  <w:i/>
                  <w:iCs/>
                </w:rPr>
              </m:ctrlPr>
            </m:dPr>
            <m:e>
              <m:sSub>
                <m:sSubPr>
                  <m:ctrlPr>
                    <w:rPr>
                      <w:rFonts w:ascii="Cambria Math" w:hAnsi="Cambria Math"/>
                      <w:iCs/>
                    </w:rPr>
                  </m:ctrlPr>
                </m:sSubPr>
                <m:e>
                  <m:r>
                    <m:rPr>
                      <m:sty m:val="p"/>
                    </m:rPr>
                    <w:rPr>
                      <w:rFonts w:ascii="Cambria Math" w:hAnsi="Cambria Math"/>
                    </w:rPr>
                    <m:t>Γ</m:t>
                  </m:r>
                </m:e>
                <m:sub>
                  <m:r>
                    <w:rPr>
                      <w:rFonts w:ascii="Cambria Math" w:hAnsi="Cambria Math"/>
                    </w:rPr>
                    <m:t>k</m:t>
                  </m:r>
                </m:sub>
              </m:sSub>
              <m:f>
                <m:fPr>
                  <m:ctrlPr>
                    <w:rPr>
                      <w:rFonts w:ascii="Cambria Math" w:hAnsi="Cambria Math"/>
                      <w:i/>
                      <w:iCs/>
                    </w:rPr>
                  </m:ctrlPr>
                </m:fPr>
                <m:num>
                  <m:r>
                    <w:rPr>
                      <w:rFonts w:ascii="Cambria Math" w:hAnsi="Cambria Math"/>
                    </w:rPr>
                    <m:t>∂k</m:t>
                  </m:r>
                </m:num>
                <m:den>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j</m:t>
                      </m:r>
                    </m:sub>
                  </m:sSub>
                </m:den>
              </m:f>
            </m:e>
          </m:d>
          <m: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k</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k</m:t>
              </m:r>
            </m:sub>
          </m:sSub>
          <m:r>
            <w:rPr>
              <w:rFonts w:ascii="Cambria Math" w:hAnsi="Cambria Math"/>
            </w:rPr>
            <m:t xml:space="preserve">              </m:t>
          </m:r>
          <w:bookmarkStart w:id="19" w:name="ecuación12"/>
          <m:r>
            <w:rPr>
              <w:rFonts w:ascii="Cambria Math" w:hAnsi="Cambria Math"/>
            </w:rPr>
            <m:t>(12)</m:t>
          </m:r>
        </m:oMath>
      </m:oMathPara>
      <w:bookmarkEnd w:id="19"/>
    </w:p>
    <w:p w14:paraId="10941581" w14:textId="77777777" w:rsidR="001252DE" w:rsidRPr="00DB3023" w:rsidRDefault="001252DE" w:rsidP="001252DE">
      <w:pPr>
        <w:widowControl w:val="0"/>
        <w:spacing w:line="253" w:lineRule="auto"/>
        <w:ind w:firstLine="240"/>
      </w:pPr>
    </w:p>
    <w:p w14:paraId="1C09C12B" w14:textId="078B2098" w:rsidR="001252DE" w:rsidRPr="00BE2DA3" w:rsidRDefault="001252DE" w:rsidP="001252DE">
      <w:pPr>
        <w:widowControl w:val="0"/>
        <w:spacing w:line="253" w:lineRule="auto"/>
        <w:ind w:firstLine="240"/>
      </w:pPr>
      <w:r w:rsidRPr="00BE2DA3">
        <w:t xml:space="preserve">Y por la </w:t>
      </w:r>
      <w:r w:rsidR="00B37485">
        <w:t>ecuación</w:t>
      </w:r>
      <w:r w:rsidRPr="00BE2DA3">
        <w:t xml:space="preserve"> </w:t>
      </w:r>
      <w:r w:rsidR="00B37485">
        <w:fldChar w:fldCharType="begin"/>
      </w:r>
      <w:r w:rsidR="00B37485">
        <w:instrText xml:space="preserve"> REF ecuación13 \h </w:instrText>
      </w:r>
      <w:r w:rsidR="00B37485">
        <w:fldChar w:fldCharType="separate"/>
      </w:r>
      <m:oMath>
        <m:r>
          <m:rPr>
            <m:sty m:val="p"/>
          </m:rPr>
          <w:rPr>
            <w:rFonts w:ascii="Cambria Math" w:hAnsi="Cambria Math"/>
          </w:rPr>
          <m:t>(13)</m:t>
        </m:r>
      </m:oMath>
      <w:r w:rsidR="00B37485">
        <w:fldChar w:fldCharType="end"/>
      </w:r>
      <w:r w:rsidRPr="00BE2DA3">
        <w:t xml:space="preserve">: </w:t>
      </w:r>
    </w:p>
    <w:p w14:paraId="3D445727" w14:textId="77777777" w:rsidR="001252DE" w:rsidRDefault="001252DE" w:rsidP="001252DE">
      <w:pPr>
        <w:widowControl w:val="0"/>
        <w:spacing w:line="253" w:lineRule="auto"/>
        <w:ind w:firstLine="240"/>
        <w:rPr>
          <w:lang w:val="es-ES"/>
        </w:rPr>
      </w:pPr>
    </w:p>
    <w:p w14:paraId="01D0466B" w14:textId="77777777" w:rsidR="001252DE" w:rsidRPr="00BE2DA3" w:rsidRDefault="001252DE" w:rsidP="001252DE">
      <w:pPr>
        <w:widowControl w:val="0"/>
        <w:spacing w:line="253" w:lineRule="auto"/>
        <w:ind w:firstLine="240"/>
      </w:pPr>
      <m:oMathPara>
        <m:oMathParaPr>
          <m:jc m:val="left"/>
        </m:oMathParaPr>
        <m:oMath>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d>
            <m:dPr>
              <m:ctrlPr>
                <w:rPr>
                  <w:rFonts w:ascii="Cambria Math" w:hAnsi="Cambria Math"/>
                  <w:i/>
                </w:rPr>
              </m:ctrlPr>
            </m:dPr>
            <m:e>
              <m:r>
                <w:rPr>
                  <w:rFonts w:ascii="Cambria Math" w:hAnsi="Cambria Math"/>
                </w:rPr>
                <m:t>ρω</m:t>
              </m:r>
              <m:sSub>
                <m:sSubPr>
                  <m:ctrlPr>
                    <w:rPr>
                      <w:rFonts w:ascii="Cambria Math" w:hAnsi="Cambria Math"/>
                      <w:i/>
                    </w:rPr>
                  </m:ctrlPr>
                </m:sSubPr>
                <m:e>
                  <m:r>
                    <w:rPr>
                      <w:rFonts w:ascii="Cambria Math" w:hAnsi="Cambria Math"/>
                    </w:rPr>
                    <m:t>u</m:t>
                  </m:r>
                </m:e>
                <m:sub>
                  <m:r>
                    <w:rPr>
                      <w:rFonts w:ascii="Cambria Math" w:hAnsi="Cambria Math"/>
                    </w:rPr>
                    <m:t>i</m:t>
                  </m:r>
                </m:sub>
              </m:sSub>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d>
            <m:dPr>
              <m:ctrlPr>
                <w:rPr>
                  <w:rFonts w:ascii="Cambria Math" w:hAnsi="Cambria Math"/>
                  <w:i/>
                </w:rPr>
              </m:ctrlPr>
            </m:dPr>
            <m:e>
              <m:sSub>
                <m:sSubPr>
                  <m:ctrlPr>
                    <w:rPr>
                      <w:rFonts w:ascii="Cambria Math" w:hAnsi="Cambria Math"/>
                    </w:rPr>
                  </m:ctrlPr>
                </m:sSubPr>
                <m:e>
                  <m:r>
                    <m:rPr>
                      <m:sty m:val="p"/>
                    </m:rPr>
                    <w:rPr>
                      <w:rFonts w:ascii="Cambria Math" w:hAnsi="Cambria Math"/>
                    </w:rPr>
                    <m:t>Γ</m:t>
                  </m:r>
                </m:e>
                <m:sub>
                  <m:r>
                    <w:rPr>
                      <w:rFonts w:ascii="Cambria Math" w:hAnsi="Cambria Math"/>
                    </w:rPr>
                    <m:t>ω</m:t>
                  </m:r>
                </m:sub>
              </m:sSub>
              <m:f>
                <m:fPr>
                  <m:ctrlPr>
                    <w:rPr>
                      <w:rFonts w:ascii="Cambria Math" w:hAnsi="Cambria Math"/>
                      <w:i/>
                    </w:rPr>
                  </m:ctrlPr>
                </m:fPr>
                <m:num>
                  <m:r>
                    <w:rPr>
                      <w:rFonts w:ascii="Cambria Math" w:hAnsi="Cambria Math"/>
                    </w:rPr>
                    <m:t>∂ω</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ω</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ω</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ω</m:t>
              </m:r>
            </m:sub>
          </m:sSub>
          <m:r>
            <w:rPr>
              <w:rFonts w:ascii="Cambria Math" w:hAnsi="Cambria Math"/>
            </w:rPr>
            <m:t xml:space="preserve">       </m:t>
          </m:r>
          <w:bookmarkStart w:id="20" w:name="ecuación13"/>
          <m:r>
            <w:rPr>
              <w:rFonts w:ascii="Cambria Math" w:hAnsi="Cambria Math"/>
            </w:rPr>
            <m:t>(13)</m:t>
          </m:r>
        </m:oMath>
      </m:oMathPara>
      <w:bookmarkEnd w:id="20"/>
    </w:p>
    <w:p w14:paraId="2E2A22C8" w14:textId="77777777" w:rsidR="001252DE" w:rsidRDefault="001252DE" w:rsidP="001252DE">
      <w:pPr>
        <w:widowControl w:val="0"/>
        <w:spacing w:line="253" w:lineRule="auto"/>
        <w:ind w:firstLine="240"/>
        <w:rPr>
          <w:lang w:val="es-ES"/>
        </w:rPr>
      </w:pPr>
    </w:p>
    <w:p w14:paraId="21851712" w14:textId="0DBF0B1F" w:rsidR="001252DE" w:rsidRDefault="001252DE" w:rsidP="001252DE">
      <w:pPr>
        <w:widowControl w:val="0"/>
        <w:spacing w:line="253" w:lineRule="auto"/>
        <w:ind w:firstLine="240"/>
      </w:pPr>
      <w:r w:rsidRPr="0068387A">
        <w:t xml:space="preserve">En la </w:t>
      </w:r>
      <w:r w:rsidR="00B37485">
        <w:t xml:space="preserve">ecuación </w:t>
      </w:r>
      <w:r w:rsidR="00B37485">
        <w:fldChar w:fldCharType="begin"/>
      </w:r>
      <w:r w:rsidR="00B37485">
        <w:instrText xml:space="preserve"> REF ecuación12 \h </w:instrText>
      </w:r>
      <w:r w:rsidR="00B37485">
        <w:fldChar w:fldCharType="separate"/>
      </w:r>
      <m:oMath>
        <m:r>
          <m:rPr>
            <m:sty m:val="p"/>
          </m:rPr>
          <w:rPr>
            <w:rFonts w:ascii="Cambria Math" w:hAnsi="Cambria Math"/>
          </w:rPr>
          <m:t>(12)</m:t>
        </m:r>
      </m:oMath>
      <w:r w:rsidR="00B37485">
        <w:fldChar w:fldCharType="end"/>
      </w:r>
      <w:r w:rsidRPr="0068387A">
        <w:t xml:space="preserve">, k es la energía cinética de turbulencia, </w:t>
      </w:r>
      <m:oMath>
        <m:sSub>
          <m:sSubPr>
            <m:ctrlPr>
              <w:rPr>
                <w:rFonts w:ascii="Cambria Math" w:hAnsi="Cambria Math"/>
                <w:iCs/>
              </w:rPr>
            </m:ctrlPr>
          </m:sSubPr>
          <m:e>
            <m:r>
              <m:rPr>
                <m:sty m:val="p"/>
              </m:rPr>
              <w:rPr>
                <w:rFonts w:ascii="Cambria Math" w:hAnsi="Cambria Math"/>
              </w:rPr>
              <m:t>Γ</m:t>
            </m:r>
          </m:e>
          <m:sub>
            <m:r>
              <w:rPr>
                <w:rFonts w:ascii="Cambria Math" w:hAnsi="Cambria Math"/>
              </w:rPr>
              <m:t>k</m:t>
            </m:r>
          </m:sub>
        </m:sSub>
      </m:oMath>
      <w:r w:rsidRPr="0068387A">
        <w:rPr>
          <w:iCs/>
        </w:rPr>
        <w:t xml:space="preserve"> es la difusividad efectiva de k, </w:t>
      </w:r>
      <m:oMath>
        <m:sSub>
          <m:sSubPr>
            <m:ctrlPr>
              <w:rPr>
                <w:rFonts w:ascii="Cambria Math" w:hAnsi="Cambria Math"/>
                <w:i/>
                <w:iCs/>
              </w:rPr>
            </m:ctrlPr>
          </m:sSubPr>
          <m:e>
            <m:r>
              <w:rPr>
                <w:rFonts w:ascii="Cambria Math" w:hAnsi="Cambria Math"/>
              </w:rPr>
              <m:t>G</m:t>
            </m:r>
          </m:e>
          <m:sub>
            <m:r>
              <w:rPr>
                <w:rFonts w:ascii="Cambria Math" w:hAnsi="Cambria Math"/>
              </w:rPr>
              <m:t>k</m:t>
            </m:r>
          </m:sub>
        </m:sSub>
      </m:oMath>
      <w:r w:rsidRPr="0068387A">
        <w:rPr>
          <w:iCs/>
        </w:rPr>
        <w:t xml:space="preserve"> es la generación de k y </w:t>
      </w:r>
      <m:oMath>
        <m:sSub>
          <m:sSubPr>
            <m:ctrlPr>
              <w:rPr>
                <w:rFonts w:ascii="Cambria Math" w:hAnsi="Cambria Math"/>
                <w:i/>
                <w:iCs/>
              </w:rPr>
            </m:ctrlPr>
          </m:sSubPr>
          <m:e>
            <m:r>
              <w:rPr>
                <w:rFonts w:ascii="Cambria Math" w:hAnsi="Cambria Math"/>
              </w:rPr>
              <m:t>Y</m:t>
            </m:r>
          </m:e>
          <m:sub>
            <m:r>
              <w:rPr>
                <w:rFonts w:ascii="Cambria Math" w:hAnsi="Cambria Math"/>
              </w:rPr>
              <m:t>k</m:t>
            </m:r>
          </m:sub>
        </m:sSub>
      </m:oMath>
      <w:r w:rsidRPr="0068387A">
        <w:rPr>
          <w:iCs/>
        </w:rPr>
        <w:t xml:space="preserve"> es la disipación de k. En la </w:t>
      </w:r>
      <w:r w:rsidR="00B37485">
        <w:rPr>
          <w:iCs/>
        </w:rPr>
        <w:t xml:space="preserve">ecuación </w:t>
      </w:r>
      <w:r w:rsidR="00B37485">
        <w:rPr>
          <w:iCs/>
        </w:rPr>
        <w:fldChar w:fldCharType="begin"/>
      </w:r>
      <w:r w:rsidR="00B37485">
        <w:rPr>
          <w:iCs/>
        </w:rPr>
        <w:instrText xml:space="preserve"> REF ecuación13 \h </w:instrText>
      </w:r>
      <w:r w:rsidR="00B37485">
        <w:rPr>
          <w:iCs/>
        </w:rPr>
      </w:r>
      <w:r w:rsidR="00B37485">
        <w:rPr>
          <w:iCs/>
        </w:rPr>
        <w:fldChar w:fldCharType="separate"/>
      </w:r>
      <m:oMath>
        <m:r>
          <m:rPr>
            <m:sty m:val="p"/>
          </m:rPr>
          <w:rPr>
            <w:rFonts w:ascii="Cambria Math" w:hAnsi="Cambria Math"/>
          </w:rPr>
          <m:t>(13)</m:t>
        </m:r>
      </m:oMath>
      <w:r w:rsidR="00B37485">
        <w:rPr>
          <w:iCs/>
        </w:rPr>
        <w:fldChar w:fldCharType="end"/>
      </w:r>
      <w:r w:rsidRPr="0068387A">
        <w:rPr>
          <w:iCs/>
        </w:rPr>
        <w:t xml:space="preserve">, ω es la frecuencia de turbulencia, </w:t>
      </w:r>
      <m:oMath>
        <m:sSub>
          <m:sSubPr>
            <m:ctrlPr>
              <w:rPr>
                <w:rFonts w:ascii="Cambria Math" w:hAnsi="Cambria Math"/>
                <w:iCs/>
              </w:rPr>
            </m:ctrlPr>
          </m:sSubPr>
          <m:e>
            <m:r>
              <m:rPr>
                <m:sty m:val="p"/>
              </m:rPr>
              <w:rPr>
                <w:rFonts w:ascii="Cambria Math" w:hAnsi="Cambria Math"/>
              </w:rPr>
              <m:t>Γ</m:t>
            </m:r>
          </m:e>
          <m:sub>
            <m:r>
              <w:rPr>
                <w:rFonts w:ascii="Cambria Math" w:hAnsi="Cambria Math"/>
              </w:rPr>
              <m:t>ω</m:t>
            </m:r>
          </m:sub>
        </m:sSub>
      </m:oMath>
      <w:r w:rsidRPr="0068387A">
        <w:rPr>
          <w:iCs/>
        </w:rPr>
        <w:t xml:space="preserve"> es la difusividad efectiva de ω, </w:t>
      </w:r>
      <m:oMath>
        <m:sSub>
          <m:sSubPr>
            <m:ctrlPr>
              <w:rPr>
                <w:rFonts w:ascii="Cambria Math" w:hAnsi="Cambria Math"/>
                <w:i/>
                <w:iCs/>
              </w:rPr>
            </m:ctrlPr>
          </m:sSubPr>
          <m:e>
            <m:r>
              <w:rPr>
                <w:rFonts w:ascii="Cambria Math" w:hAnsi="Cambria Math"/>
              </w:rPr>
              <m:t>G</m:t>
            </m:r>
          </m:e>
          <m:sub>
            <m:r>
              <w:rPr>
                <w:rFonts w:ascii="Cambria Math" w:hAnsi="Cambria Math"/>
              </w:rPr>
              <m:t>ω</m:t>
            </m:r>
          </m:sub>
        </m:sSub>
      </m:oMath>
      <w:r w:rsidRPr="0068387A">
        <w:rPr>
          <w:iCs/>
        </w:rPr>
        <w:t xml:space="preserve"> es la generación de ω, </w:t>
      </w:r>
      <m:oMath>
        <m:sSub>
          <m:sSubPr>
            <m:ctrlPr>
              <w:rPr>
                <w:rFonts w:ascii="Cambria Math" w:hAnsi="Cambria Math"/>
                <w:i/>
                <w:iCs/>
              </w:rPr>
            </m:ctrlPr>
          </m:sSubPr>
          <m:e>
            <m:r>
              <w:rPr>
                <w:rFonts w:ascii="Cambria Math" w:hAnsi="Cambria Math"/>
              </w:rPr>
              <m:t>Y</m:t>
            </m:r>
          </m:e>
          <m:sub>
            <m:r>
              <w:rPr>
                <w:rFonts w:ascii="Cambria Math" w:hAnsi="Cambria Math"/>
              </w:rPr>
              <m:t>ω</m:t>
            </m:r>
          </m:sub>
        </m:sSub>
      </m:oMath>
      <w:r w:rsidRPr="0068387A">
        <w:rPr>
          <w:iCs/>
        </w:rPr>
        <w:t xml:space="preserve"> es la disipación de ω y </w:t>
      </w:r>
      <m:oMath>
        <m:sSub>
          <m:sSubPr>
            <m:ctrlPr>
              <w:rPr>
                <w:rFonts w:ascii="Cambria Math" w:hAnsi="Cambria Math"/>
                <w:i/>
              </w:rPr>
            </m:ctrlPr>
          </m:sSubPr>
          <m:e>
            <m:r>
              <w:rPr>
                <w:rFonts w:ascii="Cambria Math" w:hAnsi="Cambria Math"/>
              </w:rPr>
              <m:t>D</m:t>
            </m:r>
          </m:e>
          <m:sub>
            <m:r>
              <w:rPr>
                <w:rFonts w:ascii="Cambria Math" w:hAnsi="Cambria Math"/>
              </w:rPr>
              <m:t>ω</m:t>
            </m:r>
          </m:sub>
        </m:sSub>
      </m:oMath>
      <w:r w:rsidRPr="0068387A">
        <w:t xml:space="preserve"> es la difusión cruzada de ω. Se escogió el </w:t>
      </w:r>
      <w:r w:rsidRPr="0068387A">
        <w:rPr>
          <w:i/>
          <w:iCs/>
        </w:rPr>
        <w:t>SST k-ω</w:t>
      </w:r>
      <w:r w:rsidRPr="0068387A">
        <w:t xml:space="preserve"> principalmente por ser el modelo más sugerido al haber presentado un óptimo desempeño en condiciones de gradientes de presión cero y en simulación de capa límite con gradiente de presión adverso [15]. </w:t>
      </w:r>
    </w:p>
    <w:p w14:paraId="09D2D1CD" w14:textId="77777777" w:rsidR="001252DE" w:rsidRDefault="001252DE" w:rsidP="001252DE">
      <w:pPr>
        <w:widowControl w:val="0"/>
        <w:spacing w:line="253" w:lineRule="auto"/>
        <w:ind w:firstLine="240"/>
      </w:pPr>
    </w:p>
    <w:p w14:paraId="77C76B27" w14:textId="4D97CA19" w:rsidR="001252DE" w:rsidRPr="0000020D" w:rsidRDefault="001252DE" w:rsidP="0000020D">
      <w:pPr>
        <w:widowControl w:val="0"/>
        <w:spacing w:line="253" w:lineRule="auto"/>
        <w:rPr>
          <w:b/>
          <w:bCs/>
        </w:rPr>
      </w:pPr>
      <w:r w:rsidRPr="0000020D">
        <w:rPr>
          <w:b/>
          <w:bCs/>
        </w:rPr>
        <w:t>2</w:t>
      </w:r>
      <w:r w:rsidR="00B37485" w:rsidRPr="0000020D">
        <w:rPr>
          <w:b/>
          <w:bCs/>
        </w:rPr>
        <w:t>.3.2</w:t>
      </w:r>
      <w:r w:rsidRPr="0000020D">
        <w:rPr>
          <w:b/>
          <w:bCs/>
        </w:rPr>
        <w:t xml:space="preserve"> Simulación computacional y malla</w:t>
      </w:r>
    </w:p>
    <w:p w14:paraId="3866B486" w14:textId="77777777" w:rsidR="001252DE" w:rsidRDefault="001252DE" w:rsidP="001252DE">
      <w:pPr>
        <w:widowControl w:val="0"/>
        <w:spacing w:line="253" w:lineRule="auto"/>
        <w:ind w:firstLine="240"/>
        <w:rPr>
          <w:lang w:val="es-ES"/>
        </w:rPr>
      </w:pPr>
    </w:p>
    <w:p w14:paraId="57284E2C" w14:textId="479AB9B2" w:rsidR="001252DE" w:rsidRPr="00D51420" w:rsidRDefault="001252DE" w:rsidP="0000020D">
      <w:pPr>
        <w:widowControl w:val="0"/>
        <w:spacing w:line="253" w:lineRule="auto"/>
      </w:pPr>
      <w:r w:rsidRPr="00D51420">
        <w:t xml:space="preserve">En el presente trabajo, el cálculo bidimensional de la turbulencia se realizó definiendo flujo </w:t>
      </w:r>
      <w:proofErr w:type="spellStart"/>
      <w:r w:rsidRPr="00D51420">
        <w:t>axisimétrico</w:t>
      </w:r>
      <w:proofErr w:type="spellEnd"/>
      <w:r w:rsidRPr="00D51420">
        <w:t xml:space="preserve">, el método de resolución elegido fue el basado en densidad porque es más adecuado para flujo compresible. El dominio es 30D (D es el diámetro de la boquilla de salida) horizontalmente, 8D verticalmente, 3D en la parte superior de la garganta, la entrada es 1.7D, como se puede ver en la </w:t>
      </w:r>
      <w:r>
        <w:t>Fig</w:t>
      </w:r>
      <w:r w:rsidR="0000020D">
        <w:t>ura</w:t>
      </w:r>
      <w:r w:rsidRPr="00D51420">
        <w:t xml:space="preserve"> 4</w:t>
      </w:r>
      <w:r>
        <w:t>, el contorno de la tobera con sus dimensiones correspondientes</w:t>
      </w:r>
      <w:r w:rsidRPr="00D51420">
        <w:t xml:space="preserve">. Sobre la malla, se llevó a cabo un refinamiento en zonas específicas, cerca de la pared </w:t>
      </w:r>
      <w:r>
        <w:t xml:space="preserve">se define la longitud adimensional </w:t>
      </w:r>
      <m:oMath>
        <m:sSup>
          <m:sSupPr>
            <m:ctrlPr>
              <w:rPr>
                <w:rFonts w:ascii="Cambria Math" w:hAnsi="Cambria Math"/>
                <w:i/>
              </w:rPr>
            </m:ctrlPr>
          </m:sSupPr>
          <m:e>
            <m:r>
              <w:rPr>
                <w:rFonts w:ascii="Cambria Math" w:hAnsi="Cambria Math"/>
              </w:rPr>
              <m:t>y</m:t>
            </m:r>
          </m:e>
          <m:sup>
            <m:r>
              <w:rPr>
                <w:rFonts w:ascii="Cambria Math" w:hAnsi="Cambria Math"/>
              </w:rPr>
              <m:t>+</m:t>
            </m:r>
          </m:sup>
        </m:sSup>
      </m:oMath>
      <w:r w:rsidRPr="00D51420">
        <w:t>, para solucionar la zona más afectada por los esfuerzos viscosos. La malla es más gruesa en el campo lejano,</w:t>
      </w:r>
      <w:r>
        <w:t xml:space="preserve"> es decir</w:t>
      </w:r>
      <w:r w:rsidRPr="00D51420">
        <w:t xml:space="preserve"> más allá de los límites de la tobera porque en este dominio, los gradientes son más pequeños y el flujo a través de él se considera casi insignificante, lo que disminuye el costo computacional. En las zonas cercanas a la pared, la malla se refina para facilitar el cálculo de la capa límite como se muestra en la </w:t>
      </w:r>
      <w:r>
        <w:t>Fig</w:t>
      </w:r>
      <w:r w:rsidR="0000020D">
        <w:t>ura</w:t>
      </w:r>
      <w:r w:rsidRPr="00D51420">
        <w:t xml:space="preserve"> 5. La malla </w:t>
      </w:r>
      <w:r w:rsidR="00B37DD2">
        <w:t xml:space="preserve">se adaptó de acuerdo a los gradientes máximos y mínimos de presión estática calculados en una primera simulación, presentándose un refinamiento cerca de la pared de la tobera donde se esperaban los mayores gradientes </w:t>
      </w:r>
      <w:r w:rsidR="00EB07E7">
        <w:t>de presión debido a las ondas de choque</w:t>
      </w:r>
      <w:r w:rsidRPr="00D51420">
        <w:t xml:space="preserve">, </w:t>
      </w:r>
      <w:r>
        <w:t>Fig</w:t>
      </w:r>
      <w:r w:rsidR="0000020D">
        <w:t>ura</w:t>
      </w:r>
      <w:r w:rsidR="00EB07E7">
        <w:t>s</w:t>
      </w:r>
      <w:r w:rsidRPr="00D51420">
        <w:t xml:space="preserve"> </w:t>
      </w:r>
      <w:r w:rsidR="00EB07E7">
        <w:t>5 y 6</w:t>
      </w:r>
      <w:r w:rsidRPr="00D51420">
        <w:t>.</w:t>
      </w:r>
    </w:p>
    <w:p w14:paraId="404BD17D" w14:textId="5617E6BB" w:rsidR="001252DE" w:rsidRPr="000C77E2" w:rsidRDefault="001252DE" w:rsidP="001252DE">
      <w:pPr>
        <w:widowControl w:val="0"/>
        <w:spacing w:line="253" w:lineRule="auto"/>
        <w:ind w:firstLine="240"/>
      </w:pPr>
      <w:r w:rsidRPr="000C77E2">
        <w:t xml:space="preserve">El estudio de independencia de la malla se llevó a cabo en la tobera truncada y de longitud completa. Los parámetros que permitieron el análisis fueron el flujo másico, la presión de pared y la presión de salida, la presión de la pared se elige por su importante efecto en el patrón de choque que genera la re compresión en diversas zonas de la pared. A medida que el grosor de la rejilla disminuye, el patrón de las ondas de choque se puede ver más claramente, en comparación con una rejilla más gruesa. De esta forma el flujo másico y la presión de salida cambian a medida que se refina la malla, hasta cierto punto a partir del cual dichas variaciones no son significativas, para la tobera de longitud completa es de </w:t>
      </w:r>
      <w:r w:rsidR="008B6526">
        <w:t>54203</w:t>
      </w:r>
      <w:r w:rsidRPr="000C77E2">
        <w:t xml:space="preserve"> celdas, y para la tobera truncada de </w:t>
      </w:r>
      <w:r w:rsidR="008B6526">
        <w:t>47225</w:t>
      </w:r>
      <w:r w:rsidRPr="000C77E2">
        <w:t xml:space="preserve">. La distancia adimensional a la pared de la tobera </w:t>
      </w:r>
      <m:oMath>
        <m:sSup>
          <m:sSupPr>
            <m:ctrlPr>
              <w:rPr>
                <w:rFonts w:ascii="Cambria Math" w:hAnsi="Cambria Math"/>
                <w:i/>
              </w:rPr>
            </m:ctrlPr>
          </m:sSupPr>
          <m:e>
            <m:r>
              <w:rPr>
                <w:rFonts w:ascii="Cambria Math" w:hAnsi="Cambria Math"/>
              </w:rPr>
              <m:t>y</m:t>
            </m:r>
          </m:e>
          <m:sup>
            <m:r>
              <w:rPr>
                <w:rFonts w:ascii="Cambria Math" w:hAnsi="Cambria Math"/>
              </w:rPr>
              <m:t>+</m:t>
            </m:r>
          </m:sup>
        </m:sSup>
      </m:oMath>
      <w:r w:rsidRPr="000C77E2">
        <w:t xml:space="preserve"> fue variada entre 0.8 a 1.1. </w:t>
      </w:r>
    </w:p>
    <w:p w14:paraId="4E228099" w14:textId="77777777" w:rsidR="001252DE" w:rsidRDefault="001252DE" w:rsidP="002E2C39">
      <w:pPr>
        <w:rPr>
          <w:noProof/>
        </w:rPr>
      </w:pPr>
    </w:p>
    <w:p w14:paraId="7E056922" w14:textId="5BE1DE96" w:rsidR="00835E00" w:rsidRDefault="00835E00" w:rsidP="002E2C39">
      <w:pPr>
        <w:rPr>
          <w:noProof/>
        </w:rPr>
      </w:pPr>
    </w:p>
    <w:p w14:paraId="1C5BFD78" w14:textId="77777777" w:rsidR="0000020D" w:rsidRDefault="0000020D" w:rsidP="002E2C39">
      <w:pPr>
        <w:rPr>
          <w:noProof/>
        </w:rPr>
        <w:sectPr w:rsidR="0000020D" w:rsidSect="0073610A">
          <w:type w:val="continuous"/>
          <w:pgSz w:w="11906" w:h="16838" w:code="9"/>
          <w:pgMar w:top="1134" w:right="1418" w:bottom="1418" w:left="1418" w:header="1064" w:footer="709" w:gutter="0"/>
          <w:cols w:num="2" w:space="335"/>
          <w:docGrid w:linePitch="360"/>
        </w:sectPr>
      </w:pPr>
    </w:p>
    <w:p w14:paraId="129F78CE" w14:textId="0F8BC9D4" w:rsidR="0000020D" w:rsidRDefault="0000020D" w:rsidP="002E2C39">
      <w:pPr>
        <w:rPr>
          <w:noProof/>
        </w:rPr>
      </w:pPr>
    </w:p>
    <w:p w14:paraId="46C6FC8D" w14:textId="00CA9061" w:rsidR="00E015D1" w:rsidRDefault="000E4E7C" w:rsidP="002E2C39">
      <w:pPr>
        <w:rPr>
          <w:noProof/>
        </w:rPr>
      </w:pPr>
      <w:r>
        <w:rPr>
          <w:noProof/>
        </w:rPr>
        <mc:AlternateContent>
          <mc:Choice Requires="wps">
            <w:drawing>
              <wp:anchor distT="45720" distB="45720" distL="114300" distR="114300" simplePos="0" relativeHeight="251665408" behindDoc="0" locked="0" layoutInCell="1" allowOverlap="1" wp14:anchorId="4627947A" wp14:editId="3C754CBF">
                <wp:simplePos x="0" y="0"/>
                <wp:positionH relativeFrom="margin">
                  <wp:align>right</wp:align>
                </wp:positionH>
                <wp:positionV relativeFrom="paragraph">
                  <wp:posOffset>17145</wp:posOffset>
                </wp:positionV>
                <wp:extent cx="5219700" cy="1404620"/>
                <wp:effectExtent l="0" t="0" r="19050" b="1651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4620"/>
                        </a:xfrm>
                        <a:prstGeom prst="rect">
                          <a:avLst/>
                        </a:prstGeom>
                        <a:solidFill>
                          <a:srgbClr val="FFFFFF"/>
                        </a:solidFill>
                        <a:ln w="9525">
                          <a:solidFill>
                            <a:schemeClr val="bg1"/>
                          </a:solidFill>
                          <a:miter lim="800000"/>
                          <a:headEnd/>
                          <a:tailEnd/>
                        </a:ln>
                      </wps:spPr>
                      <wps:txbx>
                        <w:txbxContent>
                          <w:p w14:paraId="5738F7E3" w14:textId="2BEB12FF" w:rsidR="0000020D" w:rsidRDefault="00E015D1" w:rsidP="00E015D1">
                            <w:pPr>
                              <w:jc w:val="center"/>
                            </w:pPr>
                            <w:r>
                              <w:rPr>
                                <w:rFonts w:ascii="Arial" w:eastAsiaTheme="minorEastAsia" w:hAnsi="Arial" w:cs="Arial"/>
                                <w:noProof/>
                                <w:lang w:eastAsia="es-ES"/>
                              </w:rPr>
                              <w:drawing>
                                <wp:inline distT="0" distB="0" distL="0" distR="0" wp14:anchorId="697B8EF5" wp14:editId="3D7E9771">
                                  <wp:extent cx="2495550" cy="21578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830" cy="2166762"/>
                                          </a:xfrm>
                                          <a:prstGeom prst="rect">
                                            <a:avLst/>
                                          </a:prstGeom>
                                          <a:noFill/>
                                        </pic:spPr>
                                      </pic:pic>
                                    </a:graphicData>
                                  </a:graphic>
                                </wp:inline>
                              </w:drawing>
                            </w:r>
                          </w:p>
                          <w:p w14:paraId="74448904" w14:textId="77777777" w:rsidR="000E4E7C" w:rsidRDefault="000E4E7C" w:rsidP="00E015D1">
                            <w:pPr>
                              <w:jc w:val="center"/>
                            </w:pPr>
                          </w:p>
                          <w:p w14:paraId="7E60F766" w14:textId="24CF410A" w:rsidR="00E015D1" w:rsidRPr="00E015D1" w:rsidRDefault="00E015D1" w:rsidP="00E015D1">
                            <w:pPr>
                              <w:widowControl w:val="0"/>
                              <w:spacing w:line="253" w:lineRule="auto"/>
                              <w:ind w:firstLine="240"/>
                              <w:jc w:val="center"/>
                              <w:rPr>
                                <w:sz w:val="18"/>
                                <w:szCs w:val="18"/>
                              </w:rPr>
                            </w:pPr>
                            <w:r w:rsidRPr="00E015D1">
                              <w:rPr>
                                <w:b/>
                                <w:bCs/>
                                <w:sz w:val="18"/>
                                <w:szCs w:val="18"/>
                              </w:rPr>
                              <w:t>Figura 4</w:t>
                            </w:r>
                            <w:r w:rsidRPr="00E015D1">
                              <w:rPr>
                                <w:sz w:val="18"/>
                                <w:szCs w:val="18"/>
                              </w:rPr>
                              <w:t xml:space="preserve">.  Esquema de tobera </w:t>
                            </w:r>
                            <w:proofErr w:type="spellStart"/>
                            <w:r w:rsidRPr="00E015D1">
                              <w:rPr>
                                <w:sz w:val="18"/>
                                <w:szCs w:val="18"/>
                              </w:rPr>
                              <w:t>plug</w:t>
                            </w:r>
                            <w:proofErr w:type="spellEnd"/>
                            <w:r w:rsidRPr="00E015D1">
                              <w:rPr>
                                <w:sz w:val="18"/>
                                <w:szCs w:val="18"/>
                              </w:rPr>
                              <w:t xml:space="preserve"> de longitud completa.</w:t>
                            </w:r>
                            <w:r>
                              <w:rPr>
                                <w:sz w:val="18"/>
                                <w:szCs w:val="18"/>
                              </w:rPr>
                              <w:t xml:space="preserve"> Fuente: elaboración propia.</w:t>
                            </w:r>
                          </w:p>
                          <w:p w14:paraId="55A7B798" w14:textId="77777777" w:rsidR="00E015D1" w:rsidRDefault="00E015D1" w:rsidP="00E015D1">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7947A" id="_x0000_s1029" type="#_x0000_t202" style="position:absolute;left:0;text-align:left;margin-left:359.8pt;margin-top:1.35pt;width:411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" strokecolor="white [3212]">
                <v:textbox style="mso-fit-shape-to-text:t">
                  <w:txbxContent>
                    <w:p w14:paraId="5738F7E3" w14:textId="2BEB12FF" w:rsidR="0000020D" w:rsidRDefault="00E015D1" w:rsidP="00E015D1">
                      <w:pPr>
                        <w:jc w:val="center"/>
                      </w:pPr>
                      <w:r>
                        <w:rPr>
                          <w:rFonts w:ascii="Arial" w:eastAsiaTheme="minorEastAsia" w:hAnsi="Arial" w:cs="Arial"/>
                          <w:noProof/>
                          <w:lang w:eastAsia="es-ES"/>
                        </w:rPr>
                        <w:drawing>
                          <wp:inline distT="0" distB="0" distL="0" distR="0" wp14:anchorId="697B8EF5" wp14:editId="3D7E9771">
                            <wp:extent cx="2495550" cy="21578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830" cy="2166762"/>
                                    </a:xfrm>
                                    <a:prstGeom prst="rect">
                                      <a:avLst/>
                                    </a:prstGeom>
                                    <a:noFill/>
                                  </pic:spPr>
                                </pic:pic>
                              </a:graphicData>
                            </a:graphic>
                          </wp:inline>
                        </w:drawing>
                      </w:r>
                    </w:p>
                    <w:p w14:paraId="74448904" w14:textId="77777777" w:rsidR="000E4E7C" w:rsidRDefault="000E4E7C" w:rsidP="00E015D1">
                      <w:pPr>
                        <w:jc w:val="center"/>
                      </w:pPr>
                    </w:p>
                    <w:p w14:paraId="7E60F766" w14:textId="24CF410A" w:rsidR="00E015D1" w:rsidRPr="00E015D1" w:rsidRDefault="00E015D1" w:rsidP="00E015D1">
                      <w:pPr>
                        <w:widowControl w:val="0"/>
                        <w:spacing w:line="253" w:lineRule="auto"/>
                        <w:ind w:firstLine="240"/>
                        <w:jc w:val="center"/>
                        <w:rPr>
                          <w:sz w:val="18"/>
                          <w:szCs w:val="18"/>
                        </w:rPr>
                      </w:pPr>
                      <w:r w:rsidRPr="00E015D1">
                        <w:rPr>
                          <w:b/>
                          <w:bCs/>
                          <w:sz w:val="18"/>
                          <w:szCs w:val="18"/>
                        </w:rPr>
                        <w:t>Figura 4</w:t>
                      </w:r>
                      <w:r w:rsidRPr="00E015D1">
                        <w:rPr>
                          <w:sz w:val="18"/>
                          <w:szCs w:val="18"/>
                        </w:rPr>
                        <w:t xml:space="preserve">.  Esquema de tobera </w:t>
                      </w:r>
                      <w:proofErr w:type="spellStart"/>
                      <w:r w:rsidRPr="00E015D1">
                        <w:rPr>
                          <w:sz w:val="18"/>
                          <w:szCs w:val="18"/>
                        </w:rPr>
                        <w:t>plug</w:t>
                      </w:r>
                      <w:proofErr w:type="spellEnd"/>
                      <w:r w:rsidRPr="00E015D1">
                        <w:rPr>
                          <w:sz w:val="18"/>
                          <w:szCs w:val="18"/>
                        </w:rPr>
                        <w:t xml:space="preserve"> de longitud completa.</w:t>
                      </w:r>
                      <w:r>
                        <w:rPr>
                          <w:sz w:val="18"/>
                          <w:szCs w:val="18"/>
                        </w:rPr>
                        <w:t xml:space="preserve"> Fuente: elaboración propia.</w:t>
                      </w:r>
                    </w:p>
                    <w:p w14:paraId="55A7B798" w14:textId="77777777" w:rsidR="00E015D1" w:rsidRDefault="00E015D1" w:rsidP="00E015D1">
                      <w:pPr>
                        <w:jc w:val="center"/>
                      </w:pPr>
                    </w:p>
                  </w:txbxContent>
                </v:textbox>
                <w10:wrap type="square" anchorx="margin"/>
              </v:shape>
            </w:pict>
          </mc:Fallback>
        </mc:AlternateContent>
      </w:r>
    </w:p>
    <w:p w14:paraId="02DCA0DD" w14:textId="77777777" w:rsidR="00E015D1" w:rsidRDefault="00E015D1" w:rsidP="002E2C39">
      <w:pPr>
        <w:rPr>
          <w:noProof/>
        </w:rPr>
      </w:pPr>
    </w:p>
    <w:p w14:paraId="4984D3A2" w14:textId="77777777" w:rsidR="00E015D1" w:rsidRDefault="00E015D1" w:rsidP="002E2C39">
      <w:pPr>
        <w:rPr>
          <w:noProof/>
        </w:rPr>
      </w:pPr>
    </w:p>
    <w:p w14:paraId="328E2ACA" w14:textId="77777777" w:rsidR="00E015D1" w:rsidRDefault="00E015D1" w:rsidP="002E2C39">
      <w:pPr>
        <w:rPr>
          <w:noProof/>
        </w:rPr>
      </w:pPr>
    </w:p>
    <w:p w14:paraId="542A7511" w14:textId="77777777" w:rsidR="000E4E7C" w:rsidRDefault="000E4E7C" w:rsidP="002E2C39">
      <w:pPr>
        <w:rPr>
          <w:noProof/>
        </w:rPr>
        <w:sectPr w:rsidR="000E4E7C" w:rsidSect="0000020D">
          <w:type w:val="continuous"/>
          <w:pgSz w:w="11906" w:h="16838" w:code="9"/>
          <w:pgMar w:top="1134" w:right="1418" w:bottom="1418" w:left="1418" w:header="1064" w:footer="709" w:gutter="0"/>
          <w:cols w:space="335"/>
          <w:docGrid w:linePitch="360"/>
        </w:sectPr>
      </w:pPr>
    </w:p>
    <w:p w14:paraId="03250B92" w14:textId="20E57EE4" w:rsidR="0000020D" w:rsidRDefault="0000020D" w:rsidP="002E2C39">
      <w:pPr>
        <w:rPr>
          <w:noProof/>
        </w:rPr>
      </w:pPr>
    </w:p>
    <w:p w14:paraId="7C9944F5" w14:textId="113180D4" w:rsidR="00E015D1" w:rsidRDefault="00E015D1" w:rsidP="002E2C39">
      <w:pPr>
        <w:rPr>
          <w:noProof/>
        </w:rPr>
      </w:pPr>
    </w:p>
    <w:p w14:paraId="15A0690E" w14:textId="77777777" w:rsidR="00E015D1" w:rsidRDefault="00E015D1" w:rsidP="002E2C39">
      <w:pPr>
        <w:rPr>
          <w:noProof/>
        </w:rPr>
      </w:pPr>
    </w:p>
    <w:p w14:paraId="5C67FFF9" w14:textId="7222B569" w:rsidR="00E015D1" w:rsidRDefault="00E015D1" w:rsidP="002E2C39">
      <w:pPr>
        <w:rPr>
          <w:noProof/>
        </w:rPr>
      </w:pPr>
    </w:p>
    <w:p w14:paraId="38967E8C" w14:textId="77777777" w:rsidR="00E015D1" w:rsidRDefault="00E015D1" w:rsidP="002E2C39">
      <w:pPr>
        <w:rPr>
          <w:noProof/>
        </w:rPr>
      </w:pPr>
    </w:p>
    <w:p w14:paraId="7750D841" w14:textId="7C94CA0A" w:rsidR="0000020D" w:rsidRDefault="0000020D" w:rsidP="002E2C39">
      <w:pPr>
        <w:rPr>
          <w:noProof/>
        </w:rPr>
      </w:pPr>
    </w:p>
    <w:p w14:paraId="57976479" w14:textId="04E1A007" w:rsidR="000E4E7C" w:rsidRDefault="000E4E7C" w:rsidP="002E2C39">
      <w:pPr>
        <w:rPr>
          <w:noProof/>
        </w:rPr>
      </w:pPr>
    </w:p>
    <w:p w14:paraId="37BBBBA0" w14:textId="18BB3FBE" w:rsidR="000E4E7C" w:rsidRDefault="000E4E7C" w:rsidP="002E2C39">
      <w:pPr>
        <w:rPr>
          <w:noProof/>
        </w:rPr>
      </w:pPr>
    </w:p>
    <w:p w14:paraId="4C11F52A" w14:textId="5EDDE3E0" w:rsidR="000E4E7C" w:rsidRDefault="000E4E7C" w:rsidP="002E2C39">
      <w:pPr>
        <w:rPr>
          <w:noProof/>
        </w:rPr>
      </w:pPr>
    </w:p>
    <w:p w14:paraId="11888738" w14:textId="2D8F8023" w:rsidR="000E4E7C" w:rsidRDefault="000E4E7C" w:rsidP="002E2C39">
      <w:pPr>
        <w:rPr>
          <w:noProof/>
        </w:rPr>
      </w:pPr>
    </w:p>
    <w:p w14:paraId="5EA086FE" w14:textId="1897D243" w:rsidR="000E4E7C" w:rsidRDefault="000E4E7C" w:rsidP="002E2C39">
      <w:pPr>
        <w:rPr>
          <w:noProof/>
        </w:rPr>
      </w:pPr>
    </w:p>
    <w:p w14:paraId="53D6271F" w14:textId="5E2B10A9" w:rsidR="000E4E7C" w:rsidRDefault="000E4E7C" w:rsidP="002E2C39">
      <w:pPr>
        <w:rPr>
          <w:noProof/>
        </w:rPr>
      </w:pPr>
    </w:p>
    <w:p w14:paraId="1272E76C" w14:textId="77777777" w:rsidR="0000020D" w:rsidRDefault="0000020D" w:rsidP="002E2C39">
      <w:pPr>
        <w:rPr>
          <w:noProof/>
        </w:rPr>
        <w:sectPr w:rsidR="0000020D" w:rsidSect="000E4E7C">
          <w:type w:val="continuous"/>
          <w:pgSz w:w="11906" w:h="16838" w:code="9"/>
          <w:pgMar w:top="1134" w:right="1418" w:bottom="1418" w:left="1418" w:header="1064" w:footer="709" w:gutter="0"/>
          <w:cols w:space="335"/>
          <w:docGrid w:linePitch="360"/>
        </w:sectPr>
      </w:pPr>
    </w:p>
    <w:p w14:paraId="59265C65" w14:textId="21F10DBD" w:rsidR="0000020D" w:rsidRDefault="0000020D" w:rsidP="002E2C39">
      <w:pPr>
        <w:rPr>
          <w:noProof/>
        </w:rPr>
      </w:pPr>
    </w:p>
    <w:p w14:paraId="67263ADC" w14:textId="1F31D2E2" w:rsidR="00835E00" w:rsidRDefault="00B37DD2" w:rsidP="002E2C39">
      <w:pPr>
        <w:rPr>
          <w:noProof/>
        </w:rPr>
      </w:pPr>
      <w:r>
        <w:rPr>
          <w:noProof/>
        </w:rPr>
        <mc:AlternateContent>
          <mc:Choice Requires="wps">
            <w:drawing>
              <wp:anchor distT="45720" distB="45720" distL="114300" distR="114300" simplePos="0" relativeHeight="251667456" behindDoc="0" locked="0" layoutInCell="1" allowOverlap="1" wp14:anchorId="3623968E" wp14:editId="530436E3">
                <wp:simplePos x="0" y="0"/>
                <wp:positionH relativeFrom="margin">
                  <wp:align>right</wp:align>
                </wp:positionH>
                <wp:positionV relativeFrom="paragraph">
                  <wp:posOffset>2527300</wp:posOffset>
                </wp:positionV>
                <wp:extent cx="5429250" cy="2105025"/>
                <wp:effectExtent l="0" t="0" r="19050" b="28575"/>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2105246"/>
                        </a:xfrm>
                        <a:prstGeom prst="rect">
                          <a:avLst/>
                        </a:prstGeom>
                        <a:solidFill>
                          <a:srgbClr val="FFFFFF"/>
                        </a:solidFill>
                        <a:ln w="9525">
                          <a:solidFill>
                            <a:schemeClr val="bg1"/>
                          </a:solidFill>
                          <a:miter lim="800000"/>
                          <a:headEnd/>
                          <a:tailEnd/>
                        </a:ln>
                      </wps:spPr>
                      <wps:txbx>
                        <w:txbxContent>
                          <w:p w14:paraId="21A52C37" w14:textId="07305769" w:rsidR="000E4E7C" w:rsidRDefault="00B37DD2" w:rsidP="000E4E7C">
                            <w:pPr>
                              <w:jc w:val="center"/>
                            </w:pPr>
                            <w:r>
                              <w:rPr>
                                <w:noProof/>
                              </w:rPr>
                              <w:drawing>
                                <wp:inline distT="0" distB="0" distL="0" distR="0" wp14:anchorId="35A2E4DC" wp14:editId="1AD949F3">
                                  <wp:extent cx="2583711" cy="1712036"/>
                                  <wp:effectExtent l="0" t="0" r="762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3405" cy="1731712"/>
                                          </a:xfrm>
                                          <a:prstGeom prst="rect">
                                            <a:avLst/>
                                          </a:prstGeom>
                                          <a:noFill/>
                                          <a:ln>
                                            <a:noFill/>
                                          </a:ln>
                                        </pic:spPr>
                                      </pic:pic>
                                    </a:graphicData>
                                  </a:graphic>
                                </wp:inline>
                              </w:drawing>
                            </w:r>
                          </w:p>
                          <w:p w14:paraId="5ED19FEA" w14:textId="2AF0BB4B" w:rsidR="007C0092" w:rsidRDefault="007C0092" w:rsidP="000E4E7C">
                            <w:pPr>
                              <w:jc w:val="center"/>
                            </w:pPr>
                          </w:p>
                          <w:p w14:paraId="3058E378" w14:textId="1BE07489" w:rsidR="007C0092" w:rsidRPr="007C0092" w:rsidRDefault="007C0092" w:rsidP="007C0092">
                            <w:pPr>
                              <w:widowControl w:val="0"/>
                              <w:spacing w:line="253" w:lineRule="auto"/>
                              <w:ind w:firstLine="240"/>
                              <w:jc w:val="center"/>
                              <w:rPr>
                                <w:sz w:val="18"/>
                                <w:szCs w:val="18"/>
                              </w:rPr>
                            </w:pPr>
                            <w:r w:rsidRPr="007C0092">
                              <w:rPr>
                                <w:b/>
                                <w:bCs/>
                                <w:sz w:val="18"/>
                                <w:szCs w:val="18"/>
                              </w:rPr>
                              <w:t>Figura 6.</w:t>
                            </w:r>
                            <w:r w:rsidRPr="007C0092">
                              <w:rPr>
                                <w:sz w:val="18"/>
                                <w:szCs w:val="18"/>
                              </w:rPr>
                              <w:t xml:space="preserve">   Malla en la base de la tobera.</w:t>
                            </w:r>
                            <w:r>
                              <w:rPr>
                                <w:sz w:val="18"/>
                                <w:szCs w:val="18"/>
                              </w:rPr>
                              <w:t xml:space="preserve"> Fuente: elaboración propia.</w:t>
                            </w:r>
                          </w:p>
                          <w:p w14:paraId="704DFA52" w14:textId="762946F3" w:rsidR="007C0092" w:rsidRDefault="007C0092" w:rsidP="000E4E7C">
                            <w:pPr>
                              <w:jc w:val="center"/>
                            </w:pPr>
                          </w:p>
                          <w:p w14:paraId="2893C227" w14:textId="478C1EF8" w:rsidR="000113EC" w:rsidRDefault="000113EC" w:rsidP="000E4E7C">
                            <w:pPr>
                              <w:jc w:val="center"/>
                            </w:pPr>
                          </w:p>
                          <w:p w14:paraId="658CF0E6" w14:textId="77777777" w:rsidR="000113EC" w:rsidRDefault="000113EC" w:rsidP="000E4E7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3968E" id="_x0000_s1030" type="#_x0000_t202" style="position:absolute;left:0;text-align:left;margin-left:376.3pt;margin-top:199pt;width:427.5pt;height:165.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" strokecolor="white [3212]">
                <v:textbox>
                  <w:txbxContent>
                    <w:p w14:paraId="21A52C37" w14:textId="07305769" w:rsidR="000E4E7C" w:rsidRDefault="00B37DD2" w:rsidP="000E4E7C">
                      <w:pPr>
                        <w:jc w:val="center"/>
                      </w:pPr>
                      <w:r>
                        <w:rPr>
                          <w:noProof/>
                        </w:rPr>
                        <w:drawing>
                          <wp:inline distT="0" distB="0" distL="0" distR="0" wp14:anchorId="35A2E4DC" wp14:editId="1AD949F3">
                            <wp:extent cx="2583711" cy="1712036"/>
                            <wp:effectExtent l="0" t="0" r="762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3405" cy="1731712"/>
                                    </a:xfrm>
                                    <a:prstGeom prst="rect">
                                      <a:avLst/>
                                    </a:prstGeom>
                                    <a:noFill/>
                                    <a:ln>
                                      <a:noFill/>
                                    </a:ln>
                                  </pic:spPr>
                                </pic:pic>
                              </a:graphicData>
                            </a:graphic>
                          </wp:inline>
                        </w:drawing>
                      </w:r>
                    </w:p>
                    <w:p w14:paraId="5ED19FEA" w14:textId="2AF0BB4B" w:rsidR="007C0092" w:rsidRDefault="007C0092" w:rsidP="000E4E7C">
                      <w:pPr>
                        <w:jc w:val="center"/>
                      </w:pPr>
                    </w:p>
                    <w:p w14:paraId="3058E378" w14:textId="1BE07489" w:rsidR="007C0092" w:rsidRPr="007C0092" w:rsidRDefault="007C0092" w:rsidP="007C0092">
                      <w:pPr>
                        <w:widowControl w:val="0"/>
                        <w:spacing w:line="253" w:lineRule="auto"/>
                        <w:ind w:firstLine="240"/>
                        <w:jc w:val="center"/>
                        <w:rPr>
                          <w:sz w:val="18"/>
                          <w:szCs w:val="18"/>
                        </w:rPr>
                      </w:pPr>
                      <w:r w:rsidRPr="007C0092">
                        <w:rPr>
                          <w:b/>
                          <w:bCs/>
                          <w:sz w:val="18"/>
                          <w:szCs w:val="18"/>
                        </w:rPr>
                        <w:t>Figura 6.</w:t>
                      </w:r>
                      <w:r w:rsidRPr="007C0092">
                        <w:rPr>
                          <w:sz w:val="18"/>
                          <w:szCs w:val="18"/>
                        </w:rPr>
                        <w:t xml:space="preserve">   Malla en la base de la tobera.</w:t>
                      </w:r>
                      <w:r>
                        <w:rPr>
                          <w:sz w:val="18"/>
                          <w:szCs w:val="18"/>
                        </w:rPr>
                        <w:t xml:space="preserve"> Fuente: elaboración propia.</w:t>
                      </w:r>
                    </w:p>
                    <w:p w14:paraId="704DFA52" w14:textId="762946F3" w:rsidR="007C0092" w:rsidRDefault="007C0092" w:rsidP="000E4E7C">
                      <w:pPr>
                        <w:jc w:val="center"/>
                      </w:pPr>
                    </w:p>
                    <w:p w14:paraId="2893C227" w14:textId="478C1EF8" w:rsidR="000113EC" w:rsidRDefault="000113EC" w:rsidP="000E4E7C">
                      <w:pPr>
                        <w:jc w:val="center"/>
                      </w:pPr>
                    </w:p>
                    <w:p w14:paraId="658CF0E6" w14:textId="77777777" w:rsidR="000113EC" w:rsidRDefault="000113EC" w:rsidP="000E4E7C">
                      <w:pPr>
                        <w:jc w:val="center"/>
                      </w:pPr>
                    </w:p>
                  </w:txbxContent>
                </v:textbox>
                <w10:wrap type="square" anchorx="margin"/>
              </v:shape>
            </w:pict>
          </mc:Fallback>
        </mc:AlternateContent>
      </w:r>
      <w:r w:rsidR="000E4E7C">
        <w:rPr>
          <w:noProof/>
        </w:rPr>
        <mc:AlternateContent>
          <mc:Choice Requires="wps">
            <w:drawing>
              <wp:anchor distT="45720" distB="45720" distL="114300" distR="114300" simplePos="0" relativeHeight="251669504" behindDoc="0" locked="0" layoutInCell="1" allowOverlap="1" wp14:anchorId="3D37E568" wp14:editId="58938074">
                <wp:simplePos x="0" y="0"/>
                <wp:positionH relativeFrom="margin">
                  <wp:posOffset>233045</wp:posOffset>
                </wp:positionH>
                <wp:positionV relativeFrom="paragraph">
                  <wp:posOffset>220345</wp:posOffset>
                </wp:positionV>
                <wp:extent cx="5705475" cy="2305050"/>
                <wp:effectExtent l="0" t="0" r="28575" b="19050"/>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05050"/>
                        </a:xfrm>
                        <a:prstGeom prst="rect">
                          <a:avLst/>
                        </a:prstGeom>
                        <a:solidFill>
                          <a:srgbClr val="FFFFFF"/>
                        </a:solidFill>
                        <a:ln w="9525">
                          <a:solidFill>
                            <a:schemeClr val="bg1"/>
                          </a:solidFill>
                          <a:miter lim="800000"/>
                          <a:headEnd/>
                          <a:tailEnd/>
                        </a:ln>
                      </wps:spPr>
                      <wps:txbx>
                        <w:txbxContent>
                          <w:p w14:paraId="048CFC0B" w14:textId="373308A1" w:rsidR="000E4E7C" w:rsidRDefault="00B37DD2" w:rsidP="000E4E7C">
                            <w:pPr>
                              <w:jc w:val="center"/>
                            </w:pPr>
                            <w:r>
                              <w:rPr>
                                <w:noProof/>
                              </w:rPr>
                              <w:drawing>
                                <wp:inline distT="0" distB="0" distL="0" distR="0" wp14:anchorId="361C9EC9" wp14:editId="10A472B3">
                                  <wp:extent cx="4329311" cy="168021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844" cy="1689343"/>
                                          </a:xfrm>
                                          <a:prstGeom prst="rect">
                                            <a:avLst/>
                                          </a:prstGeom>
                                          <a:noFill/>
                                          <a:ln>
                                            <a:noFill/>
                                          </a:ln>
                                        </pic:spPr>
                                      </pic:pic>
                                    </a:graphicData>
                                  </a:graphic>
                                </wp:inline>
                              </w:drawing>
                            </w:r>
                          </w:p>
                          <w:p w14:paraId="3ADF8A24" w14:textId="04494A21" w:rsidR="000E4E7C" w:rsidRDefault="000E4E7C" w:rsidP="000E4E7C">
                            <w:pPr>
                              <w:jc w:val="center"/>
                            </w:pPr>
                          </w:p>
                          <w:p w14:paraId="7975FAF3" w14:textId="7043F4C7" w:rsidR="000E4E7C" w:rsidRPr="000E4E7C" w:rsidRDefault="000E4E7C" w:rsidP="000E4E7C">
                            <w:pPr>
                              <w:widowControl w:val="0"/>
                              <w:spacing w:line="253" w:lineRule="auto"/>
                              <w:ind w:firstLine="240"/>
                              <w:jc w:val="center"/>
                              <w:rPr>
                                <w:sz w:val="18"/>
                                <w:szCs w:val="18"/>
                                <w:lang w:val="es-ES"/>
                              </w:rPr>
                            </w:pPr>
                            <w:r w:rsidRPr="007C0092">
                              <w:rPr>
                                <w:b/>
                                <w:bCs/>
                                <w:sz w:val="18"/>
                                <w:szCs w:val="18"/>
                              </w:rPr>
                              <w:t>Figura 5.</w:t>
                            </w:r>
                            <w:r w:rsidRPr="000E4E7C">
                              <w:rPr>
                                <w:sz w:val="18"/>
                                <w:szCs w:val="18"/>
                              </w:rPr>
                              <w:t xml:space="preserve">  Malla en la garganta e inicio de la tobera</w:t>
                            </w:r>
                            <w:r w:rsidR="007C0092">
                              <w:rPr>
                                <w:sz w:val="18"/>
                                <w:szCs w:val="18"/>
                              </w:rPr>
                              <w:t>. Fuente: elaboración propia.</w:t>
                            </w:r>
                          </w:p>
                          <w:p w14:paraId="0AAD8838" w14:textId="77777777" w:rsidR="000E4E7C" w:rsidRDefault="000E4E7C" w:rsidP="000E4E7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7E568" id="_x0000_s1031" type="#_x0000_t202" style="position:absolute;left:0;text-align:left;margin-left:18.35pt;margin-top:17.35pt;width:449.25pt;height:18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" strokecolor="white [3212]">
                <v:textbox>
                  <w:txbxContent>
                    <w:p w14:paraId="048CFC0B" w14:textId="373308A1" w:rsidR="000E4E7C" w:rsidRDefault="00B37DD2" w:rsidP="000E4E7C">
                      <w:pPr>
                        <w:jc w:val="center"/>
                      </w:pPr>
                      <w:r>
                        <w:rPr>
                          <w:noProof/>
                        </w:rPr>
                        <w:drawing>
                          <wp:inline distT="0" distB="0" distL="0" distR="0" wp14:anchorId="361C9EC9" wp14:editId="10A472B3">
                            <wp:extent cx="4329311" cy="168021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844" cy="1689343"/>
                                    </a:xfrm>
                                    <a:prstGeom prst="rect">
                                      <a:avLst/>
                                    </a:prstGeom>
                                    <a:noFill/>
                                    <a:ln>
                                      <a:noFill/>
                                    </a:ln>
                                  </pic:spPr>
                                </pic:pic>
                              </a:graphicData>
                            </a:graphic>
                          </wp:inline>
                        </w:drawing>
                      </w:r>
                    </w:p>
                    <w:p w14:paraId="3ADF8A24" w14:textId="04494A21" w:rsidR="000E4E7C" w:rsidRDefault="000E4E7C" w:rsidP="000E4E7C">
                      <w:pPr>
                        <w:jc w:val="center"/>
                      </w:pPr>
                    </w:p>
                    <w:p w14:paraId="7975FAF3" w14:textId="7043F4C7" w:rsidR="000E4E7C" w:rsidRPr="000E4E7C" w:rsidRDefault="000E4E7C" w:rsidP="000E4E7C">
                      <w:pPr>
                        <w:widowControl w:val="0"/>
                        <w:spacing w:line="253" w:lineRule="auto"/>
                        <w:ind w:firstLine="240"/>
                        <w:jc w:val="center"/>
                        <w:rPr>
                          <w:sz w:val="18"/>
                          <w:szCs w:val="18"/>
                          <w:lang w:val="es-ES"/>
                        </w:rPr>
                      </w:pPr>
                      <w:r w:rsidRPr="007C0092">
                        <w:rPr>
                          <w:b/>
                          <w:bCs/>
                          <w:sz w:val="18"/>
                          <w:szCs w:val="18"/>
                        </w:rPr>
                        <w:t>Figura 5.</w:t>
                      </w:r>
                      <w:r w:rsidRPr="000E4E7C">
                        <w:rPr>
                          <w:sz w:val="18"/>
                          <w:szCs w:val="18"/>
                        </w:rPr>
                        <w:t xml:space="preserve">  Malla en la garganta e inicio de la tobera</w:t>
                      </w:r>
                      <w:r w:rsidR="007C0092">
                        <w:rPr>
                          <w:sz w:val="18"/>
                          <w:szCs w:val="18"/>
                        </w:rPr>
                        <w:t>. Fuente: elaboración propia.</w:t>
                      </w:r>
                    </w:p>
                    <w:p w14:paraId="0AAD8838" w14:textId="77777777" w:rsidR="000E4E7C" w:rsidRDefault="000E4E7C" w:rsidP="000E4E7C">
                      <w:pPr>
                        <w:jc w:val="center"/>
                      </w:pPr>
                    </w:p>
                  </w:txbxContent>
                </v:textbox>
                <w10:wrap type="square" anchorx="margin"/>
              </v:shape>
            </w:pict>
          </mc:Fallback>
        </mc:AlternateContent>
      </w:r>
    </w:p>
    <w:p w14:paraId="729449B5" w14:textId="77777777" w:rsidR="000E4E7C" w:rsidRDefault="000E4E7C" w:rsidP="002E2C39">
      <w:pPr>
        <w:rPr>
          <w:noProof/>
        </w:rPr>
        <w:sectPr w:rsidR="000E4E7C" w:rsidSect="000E4E7C">
          <w:type w:val="continuous"/>
          <w:pgSz w:w="11906" w:h="16838" w:code="9"/>
          <w:pgMar w:top="1134" w:right="1418" w:bottom="1418" w:left="1418" w:header="1064" w:footer="709" w:gutter="0"/>
          <w:cols w:space="335"/>
          <w:docGrid w:linePitch="360"/>
        </w:sectPr>
      </w:pPr>
    </w:p>
    <w:p w14:paraId="791AD8BB" w14:textId="235A3EE6" w:rsidR="009B4D5F" w:rsidRDefault="009B4D5F" w:rsidP="002E2C39">
      <w:pPr>
        <w:rPr>
          <w:noProof/>
        </w:rPr>
      </w:pPr>
    </w:p>
    <w:p w14:paraId="244AE212" w14:textId="77777777" w:rsidR="00084F7D" w:rsidRDefault="00084F7D" w:rsidP="002E2C39">
      <w:pPr>
        <w:rPr>
          <w:noProof/>
        </w:rPr>
        <w:sectPr w:rsidR="00084F7D" w:rsidSect="0073610A">
          <w:type w:val="continuous"/>
          <w:pgSz w:w="11906" w:h="16838" w:code="9"/>
          <w:pgMar w:top="1134" w:right="1418" w:bottom="1418" w:left="1418" w:header="1064" w:footer="709" w:gutter="0"/>
          <w:cols w:num="2" w:space="335"/>
          <w:docGrid w:linePitch="360"/>
        </w:sectPr>
      </w:pPr>
    </w:p>
    <w:p w14:paraId="582BCA48" w14:textId="57ACE749" w:rsidR="000113EC" w:rsidRDefault="00084F7D" w:rsidP="002E2C39">
      <w:pPr>
        <w:rPr>
          <w:color w:val="131413"/>
          <w:sz w:val="18"/>
          <w:szCs w:val="18"/>
        </w:rPr>
      </w:pPr>
      <w:r w:rsidRPr="00084F7D">
        <w:rPr>
          <w:b/>
          <w:bCs/>
          <w:noProof/>
          <w:sz w:val="18"/>
          <w:szCs w:val="18"/>
        </w:rPr>
        <w:t>Tabla 1.</w:t>
      </w:r>
      <w:r>
        <w:rPr>
          <w:noProof/>
          <w:sz w:val="18"/>
          <w:szCs w:val="18"/>
        </w:rPr>
        <w:t xml:space="preserve"> </w:t>
      </w:r>
      <w:r>
        <w:rPr>
          <w:color w:val="131413"/>
          <w:sz w:val="18"/>
          <w:szCs w:val="18"/>
        </w:rPr>
        <w:t>C</w:t>
      </w:r>
      <w:r w:rsidRPr="00084F7D">
        <w:rPr>
          <w:color w:val="131413"/>
          <w:sz w:val="18"/>
          <w:szCs w:val="18"/>
        </w:rPr>
        <w:t xml:space="preserve">álculo de la malla para tobera </w:t>
      </w:r>
      <w:proofErr w:type="spellStart"/>
      <w:r w:rsidRPr="00084F7D">
        <w:rPr>
          <w:color w:val="131413"/>
          <w:sz w:val="18"/>
          <w:szCs w:val="18"/>
        </w:rPr>
        <w:t>plug</w:t>
      </w:r>
      <w:proofErr w:type="spellEnd"/>
      <w:r w:rsidRPr="00084F7D">
        <w:rPr>
          <w:color w:val="131413"/>
          <w:sz w:val="18"/>
          <w:szCs w:val="18"/>
        </w:rPr>
        <w:t xml:space="preserve"> completa</w:t>
      </w:r>
      <w:r>
        <w:rPr>
          <w:color w:val="131413"/>
          <w:sz w:val="18"/>
          <w:szCs w:val="18"/>
        </w:rPr>
        <w:t>.</w:t>
      </w:r>
    </w:p>
    <w:p w14:paraId="41E099D5" w14:textId="607A6023" w:rsidR="00084F7D" w:rsidRDefault="00084F7D" w:rsidP="002E2C39">
      <w:pPr>
        <w:rPr>
          <w:noProof/>
          <w:sz w:val="18"/>
          <w:szCs w:val="18"/>
        </w:rPr>
      </w:pPr>
    </w:p>
    <w:tbl>
      <w:tblPr>
        <w:tblStyle w:val="Tablaconcuadrcula"/>
        <w:tblW w:w="0" w:type="auto"/>
        <w:tblInd w:w="1413" w:type="dxa"/>
        <w:tblLook w:val="04A0" w:firstRow="1" w:lastRow="0" w:firstColumn="1" w:lastColumn="0" w:noHBand="0" w:noVBand="1"/>
      </w:tblPr>
      <w:tblGrid>
        <w:gridCol w:w="776"/>
        <w:gridCol w:w="1701"/>
        <w:gridCol w:w="2551"/>
        <w:gridCol w:w="2268"/>
      </w:tblGrid>
      <w:tr w:rsidR="00F81461" w14:paraId="35CCA895" w14:textId="77777777" w:rsidTr="00F81461">
        <w:tc>
          <w:tcPr>
            <w:tcW w:w="709" w:type="dxa"/>
          </w:tcPr>
          <w:p w14:paraId="533DF627" w14:textId="7EF1BB1C" w:rsidR="00F81461" w:rsidRPr="00B6093B" w:rsidRDefault="00AA7969" w:rsidP="00F81461">
            <w:pPr>
              <w:jc w:val="center"/>
              <w:rPr>
                <w:noProof/>
                <w:sz w:val="18"/>
                <w:szCs w:val="18"/>
              </w:rPr>
            </w:pPr>
            <w:r w:rsidRPr="00B6093B">
              <w:rPr>
                <w:noProof/>
                <w:sz w:val="18"/>
                <w:szCs w:val="18"/>
              </w:rPr>
              <w:t>Cálculo</w:t>
            </w:r>
          </w:p>
        </w:tc>
        <w:tc>
          <w:tcPr>
            <w:tcW w:w="1701" w:type="dxa"/>
          </w:tcPr>
          <w:p w14:paraId="0B1908F8" w14:textId="556822FC" w:rsidR="00F81461" w:rsidRPr="00B6093B" w:rsidRDefault="00F81461" w:rsidP="00F81461">
            <w:pPr>
              <w:jc w:val="center"/>
              <w:rPr>
                <w:noProof/>
                <w:sz w:val="18"/>
                <w:szCs w:val="18"/>
              </w:rPr>
            </w:pPr>
            <w:r w:rsidRPr="00B6093B">
              <w:rPr>
                <w:noProof/>
                <w:sz w:val="18"/>
                <w:szCs w:val="18"/>
              </w:rPr>
              <w:t>Celdas</w:t>
            </w:r>
          </w:p>
        </w:tc>
        <w:tc>
          <w:tcPr>
            <w:tcW w:w="2551" w:type="dxa"/>
          </w:tcPr>
          <w:p w14:paraId="5A79BA8E" w14:textId="062E5D58" w:rsidR="00F81461" w:rsidRPr="00B6093B" w:rsidRDefault="00F81461" w:rsidP="00F81461">
            <w:pPr>
              <w:jc w:val="center"/>
              <w:rPr>
                <w:noProof/>
                <w:sz w:val="18"/>
                <w:szCs w:val="18"/>
              </w:rPr>
            </w:pPr>
            <w:r w:rsidRPr="00B6093B">
              <w:rPr>
                <w:noProof/>
                <w:sz w:val="18"/>
                <w:szCs w:val="18"/>
              </w:rPr>
              <w:t>Flujo másico [kg/s]</w:t>
            </w:r>
          </w:p>
        </w:tc>
        <w:tc>
          <w:tcPr>
            <w:tcW w:w="2268" w:type="dxa"/>
          </w:tcPr>
          <w:p w14:paraId="0AF6B6BA" w14:textId="332DF980" w:rsidR="00F81461" w:rsidRPr="00B6093B" w:rsidRDefault="00F81461" w:rsidP="00F81461">
            <w:pPr>
              <w:jc w:val="center"/>
              <w:rPr>
                <w:noProof/>
                <w:sz w:val="18"/>
                <w:szCs w:val="18"/>
              </w:rPr>
            </w:pPr>
            <w:r w:rsidRPr="00B6093B">
              <w:rPr>
                <w:noProof/>
                <w:sz w:val="18"/>
                <w:szCs w:val="18"/>
              </w:rPr>
              <w:t>Presión de salida [Pa]</w:t>
            </w:r>
          </w:p>
        </w:tc>
      </w:tr>
      <w:tr w:rsidR="00F81461" w14:paraId="6AE524AF" w14:textId="77777777" w:rsidTr="00F81461">
        <w:tc>
          <w:tcPr>
            <w:tcW w:w="709" w:type="dxa"/>
          </w:tcPr>
          <w:p w14:paraId="076C19A6" w14:textId="39AD57EC" w:rsidR="00F81461" w:rsidRPr="00B6093B" w:rsidRDefault="00F81461" w:rsidP="00F81461">
            <w:pPr>
              <w:jc w:val="center"/>
              <w:rPr>
                <w:noProof/>
                <w:sz w:val="18"/>
                <w:szCs w:val="18"/>
              </w:rPr>
            </w:pPr>
            <w:r w:rsidRPr="00B6093B">
              <w:rPr>
                <w:color w:val="131413"/>
                <w:sz w:val="18"/>
                <w:szCs w:val="18"/>
              </w:rPr>
              <w:t>1</w:t>
            </w:r>
          </w:p>
        </w:tc>
        <w:tc>
          <w:tcPr>
            <w:tcW w:w="1701" w:type="dxa"/>
          </w:tcPr>
          <w:p w14:paraId="5920ADA6" w14:textId="3002F702" w:rsidR="00F81461" w:rsidRPr="00B6093B" w:rsidRDefault="00EB07E7" w:rsidP="00F81461">
            <w:pPr>
              <w:jc w:val="center"/>
              <w:rPr>
                <w:noProof/>
                <w:sz w:val="18"/>
                <w:szCs w:val="18"/>
              </w:rPr>
            </w:pPr>
            <w:r>
              <w:rPr>
                <w:color w:val="131413"/>
                <w:sz w:val="18"/>
                <w:szCs w:val="18"/>
              </w:rPr>
              <w:t>19032</w:t>
            </w:r>
          </w:p>
        </w:tc>
        <w:tc>
          <w:tcPr>
            <w:tcW w:w="2551" w:type="dxa"/>
          </w:tcPr>
          <w:p w14:paraId="55B2A9EC" w14:textId="4E84D5E9" w:rsidR="00F81461" w:rsidRPr="00B6093B" w:rsidRDefault="00F81461" w:rsidP="00F81461">
            <w:pPr>
              <w:jc w:val="center"/>
              <w:rPr>
                <w:noProof/>
                <w:sz w:val="18"/>
                <w:szCs w:val="18"/>
              </w:rPr>
            </w:pPr>
            <w:r w:rsidRPr="00B6093B">
              <w:rPr>
                <w:color w:val="131413"/>
                <w:sz w:val="18"/>
                <w:szCs w:val="18"/>
              </w:rPr>
              <w:t>12.919</w:t>
            </w:r>
            <w:r w:rsidR="00EB07E7">
              <w:rPr>
                <w:color w:val="131413"/>
                <w:sz w:val="18"/>
                <w:szCs w:val="18"/>
              </w:rPr>
              <w:t>21</w:t>
            </w:r>
          </w:p>
        </w:tc>
        <w:tc>
          <w:tcPr>
            <w:tcW w:w="2268" w:type="dxa"/>
          </w:tcPr>
          <w:p w14:paraId="422D9CCC" w14:textId="07464D7C" w:rsidR="00F81461" w:rsidRPr="00B6093B" w:rsidRDefault="00F81461" w:rsidP="00F81461">
            <w:pPr>
              <w:jc w:val="center"/>
              <w:rPr>
                <w:noProof/>
                <w:sz w:val="18"/>
                <w:szCs w:val="18"/>
              </w:rPr>
            </w:pPr>
            <w:r w:rsidRPr="00B6093B">
              <w:rPr>
                <w:color w:val="131413"/>
                <w:sz w:val="18"/>
                <w:szCs w:val="18"/>
              </w:rPr>
              <w:t>27,192.</w:t>
            </w:r>
            <w:r w:rsidR="00EB07E7">
              <w:rPr>
                <w:color w:val="131413"/>
                <w:sz w:val="18"/>
                <w:szCs w:val="18"/>
              </w:rPr>
              <w:t>63</w:t>
            </w:r>
          </w:p>
        </w:tc>
      </w:tr>
      <w:tr w:rsidR="00F81461" w14:paraId="0D626CF5" w14:textId="77777777" w:rsidTr="00F81461">
        <w:tc>
          <w:tcPr>
            <w:tcW w:w="709" w:type="dxa"/>
          </w:tcPr>
          <w:p w14:paraId="73BD40F6" w14:textId="22F05355" w:rsidR="00F81461" w:rsidRPr="00B6093B" w:rsidRDefault="00F81461" w:rsidP="00F81461">
            <w:pPr>
              <w:jc w:val="center"/>
              <w:rPr>
                <w:noProof/>
                <w:sz w:val="18"/>
                <w:szCs w:val="18"/>
              </w:rPr>
            </w:pPr>
            <w:r w:rsidRPr="00B6093B">
              <w:rPr>
                <w:color w:val="131413"/>
                <w:sz w:val="18"/>
                <w:szCs w:val="18"/>
              </w:rPr>
              <w:t>2</w:t>
            </w:r>
          </w:p>
        </w:tc>
        <w:tc>
          <w:tcPr>
            <w:tcW w:w="1701" w:type="dxa"/>
          </w:tcPr>
          <w:p w14:paraId="3E721314" w14:textId="1950074F" w:rsidR="00F81461" w:rsidRPr="00B6093B" w:rsidRDefault="00EB07E7" w:rsidP="00F81461">
            <w:pPr>
              <w:jc w:val="center"/>
              <w:rPr>
                <w:noProof/>
                <w:sz w:val="18"/>
                <w:szCs w:val="18"/>
              </w:rPr>
            </w:pPr>
            <w:r>
              <w:rPr>
                <w:noProof/>
                <w:sz w:val="18"/>
                <w:szCs w:val="18"/>
              </w:rPr>
              <w:t>54203</w:t>
            </w:r>
          </w:p>
        </w:tc>
        <w:tc>
          <w:tcPr>
            <w:tcW w:w="2551" w:type="dxa"/>
          </w:tcPr>
          <w:p w14:paraId="3952CDE4" w14:textId="684BDC0B" w:rsidR="00F81461" w:rsidRPr="00B6093B" w:rsidRDefault="00F81461" w:rsidP="00F81461">
            <w:pPr>
              <w:jc w:val="center"/>
              <w:rPr>
                <w:noProof/>
                <w:sz w:val="18"/>
                <w:szCs w:val="18"/>
              </w:rPr>
            </w:pPr>
            <w:r w:rsidRPr="00B6093B">
              <w:rPr>
                <w:color w:val="131413"/>
                <w:sz w:val="18"/>
                <w:szCs w:val="18"/>
              </w:rPr>
              <w:t>13.06</w:t>
            </w:r>
            <w:r w:rsidR="00EB07E7">
              <w:rPr>
                <w:color w:val="131413"/>
                <w:sz w:val="18"/>
                <w:szCs w:val="18"/>
              </w:rPr>
              <w:t>419</w:t>
            </w:r>
          </w:p>
        </w:tc>
        <w:tc>
          <w:tcPr>
            <w:tcW w:w="2268" w:type="dxa"/>
          </w:tcPr>
          <w:p w14:paraId="38B185AF" w14:textId="28FD5194" w:rsidR="00F81461" w:rsidRPr="00B6093B" w:rsidRDefault="00F81461" w:rsidP="00F81461">
            <w:pPr>
              <w:jc w:val="center"/>
              <w:rPr>
                <w:noProof/>
                <w:sz w:val="18"/>
                <w:szCs w:val="18"/>
              </w:rPr>
            </w:pPr>
            <w:r w:rsidRPr="00B6093B">
              <w:rPr>
                <w:color w:val="131413"/>
                <w:sz w:val="18"/>
                <w:szCs w:val="18"/>
              </w:rPr>
              <w:t>27,386.0</w:t>
            </w:r>
            <w:r w:rsidR="00EB07E7">
              <w:rPr>
                <w:color w:val="131413"/>
                <w:sz w:val="18"/>
                <w:szCs w:val="18"/>
              </w:rPr>
              <w:t>8</w:t>
            </w:r>
          </w:p>
        </w:tc>
      </w:tr>
      <w:tr w:rsidR="00F81461" w14:paraId="6AC68E78" w14:textId="77777777" w:rsidTr="00F81461">
        <w:tc>
          <w:tcPr>
            <w:tcW w:w="709" w:type="dxa"/>
          </w:tcPr>
          <w:p w14:paraId="13FAB971" w14:textId="58F4F284" w:rsidR="00F81461" w:rsidRPr="00B6093B" w:rsidRDefault="00F81461" w:rsidP="00F81461">
            <w:pPr>
              <w:jc w:val="center"/>
              <w:rPr>
                <w:noProof/>
                <w:sz w:val="18"/>
                <w:szCs w:val="18"/>
              </w:rPr>
            </w:pPr>
            <w:r w:rsidRPr="00B6093B">
              <w:rPr>
                <w:color w:val="131413"/>
                <w:sz w:val="18"/>
                <w:szCs w:val="18"/>
              </w:rPr>
              <w:t>3</w:t>
            </w:r>
          </w:p>
        </w:tc>
        <w:tc>
          <w:tcPr>
            <w:tcW w:w="1701" w:type="dxa"/>
          </w:tcPr>
          <w:p w14:paraId="14A8CDA4" w14:textId="3CCAE709" w:rsidR="00F81461" w:rsidRPr="00B6093B" w:rsidRDefault="00EB07E7" w:rsidP="00F81461">
            <w:pPr>
              <w:jc w:val="center"/>
              <w:rPr>
                <w:noProof/>
                <w:sz w:val="18"/>
                <w:szCs w:val="18"/>
              </w:rPr>
            </w:pPr>
            <w:r>
              <w:rPr>
                <w:noProof/>
                <w:sz w:val="18"/>
                <w:szCs w:val="18"/>
              </w:rPr>
              <w:t>85234</w:t>
            </w:r>
          </w:p>
        </w:tc>
        <w:tc>
          <w:tcPr>
            <w:tcW w:w="2551" w:type="dxa"/>
          </w:tcPr>
          <w:p w14:paraId="2AE5B8CA" w14:textId="53ED08AC" w:rsidR="00F81461" w:rsidRPr="00B6093B" w:rsidRDefault="00F81461" w:rsidP="00F81461">
            <w:pPr>
              <w:jc w:val="center"/>
              <w:rPr>
                <w:noProof/>
                <w:sz w:val="18"/>
                <w:szCs w:val="18"/>
              </w:rPr>
            </w:pPr>
            <w:r w:rsidRPr="00B6093B">
              <w:rPr>
                <w:color w:val="131413"/>
                <w:sz w:val="18"/>
                <w:szCs w:val="18"/>
              </w:rPr>
              <w:t>13.06</w:t>
            </w:r>
            <w:r w:rsidR="00EB07E7">
              <w:rPr>
                <w:color w:val="131413"/>
                <w:sz w:val="18"/>
                <w:szCs w:val="18"/>
              </w:rPr>
              <w:t>492</w:t>
            </w:r>
          </w:p>
        </w:tc>
        <w:tc>
          <w:tcPr>
            <w:tcW w:w="2268" w:type="dxa"/>
          </w:tcPr>
          <w:p w14:paraId="49EED74D" w14:textId="5C5499EE" w:rsidR="00F81461" w:rsidRPr="00B6093B" w:rsidRDefault="00F81461" w:rsidP="00F81461">
            <w:pPr>
              <w:jc w:val="center"/>
              <w:rPr>
                <w:noProof/>
                <w:sz w:val="18"/>
                <w:szCs w:val="18"/>
              </w:rPr>
            </w:pPr>
            <w:r w:rsidRPr="00B6093B">
              <w:rPr>
                <w:color w:val="131413"/>
                <w:sz w:val="18"/>
                <w:szCs w:val="18"/>
              </w:rPr>
              <w:t>27,38</w:t>
            </w:r>
            <w:r w:rsidR="00EB07E7">
              <w:rPr>
                <w:color w:val="131413"/>
                <w:sz w:val="18"/>
                <w:szCs w:val="18"/>
              </w:rPr>
              <w:t>8</w:t>
            </w:r>
            <w:r w:rsidRPr="00B6093B">
              <w:rPr>
                <w:color w:val="131413"/>
                <w:sz w:val="18"/>
                <w:szCs w:val="18"/>
              </w:rPr>
              <w:t>.</w:t>
            </w:r>
            <w:r w:rsidR="00EB07E7">
              <w:rPr>
                <w:color w:val="131413"/>
                <w:sz w:val="18"/>
                <w:szCs w:val="18"/>
              </w:rPr>
              <w:t>11</w:t>
            </w:r>
          </w:p>
        </w:tc>
      </w:tr>
    </w:tbl>
    <w:p w14:paraId="1F5B5FB9" w14:textId="77777777" w:rsidR="00AA7969" w:rsidRDefault="00AA7969" w:rsidP="002E2C39">
      <w:pPr>
        <w:rPr>
          <w:b/>
          <w:bCs/>
          <w:noProof/>
          <w:sz w:val="18"/>
          <w:szCs w:val="18"/>
        </w:rPr>
      </w:pPr>
    </w:p>
    <w:p w14:paraId="6E9F1428" w14:textId="77777777" w:rsidR="00AA7969" w:rsidRDefault="00AA7969" w:rsidP="002E2C39">
      <w:pPr>
        <w:rPr>
          <w:b/>
          <w:bCs/>
          <w:noProof/>
          <w:sz w:val="18"/>
          <w:szCs w:val="18"/>
        </w:rPr>
      </w:pPr>
    </w:p>
    <w:p w14:paraId="792F11E8" w14:textId="77777777" w:rsidR="00AA7969" w:rsidRDefault="00AA7969" w:rsidP="002E2C39">
      <w:pPr>
        <w:rPr>
          <w:b/>
          <w:bCs/>
          <w:noProof/>
          <w:sz w:val="18"/>
          <w:szCs w:val="18"/>
        </w:rPr>
      </w:pPr>
    </w:p>
    <w:p w14:paraId="25162AC3" w14:textId="77777777" w:rsidR="00AA7969" w:rsidRDefault="00AA7969" w:rsidP="002E2C39">
      <w:pPr>
        <w:rPr>
          <w:b/>
          <w:bCs/>
          <w:noProof/>
          <w:sz w:val="18"/>
          <w:szCs w:val="18"/>
        </w:rPr>
      </w:pPr>
    </w:p>
    <w:p w14:paraId="51C6FDCC" w14:textId="26DA8374" w:rsidR="00084F7D" w:rsidRDefault="00F81461" w:rsidP="002E2C39">
      <w:pPr>
        <w:rPr>
          <w:noProof/>
          <w:sz w:val="18"/>
          <w:szCs w:val="18"/>
        </w:rPr>
      </w:pPr>
      <w:r>
        <w:rPr>
          <w:b/>
          <w:bCs/>
          <w:noProof/>
          <w:sz w:val="18"/>
          <w:szCs w:val="18"/>
        </w:rPr>
        <w:t xml:space="preserve">Tabla 2. </w:t>
      </w:r>
      <w:r w:rsidRPr="00AA7969">
        <w:rPr>
          <w:noProof/>
          <w:sz w:val="18"/>
          <w:szCs w:val="18"/>
        </w:rPr>
        <w:t xml:space="preserve">Cálculo de la malla para tobera plug truncada </w:t>
      </w:r>
      <w:r w:rsidR="00AA7969" w:rsidRPr="00AA7969">
        <w:rPr>
          <w:noProof/>
          <w:sz w:val="18"/>
          <w:szCs w:val="18"/>
        </w:rPr>
        <w:t>40%</w:t>
      </w:r>
      <w:r w:rsidR="00AA7969">
        <w:rPr>
          <w:noProof/>
          <w:sz w:val="18"/>
          <w:szCs w:val="18"/>
        </w:rPr>
        <w:t>.</w:t>
      </w:r>
    </w:p>
    <w:p w14:paraId="27F1B755" w14:textId="7F130893" w:rsidR="00AA7969" w:rsidRDefault="00AA7969" w:rsidP="002E2C39">
      <w:pPr>
        <w:rPr>
          <w:noProof/>
          <w:sz w:val="18"/>
          <w:szCs w:val="18"/>
        </w:rPr>
      </w:pPr>
    </w:p>
    <w:tbl>
      <w:tblPr>
        <w:tblStyle w:val="Tablaconcuadrcula"/>
        <w:tblW w:w="0" w:type="auto"/>
        <w:tblInd w:w="1413" w:type="dxa"/>
        <w:tblLook w:val="04A0" w:firstRow="1" w:lastRow="0" w:firstColumn="1" w:lastColumn="0" w:noHBand="0" w:noVBand="1"/>
      </w:tblPr>
      <w:tblGrid>
        <w:gridCol w:w="852"/>
        <w:gridCol w:w="1558"/>
        <w:gridCol w:w="2972"/>
        <w:gridCol w:w="2265"/>
      </w:tblGrid>
      <w:tr w:rsidR="00AA7969" w14:paraId="2C94A737" w14:textId="77777777" w:rsidTr="00AA7969">
        <w:tc>
          <w:tcPr>
            <w:tcW w:w="852" w:type="dxa"/>
          </w:tcPr>
          <w:p w14:paraId="6149F143" w14:textId="2AC6486A" w:rsidR="00AA7969" w:rsidRPr="00B6093B" w:rsidRDefault="00AA7969" w:rsidP="00AA7969">
            <w:pPr>
              <w:jc w:val="center"/>
              <w:rPr>
                <w:noProof/>
                <w:sz w:val="18"/>
                <w:szCs w:val="18"/>
              </w:rPr>
            </w:pPr>
            <w:r w:rsidRPr="00B6093B">
              <w:rPr>
                <w:noProof/>
                <w:sz w:val="18"/>
                <w:szCs w:val="18"/>
              </w:rPr>
              <w:t>Cálculo</w:t>
            </w:r>
          </w:p>
        </w:tc>
        <w:tc>
          <w:tcPr>
            <w:tcW w:w="1558" w:type="dxa"/>
          </w:tcPr>
          <w:p w14:paraId="6CB97F1D" w14:textId="13D4C448" w:rsidR="00AA7969" w:rsidRPr="00B6093B" w:rsidRDefault="00AA7969" w:rsidP="00AA7969">
            <w:pPr>
              <w:jc w:val="center"/>
              <w:rPr>
                <w:noProof/>
                <w:sz w:val="18"/>
                <w:szCs w:val="18"/>
              </w:rPr>
            </w:pPr>
            <w:r w:rsidRPr="00B6093B">
              <w:rPr>
                <w:noProof/>
                <w:sz w:val="18"/>
                <w:szCs w:val="18"/>
              </w:rPr>
              <w:t>Celdas</w:t>
            </w:r>
          </w:p>
        </w:tc>
        <w:tc>
          <w:tcPr>
            <w:tcW w:w="2972" w:type="dxa"/>
          </w:tcPr>
          <w:p w14:paraId="234E6B55" w14:textId="647AB35A" w:rsidR="00AA7969" w:rsidRPr="00B6093B" w:rsidRDefault="00AA7969" w:rsidP="00AA7969">
            <w:pPr>
              <w:jc w:val="center"/>
              <w:rPr>
                <w:noProof/>
                <w:sz w:val="18"/>
                <w:szCs w:val="18"/>
              </w:rPr>
            </w:pPr>
            <w:r w:rsidRPr="00B6093B">
              <w:rPr>
                <w:noProof/>
                <w:sz w:val="18"/>
                <w:szCs w:val="18"/>
              </w:rPr>
              <w:t>Flujo másico [kg/s]</w:t>
            </w:r>
          </w:p>
        </w:tc>
        <w:tc>
          <w:tcPr>
            <w:tcW w:w="2265" w:type="dxa"/>
          </w:tcPr>
          <w:p w14:paraId="12784FA8" w14:textId="523F828C" w:rsidR="00AA7969" w:rsidRPr="00B6093B" w:rsidRDefault="00AA7969" w:rsidP="00AA7969">
            <w:pPr>
              <w:jc w:val="center"/>
              <w:rPr>
                <w:noProof/>
                <w:sz w:val="18"/>
                <w:szCs w:val="18"/>
              </w:rPr>
            </w:pPr>
            <w:r w:rsidRPr="00B6093B">
              <w:rPr>
                <w:noProof/>
                <w:sz w:val="18"/>
                <w:szCs w:val="18"/>
              </w:rPr>
              <w:t>Presión de salida [Pa]</w:t>
            </w:r>
          </w:p>
        </w:tc>
      </w:tr>
      <w:tr w:rsidR="00AA7969" w14:paraId="64A6B8C0" w14:textId="77777777" w:rsidTr="00AA7969">
        <w:tc>
          <w:tcPr>
            <w:tcW w:w="852" w:type="dxa"/>
          </w:tcPr>
          <w:p w14:paraId="5DDFB1E2" w14:textId="4E37B967" w:rsidR="00AA7969" w:rsidRPr="00B6093B" w:rsidRDefault="00AA7969" w:rsidP="00AA7969">
            <w:pPr>
              <w:jc w:val="center"/>
              <w:rPr>
                <w:noProof/>
                <w:sz w:val="18"/>
                <w:szCs w:val="18"/>
              </w:rPr>
            </w:pPr>
            <w:r w:rsidRPr="00B6093B">
              <w:rPr>
                <w:color w:val="131413"/>
                <w:sz w:val="18"/>
                <w:szCs w:val="18"/>
              </w:rPr>
              <w:t>1</w:t>
            </w:r>
          </w:p>
        </w:tc>
        <w:tc>
          <w:tcPr>
            <w:tcW w:w="1558" w:type="dxa"/>
          </w:tcPr>
          <w:p w14:paraId="69B82130" w14:textId="6E6BB0B3" w:rsidR="00AA7969" w:rsidRPr="00B6093B" w:rsidRDefault="00EB07E7" w:rsidP="00AA7969">
            <w:pPr>
              <w:jc w:val="center"/>
              <w:rPr>
                <w:noProof/>
                <w:sz w:val="18"/>
                <w:szCs w:val="18"/>
              </w:rPr>
            </w:pPr>
            <w:r>
              <w:rPr>
                <w:noProof/>
                <w:sz w:val="18"/>
                <w:szCs w:val="18"/>
              </w:rPr>
              <w:t>18491</w:t>
            </w:r>
          </w:p>
        </w:tc>
        <w:tc>
          <w:tcPr>
            <w:tcW w:w="2972" w:type="dxa"/>
          </w:tcPr>
          <w:p w14:paraId="57DE1277" w14:textId="694556A6" w:rsidR="00AA7969" w:rsidRPr="00B6093B" w:rsidRDefault="00AA7969" w:rsidP="00AA7969">
            <w:pPr>
              <w:jc w:val="center"/>
              <w:rPr>
                <w:noProof/>
                <w:sz w:val="18"/>
                <w:szCs w:val="18"/>
              </w:rPr>
            </w:pPr>
            <w:r w:rsidRPr="00B6093B">
              <w:rPr>
                <w:color w:val="131413"/>
                <w:sz w:val="18"/>
                <w:szCs w:val="18"/>
              </w:rPr>
              <w:t>12.90</w:t>
            </w:r>
            <w:r w:rsidR="008B6526">
              <w:rPr>
                <w:color w:val="131413"/>
                <w:sz w:val="18"/>
                <w:szCs w:val="18"/>
              </w:rPr>
              <w:t>691</w:t>
            </w:r>
          </w:p>
        </w:tc>
        <w:tc>
          <w:tcPr>
            <w:tcW w:w="2265" w:type="dxa"/>
          </w:tcPr>
          <w:p w14:paraId="7D774BE0" w14:textId="505A2BF3" w:rsidR="00AA7969" w:rsidRPr="00B6093B" w:rsidRDefault="00AA7969" w:rsidP="00AA7969">
            <w:pPr>
              <w:jc w:val="center"/>
              <w:rPr>
                <w:noProof/>
                <w:sz w:val="18"/>
                <w:szCs w:val="18"/>
              </w:rPr>
            </w:pPr>
            <w:r w:rsidRPr="00B6093B">
              <w:rPr>
                <w:color w:val="131413"/>
                <w:sz w:val="18"/>
                <w:szCs w:val="18"/>
              </w:rPr>
              <w:t>27,154,</w:t>
            </w:r>
            <w:r w:rsidR="008B6526">
              <w:rPr>
                <w:color w:val="131413"/>
                <w:sz w:val="18"/>
                <w:szCs w:val="18"/>
              </w:rPr>
              <w:t>02</w:t>
            </w:r>
          </w:p>
        </w:tc>
      </w:tr>
      <w:tr w:rsidR="00AA7969" w14:paraId="7D297923" w14:textId="77777777" w:rsidTr="00AA7969">
        <w:tc>
          <w:tcPr>
            <w:tcW w:w="852" w:type="dxa"/>
          </w:tcPr>
          <w:p w14:paraId="6B0A78A3" w14:textId="1CB70FD0" w:rsidR="00AA7969" w:rsidRPr="00B6093B" w:rsidRDefault="00AA7969" w:rsidP="00AA7969">
            <w:pPr>
              <w:jc w:val="center"/>
              <w:rPr>
                <w:noProof/>
                <w:sz w:val="18"/>
                <w:szCs w:val="18"/>
              </w:rPr>
            </w:pPr>
            <w:r w:rsidRPr="00B6093B">
              <w:rPr>
                <w:color w:val="131413"/>
                <w:sz w:val="18"/>
                <w:szCs w:val="18"/>
              </w:rPr>
              <w:t>2</w:t>
            </w:r>
          </w:p>
        </w:tc>
        <w:tc>
          <w:tcPr>
            <w:tcW w:w="1558" w:type="dxa"/>
          </w:tcPr>
          <w:p w14:paraId="0BC2EBB8" w14:textId="4ED7CEA7" w:rsidR="00AA7969" w:rsidRPr="00B6093B" w:rsidRDefault="00EB07E7" w:rsidP="00AA7969">
            <w:pPr>
              <w:jc w:val="center"/>
              <w:rPr>
                <w:noProof/>
                <w:sz w:val="18"/>
                <w:szCs w:val="18"/>
              </w:rPr>
            </w:pPr>
            <w:r>
              <w:rPr>
                <w:noProof/>
                <w:sz w:val="18"/>
                <w:szCs w:val="18"/>
              </w:rPr>
              <w:t>47225</w:t>
            </w:r>
          </w:p>
        </w:tc>
        <w:tc>
          <w:tcPr>
            <w:tcW w:w="2972" w:type="dxa"/>
          </w:tcPr>
          <w:p w14:paraId="4FD9B7E7" w14:textId="7A92F9AC" w:rsidR="00AA7969" w:rsidRPr="00B6093B" w:rsidRDefault="00AA7969" w:rsidP="00AA7969">
            <w:pPr>
              <w:jc w:val="center"/>
              <w:rPr>
                <w:noProof/>
                <w:sz w:val="18"/>
                <w:szCs w:val="18"/>
              </w:rPr>
            </w:pPr>
            <w:r w:rsidRPr="00B6093B">
              <w:rPr>
                <w:color w:val="131413"/>
                <w:sz w:val="18"/>
                <w:szCs w:val="18"/>
              </w:rPr>
              <w:t>13.01</w:t>
            </w:r>
            <w:r w:rsidR="008B6526">
              <w:rPr>
                <w:color w:val="131413"/>
                <w:sz w:val="18"/>
                <w:szCs w:val="18"/>
              </w:rPr>
              <w:t>827</w:t>
            </w:r>
          </w:p>
        </w:tc>
        <w:tc>
          <w:tcPr>
            <w:tcW w:w="2265" w:type="dxa"/>
          </w:tcPr>
          <w:p w14:paraId="6E70EC63" w14:textId="20CF99A4" w:rsidR="00AA7969" w:rsidRPr="00B6093B" w:rsidRDefault="00AA7969" w:rsidP="00AA7969">
            <w:pPr>
              <w:jc w:val="center"/>
              <w:rPr>
                <w:noProof/>
                <w:sz w:val="18"/>
                <w:szCs w:val="18"/>
              </w:rPr>
            </w:pPr>
            <w:r w:rsidRPr="00B6093B">
              <w:rPr>
                <w:color w:val="131413"/>
                <w:sz w:val="18"/>
                <w:szCs w:val="18"/>
              </w:rPr>
              <w:t>27,012.</w:t>
            </w:r>
            <w:r w:rsidR="008B6526">
              <w:rPr>
                <w:color w:val="131413"/>
                <w:sz w:val="18"/>
                <w:szCs w:val="18"/>
              </w:rPr>
              <w:t>38</w:t>
            </w:r>
          </w:p>
        </w:tc>
      </w:tr>
      <w:tr w:rsidR="00AA7969" w14:paraId="1CEBB7A3" w14:textId="77777777" w:rsidTr="00AA7969">
        <w:tc>
          <w:tcPr>
            <w:tcW w:w="852" w:type="dxa"/>
          </w:tcPr>
          <w:p w14:paraId="3B193890" w14:textId="50B55B53" w:rsidR="00AA7969" w:rsidRPr="00B6093B" w:rsidRDefault="00AA7969" w:rsidP="00AA7969">
            <w:pPr>
              <w:jc w:val="center"/>
              <w:rPr>
                <w:noProof/>
                <w:sz w:val="18"/>
                <w:szCs w:val="18"/>
              </w:rPr>
            </w:pPr>
            <w:r w:rsidRPr="00B6093B">
              <w:rPr>
                <w:color w:val="131413"/>
                <w:sz w:val="18"/>
                <w:szCs w:val="18"/>
              </w:rPr>
              <w:t>3</w:t>
            </w:r>
          </w:p>
        </w:tc>
        <w:tc>
          <w:tcPr>
            <w:tcW w:w="1558" w:type="dxa"/>
          </w:tcPr>
          <w:p w14:paraId="519BC819" w14:textId="47AA4B2C" w:rsidR="00AA7969" w:rsidRPr="00B6093B" w:rsidRDefault="00EB07E7" w:rsidP="00AA7969">
            <w:pPr>
              <w:jc w:val="center"/>
              <w:rPr>
                <w:noProof/>
                <w:sz w:val="18"/>
                <w:szCs w:val="18"/>
              </w:rPr>
            </w:pPr>
            <w:r>
              <w:rPr>
                <w:noProof/>
                <w:sz w:val="18"/>
                <w:szCs w:val="18"/>
              </w:rPr>
              <w:t>74641</w:t>
            </w:r>
          </w:p>
        </w:tc>
        <w:tc>
          <w:tcPr>
            <w:tcW w:w="2972" w:type="dxa"/>
          </w:tcPr>
          <w:p w14:paraId="6058547A" w14:textId="575A4AED" w:rsidR="00AA7969" w:rsidRPr="00B6093B" w:rsidRDefault="00AA7969" w:rsidP="00AA7969">
            <w:pPr>
              <w:jc w:val="center"/>
              <w:rPr>
                <w:noProof/>
                <w:sz w:val="18"/>
                <w:szCs w:val="18"/>
              </w:rPr>
            </w:pPr>
            <w:r w:rsidRPr="00B6093B">
              <w:rPr>
                <w:color w:val="131413"/>
                <w:sz w:val="18"/>
                <w:szCs w:val="18"/>
              </w:rPr>
              <w:t>13.01</w:t>
            </w:r>
            <w:r w:rsidR="008B6526">
              <w:rPr>
                <w:color w:val="131413"/>
                <w:sz w:val="18"/>
                <w:szCs w:val="18"/>
              </w:rPr>
              <w:t>495</w:t>
            </w:r>
          </w:p>
        </w:tc>
        <w:tc>
          <w:tcPr>
            <w:tcW w:w="2265" w:type="dxa"/>
          </w:tcPr>
          <w:p w14:paraId="37ADADA7" w14:textId="04D91D30" w:rsidR="00AA7969" w:rsidRPr="00B6093B" w:rsidRDefault="00AA7969" w:rsidP="00AA7969">
            <w:pPr>
              <w:jc w:val="center"/>
              <w:rPr>
                <w:noProof/>
                <w:sz w:val="18"/>
                <w:szCs w:val="18"/>
              </w:rPr>
            </w:pPr>
            <w:r w:rsidRPr="00B6093B">
              <w:rPr>
                <w:color w:val="131413"/>
                <w:sz w:val="18"/>
                <w:szCs w:val="18"/>
              </w:rPr>
              <w:t>27,025,</w:t>
            </w:r>
            <w:r w:rsidR="008B6526">
              <w:rPr>
                <w:color w:val="131413"/>
                <w:sz w:val="18"/>
                <w:szCs w:val="18"/>
              </w:rPr>
              <w:t>73</w:t>
            </w:r>
          </w:p>
        </w:tc>
      </w:tr>
    </w:tbl>
    <w:p w14:paraId="183CE14C" w14:textId="77777777" w:rsidR="00AA7969" w:rsidRPr="00AA7969" w:rsidRDefault="00AA7969" w:rsidP="002E2C39">
      <w:pPr>
        <w:rPr>
          <w:noProof/>
          <w:sz w:val="18"/>
          <w:szCs w:val="18"/>
        </w:rPr>
      </w:pPr>
    </w:p>
    <w:p w14:paraId="44A51759" w14:textId="77777777" w:rsidR="00084F7D" w:rsidRDefault="00084F7D" w:rsidP="002E2C39">
      <w:pPr>
        <w:rPr>
          <w:noProof/>
        </w:rPr>
        <w:sectPr w:rsidR="00084F7D" w:rsidSect="00084F7D">
          <w:type w:val="continuous"/>
          <w:pgSz w:w="11906" w:h="16838" w:code="9"/>
          <w:pgMar w:top="1134" w:right="1418" w:bottom="1418" w:left="1418" w:header="1064" w:footer="709" w:gutter="0"/>
          <w:cols w:space="335"/>
          <w:docGrid w:linePitch="360"/>
        </w:sectPr>
      </w:pPr>
    </w:p>
    <w:p w14:paraId="5057A90E" w14:textId="45E6B125" w:rsidR="003332F7" w:rsidRDefault="003332F7" w:rsidP="003332F7">
      <w:pPr>
        <w:widowControl w:val="0"/>
        <w:spacing w:line="253" w:lineRule="auto"/>
      </w:pPr>
      <w:r w:rsidRPr="00E3323C">
        <w:t xml:space="preserve">Las </w:t>
      </w:r>
      <w:r>
        <w:t>T</w:t>
      </w:r>
      <w:r w:rsidRPr="00E3323C">
        <w:t>ablas 1 y 2 muestran el estudio de independencia de malla para el valor de presión ambiente de 101,325 kPa, es decir, a presión ambiente a nivel del mar.</w:t>
      </w:r>
    </w:p>
    <w:p w14:paraId="5D2CBF71" w14:textId="77777777" w:rsidR="003332F7" w:rsidRDefault="003332F7" w:rsidP="00B6093B">
      <w:pPr>
        <w:widowControl w:val="0"/>
        <w:spacing w:line="253" w:lineRule="auto"/>
        <w:rPr>
          <w:b/>
          <w:bCs/>
          <w:lang w:val="es-ES"/>
        </w:rPr>
      </w:pPr>
    </w:p>
    <w:p w14:paraId="3FE4F692" w14:textId="674BACB0" w:rsidR="00B6093B" w:rsidRPr="00B6093B" w:rsidRDefault="00B6093B" w:rsidP="00B6093B">
      <w:pPr>
        <w:widowControl w:val="0"/>
        <w:spacing w:line="253" w:lineRule="auto"/>
        <w:rPr>
          <w:b/>
          <w:bCs/>
          <w:lang w:val="es-ES"/>
        </w:rPr>
      </w:pPr>
      <w:r w:rsidRPr="00B6093B">
        <w:rPr>
          <w:b/>
          <w:bCs/>
          <w:lang w:val="es-ES"/>
        </w:rPr>
        <w:t>2.3.3. Condiciones de frontera</w:t>
      </w:r>
    </w:p>
    <w:p w14:paraId="4DD41BCD" w14:textId="77777777" w:rsidR="00B6093B" w:rsidRDefault="00B6093B" w:rsidP="00B6093B">
      <w:pPr>
        <w:widowControl w:val="0"/>
        <w:spacing w:line="253" w:lineRule="auto"/>
        <w:ind w:firstLine="240"/>
        <w:rPr>
          <w:lang w:val="es-ES"/>
        </w:rPr>
      </w:pPr>
    </w:p>
    <w:p w14:paraId="5D3B5C5D" w14:textId="46927198" w:rsidR="00B6093B" w:rsidRPr="000D2B03" w:rsidRDefault="00B6093B" w:rsidP="00B6093B">
      <w:pPr>
        <w:widowControl w:val="0"/>
        <w:spacing w:line="253" w:lineRule="auto"/>
      </w:pPr>
      <w:r w:rsidRPr="000D2B03">
        <w:t xml:space="preserve">En el software de simulación se definieron condiciones de frontera para dos superficies, la entrada y la salida, la presión y temperatura en la entrada es la misma de la cámara de combustión, la temperatura de estancamiento que es la misma de la temperatura de la cámara de combustión, </w:t>
      </w:r>
      <m:oMath>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=1500 K</m:t>
        </m:r>
      </m:oMath>
      <w:r w:rsidR="009B6E3C">
        <w:rPr>
          <w:rFonts w:eastAsiaTheme="minorEastAsia"/>
        </w:rPr>
        <w:t>, la turbulencia en la cámara de combustión es decir la zona de entrada con una presión en la cámara de combustión de 1 MPa, es</w:t>
      </w:r>
      <w:r w:rsidR="00FB6955">
        <w:rPr>
          <w:rFonts w:eastAsiaTheme="minorEastAsia"/>
        </w:rPr>
        <w:t xml:space="preserve"> </w:t>
      </w:r>
      <w:r w:rsidR="00FB6955" w:rsidRPr="00FB6955">
        <w:rPr>
          <w:rFonts w:eastAsiaTheme="minorEastAsia"/>
        </w:rPr>
        <w:t>51</w:t>
      </w:r>
      <w:r w:rsidR="00FB6955">
        <w:rPr>
          <w:rFonts w:eastAsiaTheme="minorEastAsia"/>
        </w:rPr>
        <w:t>,</w:t>
      </w:r>
      <w:r w:rsidR="00FB6955" w:rsidRPr="00FB6955">
        <w:rPr>
          <w:rFonts w:eastAsiaTheme="minorEastAsia"/>
        </w:rPr>
        <w:t>15691</w:t>
      </w:r>
      <w:r w:rsidR="009B6E3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w:r w:rsidR="00FB6955">
        <w:rPr>
          <w:rFonts w:eastAsiaTheme="minorEastAsia"/>
        </w:rPr>
        <w:t xml:space="preserve"> de energía cinética de turbulencia y </w:t>
      </w:r>
      <w:r w:rsidR="00FB6955" w:rsidRPr="00FB6955">
        <w:rPr>
          <w:rFonts w:eastAsiaTheme="minorEastAsia"/>
        </w:rPr>
        <w:t>832786</w:t>
      </w:r>
      <w:r w:rsidR="00FB6955">
        <w:rPr>
          <w:rFonts w:eastAsiaTheme="minorEastAsia"/>
        </w:rPr>
        <w:t>,</w:t>
      </w:r>
      <w:r w:rsidR="00FB6955" w:rsidRPr="00FB6955">
        <w:rPr>
          <w:rFonts w:eastAsiaTheme="minorEastAsia"/>
        </w:rPr>
        <w:t>4</w:t>
      </w:r>
      <w:r w:rsidR="00FB6955">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w:r w:rsidR="00FB6955">
        <w:rPr>
          <w:rFonts w:eastAsiaTheme="minorEastAsia"/>
        </w:rPr>
        <w:t xml:space="preserve"> de tasa de disipación específica</w:t>
      </w:r>
      <w:r w:rsidRPr="000D2B03">
        <w:t xml:space="preserve">. La presión de salida que es la presión ambiente se varió, de forma decreciente, y así se generó el cambio en la </w:t>
      </w:r>
      <w:r w:rsidRPr="000D2B03">
        <w:rPr>
          <w:i/>
          <w:iCs/>
        </w:rPr>
        <w:t>NPR</w:t>
      </w:r>
      <w:r w:rsidRPr="000D2B03">
        <w:t xml:space="preserve">. La presión ambiental varía de 101.325 kPa a nivel del mar hasta 1.325 kPa. </w:t>
      </w:r>
    </w:p>
    <w:p w14:paraId="49535445" w14:textId="77777777" w:rsidR="00B6093B" w:rsidRDefault="00B6093B" w:rsidP="00B6093B">
      <w:pPr>
        <w:widowControl w:val="0"/>
        <w:spacing w:line="253" w:lineRule="auto"/>
        <w:ind w:firstLine="240"/>
        <w:rPr>
          <w:lang w:val="es-ES"/>
        </w:rPr>
      </w:pPr>
    </w:p>
    <w:p w14:paraId="1CD4B7E8" w14:textId="3CFE01A0" w:rsidR="00B6093B" w:rsidRPr="00B6093B" w:rsidRDefault="00B6093B" w:rsidP="00B6093B">
      <w:pPr>
        <w:widowControl w:val="0"/>
        <w:spacing w:line="253" w:lineRule="auto"/>
        <w:rPr>
          <w:b/>
          <w:bCs/>
          <w:lang w:val="es-ES"/>
        </w:rPr>
      </w:pPr>
      <w:r w:rsidRPr="00B6093B">
        <w:rPr>
          <w:b/>
          <w:bCs/>
          <w:lang w:val="es-ES"/>
        </w:rPr>
        <w:t xml:space="preserve">2.3.4. Método de solución </w:t>
      </w:r>
    </w:p>
    <w:p w14:paraId="279FF4C8" w14:textId="77777777" w:rsidR="00B6093B" w:rsidRDefault="00B6093B" w:rsidP="00B6093B">
      <w:pPr>
        <w:widowControl w:val="0"/>
        <w:spacing w:line="253" w:lineRule="auto"/>
        <w:ind w:firstLine="240"/>
        <w:rPr>
          <w:lang w:val="es-ES"/>
        </w:rPr>
      </w:pPr>
    </w:p>
    <w:p w14:paraId="3E7E6AA8" w14:textId="77777777" w:rsidR="00B6093B" w:rsidRPr="00D143D0" w:rsidRDefault="00B6093B" w:rsidP="00B6093B">
      <w:pPr>
        <w:widowControl w:val="0"/>
        <w:spacing w:line="253" w:lineRule="auto"/>
      </w:pPr>
      <w:r w:rsidRPr="00D143D0">
        <w:t>Se utilizó el método basado en la densidad y de doble precisión como parámetros principales para el cálculo. Para altas velocidades de flujo (Ma&gt;0.2) el comportamiento compresible es apreciable, los efectos convectivos del fluido y las ondas de choque son considerables, por lo tanto, el movimiento del fluido en sí tiene una influencia importante sobre la distribución de la densidad y otras variables termodinámicas dentro del campo de flujo. Para este caso los algoritmos más utilizados para altas velocidades son los basados en densidad [19]. El cálculo se realizó en estado estacionario, para resolver los efectos convectivos se utilizó un esquema de interpolación contra el viento de segundo orden.</w:t>
      </w:r>
    </w:p>
    <w:p w14:paraId="21BB9FD6" w14:textId="77913562" w:rsidR="00084F7D" w:rsidRDefault="00084F7D" w:rsidP="002E2C39">
      <w:pPr>
        <w:rPr>
          <w:noProof/>
        </w:rPr>
      </w:pPr>
    </w:p>
    <w:p w14:paraId="18B9DDC6" w14:textId="352A9964" w:rsidR="00B6093B" w:rsidRDefault="00986DA8" w:rsidP="002E2C39">
      <w:pPr>
        <w:rPr>
          <w:b/>
          <w:bCs/>
          <w:noProof/>
        </w:rPr>
      </w:pPr>
      <w:r>
        <w:rPr>
          <w:b/>
          <w:bCs/>
          <w:noProof/>
        </w:rPr>
        <w:t xml:space="preserve">3. Resultados </w:t>
      </w:r>
    </w:p>
    <w:p w14:paraId="3E4B6386" w14:textId="6D35EF7B" w:rsidR="00986DA8" w:rsidRDefault="00986DA8" w:rsidP="002E2C39">
      <w:pPr>
        <w:rPr>
          <w:b/>
          <w:bCs/>
          <w:noProof/>
        </w:rPr>
      </w:pPr>
    </w:p>
    <w:p w14:paraId="49313FCA" w14:textId="71203FC7" w:rsidR="00986DA8" w:rsidRDefault="00986DA8" w:rsidP="002E2C39">
      <w:pPr>
        <w:rPr>
          <w:noProof/>
        </w:rPr>
      </w:pPr>
      <w:r>
        <w:rPr>
          <w:b/>
          <w:bCs/>
          <w:noProof/>
        </w:rPr>
        <w:t>3.1. Influencia de la NPR</w:t>
      </w:r>
    </w:p>
    <w:p w14:paraId="7D3BAAB4" w14:textId="7510AD81" w:rsidR="00986DA8" w:rsidRDefault="00986DA8" w:rsidP="002E2C39">
      <w:pPr>
        <w:rPr>
          <w:noProof/>
        </w:rPr>
      </w:pPr>
    </w:p>
    <w:p w14:paraId="4B3321C5" w14:textId="7D0B31B5" w:rsidR="00986DA8" w:rsidRDefault="00986DA8" w:rsidP="00986DA8">
      <w:pPr>
        <w:widowControl w:val="0"/>
        <w:spacing w:line="253" w:lineRule="auto"/>
      </w:pPr>
      <w:r w:rsidRPr="007879DA">
        <w:t xml:space="preserve">La </w:t>
      </w:r>
      <w:r>
        <w:t>Fig</w:t>
      </w:r>
      <w:r w:rsidR="00E31574">
        <w:t>ura</w:t>
      </w:r>
      <w:r w:rsidRPr="007879DA">
        <w:t xml:space="preserve"> 7</w:t>
      </w:r>
      <w:r>
        <w:t xml:space="preserve"> a.</w:t>
      </w:r>
      <w:r w:rsidRPr="007879DA">
        <w:t xml:space="preserve"> muestra el contorno de número de Mach para la tobera </w:t>
      </w:r>
      <w:proofErr w:type="spellStart"/>
      <w:r w:rsidRPr="007879DA">
        <w:t>plug</w:t>
      </w:r>
      <w:proofErr w:type="spellEnd"/>
      <w:r w:rsidRPr="007879DA">
        <w:t xml:space="preserve"> de longitud completa y</w:t>
      </w:r>
      <w:r>
        <w:t xml:space="preserve"> b.</w:t>
      </w:r>
      <w:r w:rsidRPr="007879DA">
        <w:t xml:space="preserve"> con 40% de truncamiento, a una presión ambiental de 101,325 kPa o </w:t>
      </w:r>
      <w:r w:rsidRPr="007879DA">
        <w:rPr>
          <w:i/>
          <w:iCs/>
        </w:rPr>
        <w:t>NPR</w:t>
      </w:r>
      <w:r w:rsidRPr="007879DA">
        <w:t xml:space="preserve"> = 11,84</w:t>
      </w:r>
      <w:r>
        <w:t>,</w:t>
      </w:r>
      <w:r w:rsidRPr="007879DA">
        <w:t xml:space="preserve"> </w:t>
      </w:r>
      <w:r>
        <w:t>e</w:t>
      </w:r>
      <w:r w:rsidRPr="007879DA">
        <w:t xml:space="preserve">n esta figura se pueden ver las </w:t>
      </w:r>
      <w:r w:rsidRPr="007879DA">
        <w:t xml:space="preserve">características del flujo como las ondas de choque de sobre expansión, ondas de choque de separación restringida, ondas de compresión y los abanicos de sobre expansión. Para </w:t>
      </w:r>
      <w:r w:rsidRPr="007879DA">
        <w:rPr>
          <w:i/>
          <w:iCs/>
        </w:rPr>
        <w:t>NPR</w:t>
      </w:r>
      <w:r w:rsidRPr="007879DA">
        <w:t xml:space="preserve">=11.84 la separación de choque restringida está cerca de la parte interior de la tobera, y esto se debe a la interacción entre las ondas de sobre expansión internas y las ondas de sobre expansión que surgen de la superficie de la pared de la tobera. </w:t>
      </w:r>
      <w:r>
        <w:t>L</w:t>
      </w:r>
      <w:r w:rsidRPr="007879DA">
        <w:t xml:space="preserve">as </w:t>
      </w:r>
      <w:r>
        <w:t>Fig</w:t>
      </w:r>
      <w:r w:rsidR="00E31574">
        <w:t>ura</w:t>
      </w:r>
      <w:r>
        <w:t xml:space="preserve"> 7 </w:t>
      </w:r>
      <w:r w:rsidR="00E31574">
        <w:t>y</w:t>
      </w:r>
      <w:r>
        <w:t xml:space="preserve"> 8 muestran como el abanico de ondas se va moviendo desde el interior de la carcasa de la tobera hasta el borde de salida. </w:t>
      </w:r>
      <w:r w:rsidRPr="007879DA">
        <w:t xml:space="preserve">Para bajas </w:t>
      </w:r>
      <w:r w:rsidRPr="007879DA">
        <w:rPr>
          <w:i/>
          <w:iCs/>
        </w:rPr>
        <w:t>NPR</w:t>
      </w:r>
      <w:r w:rsidRPr="007879DA">
        <w:t xml:space="preserve"> las ondas de choque internas se forman antes del borde de la carcasa de tobera y las ondas</w:t>
      </w:r>
      <w:r>
        <w:t xml:space="preserve"> </w:t>
      </w:r>
      <w:r w:rsidRPr="007879DA">
        <w:t xml:space="preserve">de la superficie, que son de la misma naturaleza, forman un patrón de choque λ que genera la zona de separación de flujo restringido. </w:t>
      </w:r>
    </w:p>
    <w:p w14:paraId="03A35B6F" w14:textId="7A37AB2E" w:rsidR="00986DA8" w:rsidRPr="007879DA" w:rsidRDefault="00986DA8" w:rsidP="00986DA8">
      <w:pPr>
        <w:widowControl w:val="0"/>
        <w:spacing w:line="253" w:lineRule="auto"/>
        <w:ind w:firstLine="240"/>
      </w:pPr>
      <w:r w:rsidRPr="007879DA">
        <w:t xml:space="preserve">Si la </w:t>
      </w:r>
      <w:r w:rsidRPr="007879DA">
        <w:rPr>
          <w:i/>
          <w:iCs/>
        </w:rPr>
        <w:t>NPR</w:t>
      </w:r>
      <w:r w:rsidRPr="007879DA">
        <w:t xml:space="preserve"> aumenta</w:t>
      </w:r>
      <w:r>
        <w:t xml:space="preserve"> como en la Fig</w:t>
      </w:r>
      <w:r w:rsidR="00E31574">
        <w:t>ura</w:t>
      </w:r>
      <w:r>
        <w:t xml:space="preserve"> 9</w:t>
      </w:r>
      <w:r w:rsidRPr="007879DA">
        <w:t xml:space="preserve">, las ondas de sobre expansión alcanzan el borde de la carcasa, que al combinarse con las ondas provenientes de la superficie forman de nuevo el patrón λ, lo que lleva a un aumento de presión en la pared de la tobera, es decir un gradiente de presión adverso genera que el flujo se devuelva o recircule en dicha zona. Si persiste el aumento en la </w:t>
      </w:r>
      <w:r w:rsidRPr="007879DA">
        <w:rPr>
          <w:i/>
          <w:iCs/>
        </w:rPr>
        <w:t xml:space="preserve">NPR, </w:t>
      </w:r>
      <w:r w:rsidRPr="007879DA">
        <w:t>el flujo en la parte inicial de la tobera comenzará a presentar sub expansión, las ondas de sobre expansión generadas en el borde de la carca</w:t>
      </w:r>
      <w:r>
        <w:t>s</w:t>
      </w:r>
      <w:r w:rsidRPr="007879DA">
        <w:t xml:space="preserve">a y las debidas a la superficie generarán diversas zonas de aumento y disminución de presión sobre la pared de la tobera. </w:t>
      </w:r>
    </w:p>
    <w:p w14:paraId="2CF77523" w14:textId="7FE1AC67" w:rsidR="00986DA8" w:rsidRDefault="00986DA8" w:rsidP="00986DA8">
      <w:pPr>
        <w:widowControl w:val="0"/>
        <w:spacing w:line="253" w:lineRule="auto"/>
        <w:ind w:firstLine="240"/>
      </w:pPr>
      <w:r w:rsidRPr="007879DA">
        <w:t xml:space="preserve">El comportamiento de la tobera </w:t>
      </w:r>
      <w:proofErr w:type="spellStart"/>
      <w:r w:rsidRPr="007879DA">
        <w:t>plug</w:t>
      </w:r>
      <w:proofErr w:type="spellEnd"/>
      <w:r w:rsidRPr="007879DA">
        <w:t xml:space="preserve"> truncada, en las zonas donde ocurre la re compresión es similar al de la tobera de longitud total, pero cerca de </w:t>
      </w:r>
      <w:r w:rsidRPr="007879DA">
        <w:rPr>
          <w:i/>
          <w:iCs/>
        </w:rPr>
        <w:t>NPR</w:t>
      </w:r>
      <w:r w:rsidRPr="007879DA">
        <w:t>= 38, el fenómeno de recirculación del flujo en superficie desaparece, debido a que la tobera tiene menor longitud</w:t>
      </w:r>
      <w:r>
        <w:t>, es decir el truncamiento en este caso específico previno la recirculación de flujo sobre la superficie</w:t>
      </w:r>
      <w:r w:rsidRPr="007879DA">
        <w:t xml:space="preserve">. En la tobera truncada para valores altos de </w:t>
      </w:r>
      <w:r w:rsidRPr="007879DA">
        <w:rPr>
          <w:i/>
          <w:iCs/>
        </w:rPr>
        <w:t>NPR</w:t>
      </w:r>
      <w:r w:rsidRPr="007879DA">
        <w:t>, las ondas de sobre expansión se ubican en la base de la tobera</w:t>
      </w:r>
      <w:r>
        <w:t xml:space="preserve"> como se aprecia en la Fig</w:t>
      </w:r>
      <w:r w:rsidR="00E31574">
        <w:t>ura</w:t>
      </w:r>
      <w:r>
        <w:t xml:space="preserve"> 10</w:t>
      </w:r>
      <w:r w:rsidRPr="007879DA">
        <w:t xml:space="preserve">, es decir en la salida de la misma, generando una disminución de presión. Otro efecto sobre el flujo en la tobera truncada para valores de </w:t>
      </w:r>
      <w:r w:rsidRPr="007879DA">
        <w:rPr>
          <w:i/>
          <w:iCs/>
        </w:rPr>
        <w:t>NPR</w:t>
      </w:r>
      <w:r w:rsidRPr="007879DA">
        <w:t xml:space="preserve"> superiores a 50, es la sub expansión en la entrada de la tobera y la ubicación de la capa de corte sobre la parte de la base, lo que genera fuertes ondas de arrastre. </w:t>
      </w:r>
    </w:p>
    <w:p w14:paraId="3CF37B81" w14:textId="63D5CC78" w:rsidR="00986DA8" w:rsidRDefault="00986DA8" w:rsidP="00986DA8">
      <w:pPr>
        <w:widowControl w:val="0"/>
        <w:spacing w:line="253" w:lineRule="auto"/>
      </w:pPr>
    </w:p>
    <w:p w14:paraId="2A203BEF" w14:textId="77777777" w:rsidR="00986DA8" w:rsidRDefault="00986DA8" w:rsidP="00986DA8">
      <w:pPr>
        <w:widowControl w:val="0"/>
        <w:spacing w:line="253" w:lineRule="auto"/>
        <w:sectPr w:rsidR="00986DA8" w:rsidSect="0073610A">
          <w:type w:val="continuous"/>
          <w:pgSz w:w="11906" w:h="16838" w:code="9"/>
          <w:pgMar w:top="1134" w:right="1418" w:bottom="1418" w:left="1418" w:header="1064" w:footer="709" w:gutter="0"/>
          <w:cols w:num="2" w:space="335"/>
          <w:docGrid w:linePitch="360"/>
        </w:sectPr>
      </w:pPr>
    </w:p>
    <w:p w14:paraId="1C11F1CF" w14:textId="31A807E8" w:rsidR="00986DA8" w:rsidRDefault="00986DA8" w:rsidP="00986DA8">
      <w:pPr>
        <w:widowControl w:val="0"/>
        <w:spacing w:line="253" w:lineRule="auto"/>
      </w:pPr>
    </w:p>
    <w:p w14:paraId="7A7934B8" w14:textId="181A886E" w:rsidR="00FA0567" w:rsidRDefault="00FA0567" w:rsidP="00986DA8">
      <w:pPr>
        <w:widowControl w:val="0"/>
        <w:spacing w:line="253" w:lineRule="auto"/>
      </w:pPr>
    </w:p>
    <w:p w14:paraId="36461623" w14:textId="3EF39FD4" w:rsidR="00FA0567" w:rsidRDefault="00FA0567" w:rsidP="00986DA8">
      <w:pPr>
        <w:widowControl w:val="0"/>
        <w:spacing w:line="253" w:lineRule="auto"/>
      </w:pPr>
    </w:p>
    <w:p w14:paraId="4727F370" w14:textId="0322D492" w:rsidR="00FA0567" w:rsidRDefault="00744E78" w:rsidP="00986DA8">
      <w:pPr>
        <w:widowControl w:val="0"/>
        <w:spacing w:line="253" w:lineRule="auto"/>
      </w:pPr>
      <w:r>
        <w:rPr>
          <w:noProof/>
        </w:rPr>
        <mc:AlternateContent>
          <mc:Choice Requires="wps">
            <w:drawing>
              <wp:anchor distT="45720" distB="45720" distL="114300" distR="114300" simplePos="0" relativeHeight="251673600" behindDoc="0" locked="0" layoutInCell="1" allowOverlap="1" wp14:anchorId="5A3F9A22" wp14:editId="7256CE7E">
                <wp:simplePos x="0" y="0"/>
                <wp:positionH relativeFrom="column">
                  <wp:posOffset>-386080</wp:posOffset>
                </wp:positionH>
                <wp:positionV relativeFrom="paragraph">
                  <wp:posOffset>3491913</wp:posOffset>
                </wp:positionV>
                <wp:extent cx="6740525" cy="3448050"/>
                <wp:effectExtent l="0" t="0" r="22225" b="1905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3448050"/>
                        </a:xfrm>
                        <a:prstGeom prst="rect">
                          <a:avLst/>
                        </a:prstGeom>
                        <a:solidFill>
                          <a:srgbClr val="FFFFFF"/>
                        </a:solidFill>
                        <a:ln w="9525">
                          <a:solidFill>
                            <a:schemeClr val="bg1"/>
                          </a:solidFill>
                          <a:miter lim="800000"/>
                          <a:headEnd/>
                          <a:tailEnd/>
                        </a:ln>
                      </wps:spPr>
                      <wps:txbx>
                        <w:txbxContent>
                          <w:p w14:paraId="3F3E11C2" w14:textId="14E548E7" w:rsidR="00FA0567" w:rsidRDefault="00DC00B0">
                            <w:r>
                              <w:t xml:space="preserve">   </w:t>
                            </w:r>
                            <w:r w:rsidR="00744E78">
                              <w:rPr>
                                <w:noProof/>
                                <w:sz w:val="22"/>
                                <w:lang w:val="en-US"/>
                              </w:rPr>
                              <w:drawing>
                                <wp:inline distT="0" distB="0" distL="0" distR="0" wp14:anchorId="0C16D016" wp14:editId="102129E8">
                                  <wp:extent cx="3505215" cy="2740468"/>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1485" cy="2761006"/>
                                          </a:xfrm>
                                          <a:prstGeom prst="rect">
                                            <a:avLst/>
                                          </a:prstGeom>
                                          <a:noFill/>
                                          <a:ln>
                                            <a:noFill/>
                                          </a:ln>
                                        </pic:spPr>
                                      </pic:pic>
                                    </a:graphicData>
                                  </a:graphic>
                                </wp:inline>
                              </w:drawing>
                            </w:r>
                            <w:bookmarkStart w:id="21" w:name="fig8"/>
                            <w:r w:rsidR="00744E78">
                              <w:rPr>
                                <w:noProof/>
                                <w:sz w:val="22"/>
                                <w:lang w:val="en-US"/>
                              </w:rPr>
                              <w:drawing>
                                <wp:inline distT="0" distB="0" distL="0" distR="0" wp14:anchorId="3415A9E5" wp14:editId="159875A0">
                                  <wp:extent cx="2806995" cy="271404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142" cy="2752866"/>
                                          </a:xfrm>
                                          <a:prstGeom prst="rect">
                                            <a:avLst/>
                                          </a:prstGeom>
                                          <a:noFill/>
                                          <a:ln>
                                            <a:noFill/>
                                          </a:ln>
                                        </pic:spPr>
                                      </pic:pic>
                                    </a:graphicData>
                                  </a:graphic>
                                </wp:inline>
                              </w:drawing>
                            </w:r>
                            <w:bookmarkEnd w:id="21"/>
                          </w:p>
                          <w:p w14:paraId="3B2A8E39" w14:textId="03563A01" w:rsidR="00DC00B0" w:rsidRDefault="00DC00B0">
                            <w:r>
                              <w:t xml:space="preserve">                                                           </w:t>
                            </w:r>
                            <w:r w:rsidRPr="00DC00B0">
                              <w:rPr>
                                <w:sz w:val="18"/>
                                <w:szCs w:val="18"/>
                              </w:rPr>
                              <w:t xml:space="preserve">a.                                                                                   </w:t>
                            </w:r>
                            <w:r>
                              <w:rPr>
                                <w:sz w:val="18"/>
                                <w:szCs w:val="18"/>
                              </w:rPr>
                              <w:t xml:space="preserve">    </w:t>
                            </w:r>
                            <w:r w:rsidRPr="00DC00B0">
                              <w:rPr>
                                <w:sz w:val="18"/>
                                <w:szCs w:val="18"/>
                              </w:rPr>
                              <w:t xml:space="preserve">                          </w:t>
                            </w:r>
                            <w:r>
                              <w:rPr>
                                <w:sz w:val="18"/>
                                <w:szCs w:val="18"/>
                              </w:rPr>
                              <w:t xml:space="preserve">  </w:t>
                            </w:r>
                            <w:r w:rsidRPr="00DC00B0">
                              <w:rPr>
                                <w:sz w:val="18"/>
                                <w:szCs w:val="18"/>
                              </w:rPr>
                              <w:t xml:space="preserve"> b.</w:t>
                            </w:r>
                            <w:r>
                              <w:t xml:space="preserve">        </w:t>
                            </w:r>
                          </w:p>
                          <w:p w14:paraId="1DFBF91B" w14:textId="669031E2" w:rsidR="00DC00B0" w:rsidRDefault="00DC00B0"/>
                          <w:p w14:paraId="18740FEF" w14:textId="77777777" w:rsidR="00F96E01" w:rsidRPr="00744E78" w:rsidRDefault="00F96E01" w:rsidP="00F96E01">
                            <w:pPr>
                              <w:widowControl w:val="0"/>
                              <w:spacing w:line="253" w:lineRule="auto"/>
                              <w:jc w:val="center"/>
                              <w:rPr>
                                <w:sz w:val="18"/>
                                <w:szCs w:val="18"/>
                              </w:rPr>
                            </w:pPr>
                            <w:r w:rsidRPr="00F96E01">
                              <w:rPr>
                                <w:b/>
                                <w:bCs/>
                                <w:sz w:val="18"/>
                                <w:szCs w:val="18"/>
                              </w:rPr>
                              <w:t>Fig</w:t>
                            </w:r>
                            <w:r>
                              <w:rPr>
                                <w:b/>
                                <w:bCs/>
                                <w:sz w:val="18"/>
                                <w:szCs w:val="18"/>
                              </w:rPr>
                              <w:t>ura</w:t>
                            </w:r>
                            <w:r w:rsidRPr="00F96E01">
                              <w:rPr>
                                <w:b/>
                                <w:bCs/>
                                <w:sz w:val="18"/>
                                <w:szCs w:val="18"/>
                              </w:rPr>
                              <w:t>. 8.</w:t>
                            </w:r>
                            <w:r w:rsidRPr="00F96E01">
                              <w:rPr>
                                <w:sz w:val="18"/>
                                <w:szCs w:val="18"/>
                              </w:rPr>
                              <w:t xml:space="preserve">   Estructura de flujo en la tobera </w:t>
                            </w:r>
                            <w:proofErr w:type="spellStart"/>
                            <w:r w:rsidRPr="00F96E01">
                              <w:rPr>
                                <w:sz w:val="18"/>
                                <w:szCs w:val="18"/>
                              </w:rPr>
                              <w:t>plug</w:t>
                            </w:r>
                            <w:proofErr w:type="spellEnd"/>
                            <w:r w:rsidRPr="00F96E01">
                              <w:rPr>
                                <w:sz w:val="18"/>
                                <w:szCs w:val="18"/>
                              </w:rPr>
                              <w:t xml:space="preserve"> con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a</m:t>
                                  </m:r>
                                </m:sub>
                              </m:sSub>
                              <m:r>
                                <w:rPr>
                                  <w:rFonts w:ascii="Cambria Math" w:hAnsi="Cambria Math"/>
                                  <w:sz w:val="18"/>
                                  <w:szCs w:val="18"/>
                                </w:rPr>
                                <m:t>=71.325 kPa</m:t>
                              </m:r>
                            </m:oMath>
                            <w:r w:rsidRPr="00F96E01">
                              <w:rPr>
                                <w:sz w:val="18"/>
                                <w:szCs w:val="18"/>
                              </w:rPr>
                              <w:t xml:space="preserve">, </w:t>
                            </w:r>
                            <w:r w:rsidRPr="00F96E01">
                              <w:rPr>
                                <w:i/>
                                <w:iCs/>
                                <w:sz w:val="18"/>
                                <w:szCs w:val="18"/>
                              </w:rPr>
                              <w:t>NPR=</w:t>
                            </w:r>
                            <w:r w:rsidRPr="00F96E01">
                              <w:rPr>
                                <w:sz w:val="18"/>
                                <w:szCs w:val="18"/>
                              </w:rPr>
                              <w:t>16.82. (a) longitud total; (b) truncamiento del 40%, Contorno de número de Mach.</w:t>
                            </w:r>
                            <w:r>
                              <w:rPr>
                                <w:sz w:val="18"/>
                                <w:szCs w:val="18"/>
                              </w:rPr>
                              <w:t xml:space="preserve"> </w:t>
                            </w:r>
                            <w:r w:rsidRPr="00744E78">
                              <w:rPr>
                                <w:sz w:val="18"/>
                                <w:szCs w:val="18"/>
                              </w:rPr>
                              <w:t>Fuente: elaboración propia.</w:t>
                            </w:r>
                          </w:p>
                          <w:p w14:paraId="38553E9D" w14:textId="3793FBF2" w:rsidR="00F96E01" w:rsidRPr="00F96E01" w:rsidRDefault="00F96E01" w:rsidP="00F96E01">
                            <w:pPr>
                              <w:widowControl w:val="0"/>
                              <w:spacing w:line="253" w:lineRule="auto"/>
                              <w:rPr>
                                <w:sz w:val="18"/>
                                <w:szCs w:val="18"/>
                              </w:rPr>
                            </w:pPr>
                          </w:p>
                          <w:p w14:paraId="44D6AA54" w14:textId="77777777" w:rsidR="00DC00B0" w:rsidRDefault="00DC00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F9A22" id="_x0000_s1032" type="#_x0000_t202" style="position:absolute;left:0;text-align:left;margin-left:-30.4pt;margin-top:274.95pt;width:530.75pt;height:27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" strokecolor="white [3212]">
                <v:textbox>
                  <w:txbxContent>
                    <w:p w14:paraId="3F3E11C2" w14:textId="14E548E7" w:rsidR="00FA0567" w:rsidRDefault="00DC00B0">
                      <w:r>
                        <w:t xml:space="preserve">   </w:t>
                      </w:r>
                      <w:r w:rsidR="00744E78">
                        <w:rPr>
                          <w:noProof/>
                          <w:sz w:val="22"/>
                          <w:lang w:val="en-US"/>
                        </w:rPr>
                        <w:drawing>
                          <wp:inline distT="0" distB="0" distL="0" distR="0" wp14:anchorId="0C16D016" wp14:editId="102129E8">
                            <wp:extent cx="3505215" cy="2740468"/>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1485" cy="2761006"/>
                                    </a:xfrm>
                                    <a:prstGeom prst="rect">
                                      <a:avLst/>
                                    </a:prstGeom>
                                    <a:noFill/>
                                    <a:ln>
                                      <a:noFill/>
                                    </a:ln>
                                  </pic:spPr>
                                </pic:pic>
                              </a:graphicData>
                            </a:graphic>
                          </wp:inline>
                        </w:drawing>
                      </w:r>
                      <w:bookmarkStart w:id="22" w:name="fig8"/>
                      <w:r w:rsidR="00744E78">
                        <w:rPr>
                          <w:noProof/>
                          <w:sz w:val="22"/>
                          <w:lang w:val="en-US"/>
                        </w:rPr>
                        <w:drawing>
                          <wp:inline distT="0" distB="0" distL="0" distR="0" wp14:anchorId="3415A9E5" wp14:editId="159875A0">
                            <wp:extent cx="2806995" cy="271404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142" cy="2752866"/>
                                    </a:xfrm>
                                    <a:prstGeom prst="rect">
                                      <a:avLst/>
                                    </a:prstGeom>
                                    <a:noFill/>
                                    <a:ln>
                                      <a:noFill/>
                                    </a:ln>
                                  </pic:spPr>
                                </pic:pic>
                              </a:graphicData>
                            </a:graphic>
                          </wp:inline>
                        </w:drawing>
                      </w:r>
                      <w:bookmarkEnd w:id="22"/>
                    </w:p>
                    <w:p w14:paraId="3B2A8E39" w14:textId="03563A01" w:rsidR="00DC00B0" w:rsidRDefault="00DC00B0">
                      <w:r>
                        <w:t xml:space="preserve">                                                           </w:t>
                      </w:r>
                      <w:r w:rsidRPr="00DC00B0">
                        <w:rPr>
                          <w:sz w:val="18"/>
                          <w:szCs w:val="18"/>
                        </w:rPr>
                        <w:t xml:space="preserve">a.                                                                                   </w:t>
                      </w:r>
                      <w:r>
                        <w:rPr>
                          <w:sz w:val="18"/>
                          <w:szCs w:val="18"/>
                        </w:rPr>
                        <w:t xml:space="preserve">    </w:t>
                      </w:r>
                      <w:r w:rsidRPr="00DC00B0">
                        <w:rPr>
                          <w:sz w:val="18"/>
                          <w:szCs w:val="18"/>
                        </w:rPr>
                        <w:t xml:space="preserve">                          </w:t>
                      </w:r>
                      <w:r>
                        <w:rPr>
                          <w:sz w:val="18"/>
                          <w:szCs w:val="18"/>
                        </w:rPr>
                        <w:t xml:space="preserve">  </w:t>
                      </w:r>
                      <w:r w:rsidRPr="00DC00B0">
                        <w:rPr>
                          <w:sz w:val="18"/>
                          <w:szCs w:val="18"/>
                        </w:rPr>
                        <w:t xml:space="preserve"> b.</w:t>
                      </w:r>
                      <w:r>
                        <w:t xml:space="preserve">        </w:t>
                      </w:r>
                    </w:p>
                    <w:p w14:paraId="1DFBF91B" w14:textId="669031E2" w:rsidR="00DC00B0" w:rsidRDefault="00DC00B0"/>
                    <w:p w14:paraId="18740FEF" w14:textId="77777777" w:rsidR="00F96E01" w:rsidRPr="00744E78" w:rsidRDefault="00F96E01" w:rsidP="00F96E01">
                      <w:pPr>
                        <w:widowControl w:val="0"/>
                        <w:spacing w:line="253" w:lineRule="auto"/>
                        <w:jc w:val="center"/>
                        <w:rPr>
                          <w:sz w:val="18"/>
                          <w:szCs w:val="18"/>
                        </w:rPr>
                      </w:pPr>
                      <w:r w:rsidRPr="00F96E01">
                        <w:rPr>
                          <w:b/>
                          <w:bCs/>
                          <w:sz w:val="18"/>
                          <w:szCs w:val="18"/>
                        </w:rPr>
                        <w:t>Fig</w:t>
                      </w:r>
                      <w:r>
                        <w:rPr>
                          <w:b/>
                          <w:bCs/>
                          <w:sz w:val="18"/>
                          <w:szCs w:val="18"/>
                        </w:rPr>
                        <w:t>ura</w:t>
                      </w:r>
                      <w:r w:rsidRPr="00F96E01">
                        <w:rPr>
                          <w:b/>
                          <w:bCs/>
                          <w:sz w:val="18"/>
                          <w:szCs w:val="18"/>
                        </w:rPr>
                        <w:t>. 8.</w:t>
                      </w:r>
                      <w:r w:rsidRPr="00F96E01">
                        <w:rPr>
                          <w:sz w:val="18"/>
                          <w:szCs w:val="18"/>
                        </w:rPr>
                        <w:t xml:space="preserve">   Estructura de flujo en la tobera </w:t>
                      </w:r>
                      <w:proofErr w:type="spellStart"/>
                      <w:r w:rsidRPr="00F96E01">
                        <w:rPr>
                          <w:sz w:val="18"/>
                          <w:szCs w:val="18"/>
                        </w:rPr>
                        <w:t>plug</w:t>
                      </w:r>
                      <w:proofErr w:type="spellEnd"/>
                      <w:r w:rsidRPr="00F96E01">
                        <w:rPr>
                          <w:sz w:val="18"/>
                          <w:szCs w:val="18"/>
                        </w:rPr>
                        <w:t xml:space="preserve"> con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a</m:t>
                            </m:r>
                          </m:sub>
                        </m:sSub>
                        <m:r>
                          <w:rPr>
                            <w:rFonts w:ascii="Cambria Math" w:hAnsi="Cambria Math"/>
                            <w:sz w:val="18"/>
                            <w:szCs w:val="18"/>
                          </w:rPr>
                          <m:t>=71.325 kPa</m:t>
                        </m:r>
                      </m:oMath>
                      <w:r w:rsidRPr="00F96E01">
                        <w:rPr>
                          <w:sz w:val="18"/>
                          <w:szCs w:val="18"/>
                        </w:rPr>
                        <w:t xml:space="preserve">, </w:t>
                      </w:r>
                      <w:r w:rsidRPr="00F96E01">
                        <w:rPr>
                          <w:i/>
                          <w:iCs/>
                          <w:sz w:val="18"/>
                          <w:szCs w:val="18"/>
                        </w:rPr>
                        <w:t>NPR=</w:t>
                      </w:r>
                      <w:r w:rsidRPr="00F96E01">
                        <w:rPr>
                          <w:sz w:val="18"/>
                          <w:szCs w:val="18"/>
                        </w:rPr>
                        <w:t>16.82. (a) longitud total; (b) truncamiento del 40%, Contorno de número de Mach.</w:t>
                      </w:r>
                      <w:r>
                        <w:rPr>
                          <w:sz w:val="18"/>
                          <w:szCs w:val="18"/>
                        </w:rPr>
                        <w:t xml:space="preserve"> </w:t>
                      </w:r>
                      <w:r w:rsidRPr="00744E78">
                        <w:rPr>
                          <w:sz w:val="18"/>
                          <w:szCs w:val="18"/>
                        </w:rPr>
                        <w:t>Fuente: elaboración propia.</w:t>
                      </w:r>
                    </w:p>
                    <w:p w14:paraId="38553E9D" w14:textId="3793FBF2" w:rsidR="00F96E01" w:rsidRPr="00F96E01" w:rsidRDefault="00F96E01" w:rsidP="00F96E01">
                      <w:pPr>
                        <w:widowControl w:val="0"/>
                        <w:spacing w:line="253" w:lineRule="auto"/>
                        <w:rPr>
                          <w:sz w:val="18"/>
                          <w:szCs w:val="18"/>
                        </w:rPr>
                      </w:pPr>
                    </w:p>
                    <w:p w14:paraId="44D6AA54" w14:textId="77777777" w:rsidR="00DC00B0" w:rsidRDefault="00DC00B0"/>
                  </w:txbxContent>
                </v:textbox>
                <w10:wrap type="square"/>
              </v:shape>
            </w:pict>
          </mc:Fallback>
        </mc:AlternateContent>
      </w:r>
      <w:r w:rsidR="00CD41C9">
        <w:rPr>
          <w:noProof/>
        </w:rPr>
        <mc:AlternateContent>
          <mc:Choice Requires="wps">
            <w:drawing>
              <wp:anchor distT="45720" distB="45720" distL="114300" distR="114300" simplePos="0" relativeHeight="251671552" behindDoc="0" locked="0" layoutInCell="1" allowOverlap="1" wp14:anchorId="0B9790E7" wp14:editId="3F7D8C52">
                <wp:simplePos x="0" y="0"/>
                <wp:positionH relativeFrom="margin">
                  <wp:posOffset>-407670</wp:posOffset>
                </wp:positionH>
                <wp:positionV relativeFrom="paragraph">
                  <wp:posOffset>52070</wp:posOffset>
                </wp:positionV>
                <wp:extent cx="6746875" cy="3339465"/>
                <wp:effectExtent l="0" t="0" r="15875" b="1333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875" cy="3339465"/>
                        </a:xfrm>
                        <a:prstGeom prst="rect">
                          <a:avLst/>
                        </a:prstGeom>
                        <a:solidFill>
                          <a:srgbClr val="FFFFFF"/>
                        </a:solidFill>
                        <a:ln w="9525">
                          <a:solidFill>
                            <a:schemeClr val="bg1"/>
                          </a:solidFill>
                          <a:miter lim="800000"/>
                          <a:headEnd/>
                          <a:tailEnd/>
                        </a:ln>
                      </wps:spPr>
                      <wps:txbx>
                        <w:txbxContent>
                          <w:p w14:paraId="3FEF42A1" w14:textId="2B39CD07" w:rsidR="00FA0567" w:rsidRDefault="00744E78" w:rsidP="00CD41C9">
                            <w:pPr>
                              <w:jc w:val="left"/>
                            </w:pPr>
                            <w:r>
                              <w:t xml:space="preserve"> </w:t>
                            </w:r>
                            <w:r w:rsidR="00CD41C9">
                              <w:rPr>
                                <w:noProof/>
                                <w:sz w:val="22"/>
                                <w:lang w:val="en-US"/>
                              </w:rPr>
                              <w:drawing>
                                <wp:inline distT="0" distB="0" distL="0" distR="0" wp14:anchorId="705B6D05" wp14:editId="0736BE6D">
                                  <wp:extent cx="3464219" cy="2678266"/>
                                  <wp:effectExtent l="0" t="0" r="317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9955" cy="2721357"/>
                                          </a:xfrm>
                                          <a:prstGeom prst="rect">
                                            <a:avLst/>
                                          </a:prstGeom>
                                          <a:noFill/>
                                          <a:ln>
                                            <a:noFill/>
                                          </a:ln>
                                        </pic:spPr>
                                      </pic:pic>
                                    </a:graphicData>
                                  </a:graphic>
                                </wp:inline>
                              </w:drawing>
                            </w:r>
                            <w:bookmarkStart w:id="23" w:name="fig7"/>
                            <w:r w:rsidR="00CD41C9">
                              <w:rPr>
                                <w:noProof/>
                                <w:sz w:val="22"/>
                                <w:lang w:val="en-US"/>
                              </w:rPr>
                              <w:drawing>
                                <wp:inline distT="0" distB="0" distL="0" distR="0" wp14:anchorId="56A35C18" wp14:editId="2EEE2D5C">
                                  <wp:extent cx="3009014" cy="2632043"/>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1089" cy="2677594"/>
                                          </a:xfrm>
                                          <a:prstGeom prst="rect">
                                            <a:avLst/>
                                          </a:prstGeom>
                                          <a:noFill/>
                                          <a:ln>
                                            <a:noFill/>
                                          </a:ln>
                                        </pic:spPr>
                                      </pic:pic>
                                    </a:graphicData>
                                  </a:graphic>
                                </wp:inline>
                              </w:drawing>
                            </w:r>
                            <w:bookmarkEnd w:id="23"/>
                          </w:p>
                          <w:p w14:paraId="6836C240" w14:textId="76BE6261" w:rsidR="00744E78" w:rsidRPr="00744E78" w:rsidRDefault="00744E78" w:rsidP="00CD41C9">
                            <w:pPr>
                              <w:jc w:val="left"/>
                              <w:rPr>
                                <w:sz w:val="18"/>
                                <w:szCs w:val="18"/>
                              </w:rPr>
                            </w:pPr>
                            <w:r w:rsidRPr="00744E78">
                              <w:rPr>
                                <w:sz w:val="18"/>
                                <w:szCs w:val="18"/>
                              </w:rPr>
                              <w:t xml:space="preserve">                                                    </w:t>
                            </w:r>
                            <w:r w:rsidR="00DC00B0">
                              <w:rPr>
                                <w:sz w:val="18"/>
                                <w:szCs w:val="18"/>
                              </w:rPr>
                              <w:t xml:space="preserve">           </w:t>
                            </w:r>
                            <w:r w:rsidRPr="00744E78">
                              <w:rPr>
                                <w:sz w:val="18"/>
                                <w:szCs w:val="18"/>
                              </w:rPr>
                              <w:t xml:space="preserve">  a.                                                                                          </w:t>
                            </w:r>
                            <w:r w:rsidR="00DC00B0">
                              <w:rPr>
                                <w:sz w:val="18"/>
                                <w:szCs w:val="18"/>
                              </w:rPr>
                              <w:t xml:space="preserve">                   </w:t>
                            </w:r>
                            <w:r w:rsidRPr="00744E78">
                              <w:rPr>
                                <w:sz w:val="18"/>
                                <w:szCs w:val="18"/>
                              </w:rPr>
                              <w:t xml:space="preserve">         b.</w:t>
                            </w:r>
                          </w:p>
                          <w:p w14:paraId="63434E00" w14:textId="28144BCA" w:rsidR="00744E78" w:rsidRDefault="00744E78" w:rsidP="00CD41C9">
                            <w:pPr>
                              <w:jc w:val="left"/>
                            </w:pPr>
                          </w:p>
                          <w:p w14:paraId="2A716D28" w14:textId="47C01ACD" w:rsidR="00744E78" w:rsidRPr="00744E78" w:rsidRDefault="00744E78" w:rsidP="00744E78">
                            <w:pPr>
                              <w:widowControl w:val="0"/>
                              <w:spacing w:line="253" w:lineRule="auto"/>
                              <w:jc w:val="center"/>
                              <w:rPr>
                                <w:sz w:val="18"/>
                                <w:szCs w:val="18"/>
                              </w:rPr>
                            </w:pPr>
                            <w:r w:rsidRPr="00744E78">
                              <w:rPr>
                                <w:b/>
                                <w:bCs/>
                                <w:sz w:val="18"/>
                                <w:szCs w:val="18"/>
                              </w:rPr>
                              <w:t>Figura 7.</w:t>
                            </w:r>
                            <w:r w:rsidRPr="00744E78">
                              <w:rPr>
                                <w:sz w:val="18"/>
                                <w:szCs w:val="18"/>
                              </w:rPr>
                              <w:t xml:space="preserve">  Estructura de flujo en la tobera </w:t>
                            </w:r>
                            <w:proofErr w:type="spellStart"/>
                            <w:r w:rsidRPr="00744E78">
                              <w:rPr>
                                <w:sz w:val="18"/>
                                <w:szCs w:val="18"/>
                              </w:rPr>
                              <w:t>plug</w:t>
                            </w:r>
                            <w:proofErr w:type="spellEnd"/>
                            <w:r w:rsidRPr="00744E78">
                              <w:rPr>
                                <w:sz w:val="18"/>
                                <w:szCs w:val="18"/>
                              </w:rPr>
                              <w:t xml:space="preserve"> con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a</m:t>
                                  </m:r>
                                </m:sub>
                              </m:sSub>
                              <m:r>
                                <w:rPr>
                                  <w:rFonts w:ascii="Cambria Math" w:hAnsi="Cambria Math"/>
                                  <w:sz w:val="18"/>
                                  <w:szCs w:val="18"/>
                                </w:rPr>
                                <m:t>=101.325 kPa</m:t>
                              </m:r>
                            </m:oMath>
                            <w:r w:rsidRPr="00744E78">
                              <w:rPr>
                                <w:sz w:val="18"/>
                                <w:szCs w:val="18"/>
                              </w:rPr>
                              <w:t xml:space="preserve">, </w:t>
                            </w:r>
                            <w:r w:rsidRPr="00744E78">
                              <w:rPr>
                                <w:i/>
                                <w:iCs/>
                                <w:sz w:val="18"/>
                                <w:szCs w:val="18"/>
                              </w:rPr>
                              <w:t>NPR=</w:t>
                            </w:r>
                            <w:r w:rsidRPr="00744E78">
                              <w:rPr>
                                <w:sz w:val="18"/>
                                <w:szCs w:val="18"/>
                              </w:rPr>
                              <w:t>11.84. (a) longitud total; (b) truncamiento del 40%, Contorno de número de Mach. Fuente: elaboración propia.</w:t>
                            </w:r>
                          </w:p>
                          <w:p w14:paraId="5F82A50D" w14:textId="36B8465F" w:rsidR="00CD41C9" w:rsidRPr="00CD41C9" w:rsidRDefault="00CD41C9" w:rsidP="00CD41C9">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790E7" id="_x0000_s1033" type="#_x0000_t202" style="position:absolute;left:0;text-align:left;margin-left:-32.1pt;margin-top:4.1pt;width:531.25pt;height:262.9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" strokecolor="white [3212]">
                <v:textbox>
                  <w:txbxContent>
                    <w:p w14:paraId="3FEF42A1" w14:textId="2B39CD07" w:rsidR="00FA0567" w:rsidRDefault="00744E78" w:rsidP="00CD41C9">
                      <w:pPr>
                        <w:jc w:val="left"/>
                      </w:pPr>
                      <w:r>
                        <w:t xml:space="preserve"> </w:t>
                      </w:r>
                      <w:r w:rsidR="00CD41C9">
                        <w:rPr>
                          <w:noProof/>
                          <w:sz w:val="22"/>
                          <w:lang w:val="en-US"/>
                        </w:rPr>
                        <w:drawing>
                          <wp:inline distT="0" distB="0" distL="0" distR="0" wp14:anchorId="705B6D05" wp14:editId="0736BE6D">
                            <wp:extent cx="3464219" cy="2678266"/>
                            <wp:effectExtent l="0" t="0" r="317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9955" cy="2721357"/>
                                    </a:xfrm>
                                    <a:prstGeom prst="rect">
                                      <a:avLst/>
                                    </a:prstGeom>
                                    <a:noFill/>
                                    <a:ln>
                                      <a:noFill/>
                                    </a:ln>
                                  </pic:spPr>
                                </pic:pic>
                              </a:graphicData>
                            </a:graphic>
                          </wp:inline>
                        </w:drawing>
                      </w:r>
                      <w:bookmarkStart w:id="24" w:name="fig7"/>
                      <w:r w:rsidR="00CD41C9">
                        <w:rPr>
                          <w:noProof/>
                          <w:sz w:val="22"/>
                          <w:lang w:val="en-US"/>
                        </w:rPr>
                        <w:drawing>
                          <wp:inline distT="0" distB="0" distL="0" distR="0" wp14:anchorId="56A35C18" wp14:editId="2EEE2D5C">
                            <wp:extent cx="3009014" cy="2632043"/>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1089" cy="2677594"/>
                                    </a:xfrm>
                                    <a:prstGeom prst="rect">
                                      <a:avLst/>
                                    </a:prstGeom>
                                    <a:noFill/>
                                    <a:ln>
                                      <a:noFill/>
                                    </a:ln>
                                  </pic:spPr>
                                </pic:pic>
                              </a:graphicData>
                            </a:graphic>
                          </wp:inline>
                        </w:drawing>
                      </w:r>
                      <w:bookmarkEnd w:id="24"/>
                    </w:p>
                    <w:p w14:paraId="6836C240" w14:textId="76BE6261" w:rsidR="00744E78" w:rsidRPr="00744E78" w:rsidRDefault="00744E78" w:rsidP="00CD41C9">
                      <w:pPr>
                        <w:jc w:val="left"/>
                        <w:rPr>
                          <w:sz w:val="18"/>
                          <w:szCs w:val="18"/>
                        </w:rPr>
                      </w:pPr>
                      <w:r w:rsidRPr="00744E78">
                        <w:rPr>
                          <w:sz w:val="18"/>
                          <w:szCs w:val="18"/>
                        </w:rPr>
                        <w:t xml:space="preserve">                                                    </w:t>
                      </w:r>
                      <w:r w:rsidR="00DC00B0">
                        <w:rPr>
                          <w:sz w:val="18"/>
                          <w:szCs w:val="18"/>
                        </w:rPr>
                        <w:t xml:space="preserve">           </w:t>
                      </w:r>
                      <w:r w:rsidRPr="00744E78">
                        <w:rPr>
                          <w:sz w:val="18"/>
                          <w:szCs w:val="18"/>
                        </w:rPr>
                        <w:t xml:space="preserve">  a.                                                                                          </w:t>
                      </w:r>
                      <w:r w:rsidR="00DC00B0">
                        <w:rPr>
                          <w:sz w:val="18"/>
                          <w:szCs w:val="18"/>
                        </w:rPr>
                        <w:t xml:space="preserve">                   </w:t>
                      </w:r>
                      <w:r w:rsidRPr="00744E78">
                        <w:rPr>
                          <w:sz w:val="18"/>
                          <w:szCs w:val="18"/>
                        </w:rPr>
                        <w:t xml:space="preserve">         b.</w:t>
                      </w:r>
                    </w:p>
                    <w:p w14:paraId="63434E00" w14:textId="28144BCA" w:rsidR="00744E78" w:rsidRDefault="00744E78" w:rsidP="00CD41C9">
                      <w:pPr>
                        <w:jc w:val="left"/>
                      </w:pPr>
                    </w:p>
                    <w:p w14:paraId="2A716D28" w14:textId="47C01ACD" w:rsidR="00744E78" w:rsidRPr="00744E78" w:rsidRDefault="00744E78" w:rsidP="00744E78">
                      <w:pPr>
                        <w:widowControl w:val="0"/>
                        <w:spacing w:line="253" w:lineRule="auto"/>
                        <w:jc w:val="center"/>
                        <w:rPr>
                          <w:sz w:val="18"/>
                          <w:szCs w:val="18"/>
                        </w:rPr>
                      </w:pPr>
                      <w:r w:rsidRPr="00744E78">
                        <w:rPr>
                          <w:b/>
                          <w:bCs/>
                          <w:sz w:val="18"/>
                          <w:szCs w:val="18"/>
                        </w:rPr>
                        <w:t>Figura 7.</w:t>
                      </w:r>
                      <w:r w:rsidRPr="00744E78">
                        <w:rPr>
                          <w:sz w:val="18"/>
                          <w:szCs w:val="18"/>
                        </w:rPr>
                        <w:t xml:space="preserve">  Estructura de flujo en la tobera </w:t>
                      </w:r>
                      <w:proofErr w:type="spellStart"/>
                      <w:r w:rsidRPr="00744E78">
                        <w:rPr>
                          <w:sz w:val="18"/>
                          <w:szCs w:val="18"/>
                        </w:rPr>
                        <w:t>plug</w:t>
                      </w:r>
                      <w:proofErr w:type="spellEnd"/>
                      <w:r w:rsidRPr="00744E78">
                        <w:rPr>
                          <w:sz w:val="18"/>
                          <w:szCs w:val="18"/>
                        </w:rPr>
                        <w:t xml:space="preserve"> con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a</m:t>
                            </m:r>
                          </m:sub>
                        </m:sSub>
                        <m:r>
                          <w:rPr>
                            <w:rFonts w:ascii="Cambria Math" w:hAnsi="Cambria Math"/>
                            <w:sz w:val="18"/>
                            <w:szCs w:val="18"/>
                          </w:rPr>
                          <m:t>=101.325 kPa</m:t>
                        </m:r>
                      </m:oMath>
                      <w:r w:rsidRPr="00744E78">
                        <w:rPr>
                          <w:sz w:val="18"/>
                          <w:szCs w:val="18"/>
                        </w:rPr>
                        <w:t xml:space="preserve">, </w:t>
                      </w:r>
                      <w:r w:rsidRPr="00744E78">
                        <w:rPr>
                          <w:i/>
                          <w:iCs/>
                          <w:sz w:val="18"/>
                          <w:szCs w:val="18"/>
                        </w:rPr>
                        <w:t>NPR=</w:t>
                      </w:r>
                      <w:r w:rsidRPr="00744E78">
                        <w:rPr>
                          <w:sz w:val="18"/>
                          <w:szCs w:val="18"/>
                        </w:rPr>
                        <w:t>11.84. (a) longitud total; (b) truncamiento del 40%, Contorno de número de Mach. Fuente: elaboración propia.</w:t>
                      </w:r>
                    </w:p>
                    <w:p w14:paraId="5F82A50D" w14:textId="36B8465F" w:rsidR="00CD41C9" w:rsidRPr="00CD41C9" w:rsidRDefault="00CD41C9" w:rsidP="00CD41C9">
                      <w:pPr>
                        <w:jc w:val="center"/>
                        <w:rPr>
                          <w:sz w:val="18"/>
                          <w:szCs w:val="18"/>
                        </w:rPr>
                      </w:pPr>
                    </w:p>
                  </w:txbxContent>
                </v:textbox>
                <w10:wrap type="square" anchorx="margin"/>
              </v:shape>
            </w:pict>
          </mc:Fallback>
        </mc:AlternateContent>
      </w:r>
    </w:p>
    <w:p w14:paraId="055E3F92" w14:textId="52C46F5E" w:rsidR="00FA0567" w:rsidRDefault="00FA0567" w:rsidP="00986DA8">
      <w:pPr>
        <w:widowControl w:val="0"/>
        <w:spacing w:line="253" w:lineRule="auto"/>
      </w:pPr>
    </w:p>
    <w:p w14:paraId="6652E74D" w14:textId="268E1EE0" w:rsidR="00FA0567" w:rsidRDefault="00FA0567" w:rsidP="00986DA8">
      <w:pPr>
        <w:widowControl w:val="0"/>
        <w:spacing w:line="253" w:lineRule="auto"/>
      </w:pPr>
    </w:p>
    <w:p w14:paraId="7BABF60F" w14:textId="5EC702FE" w:rsidR="00FA0567" w:rsidRDefault="00FA0567" w:rsidP="00986DA8">
      <w:pPr>
        <w:widowControl w:val="0"/>
        <w:spacing w:line="253" w:lineRule="auto"/>
      </w:pPr>
    </w:p>
    <w:p w14:paraId="4CB175B8" w14:textId="4EFE03C9" w:rsidR="00FA0567" w:rsidRDefault="00FA0567" w:rsidP="00986DA8">
      <w:pPr>
        <w:widowControl w:val="0"/>
        <w:spacing w:line="253" w:lineRule="auto"/>
      </w:pPr>
    </w:p>
    <w:p w14:paraId="01E41E19" w14:textId="27636406" w:rsidR="00FA0567" w:rsidRDefault="00FA0567" w:rsidP="00986DA8">
      <w:pPr>
        <w:widowControl w:val="0"/>
        <w:spacing w:line="253" w:lineRule="auto"/>
      </w:pPr>
    </w:p>
    <w:p w14:paraId="2B0103D7" w14:textId="60FD086D" w:rsidR="00FA0567" w:rsidRDefault="00FA0567" w:rsidP="00986DA8">
      <w:pPr>
        <w:widowControl w:val="0"/>
        <w:spacing w:line="253" w:lineRule="auto"/>
      </w:pPr>
    </w:p>
    <w:p w14:paraId="663915B6" w14:textId="3702D856" w:rsidR="00FA0567" w:rsidRDefault="00FA0567" w:rsidP="00986DA8">
      <w:pPr>
        <w:widowControl w:val="0"/>
        <w:spacing w:line="253" w:lineRule="auto"/>
      </w:pPr>
    </w:p>
    <w:p w14:paraId="03322055" w14:textId="350EFC20" w:rsidR="00FA0567" w:rsidRDefault="00FA0567" w:rsidP="00986DA8">
      <w:pPr>
        <w:widowControl w:val="0"/>
        <w:spacing w:line="253" w:lineRule="auto"/>
      </w:pPr>
    </w:p>
    <w:p w14:paraId="5CE76560" w14:textId="77777777" w:rsidR="00F96E01" w:rsidRDefault="00F96E01" w:rsidP="00986DA8">
      <w:pPr>
        <w:widowControl w:val="0"/>
        <w:spacing w:line="253" w:lineRule="auto"/>
      </w:pPr>
    </w:p>
    <w:p w14:paraId="5E22A793" w14:textId="357D42D9" w:rsidR="00986DA8" w:rsidRDefault="00A21B2C" w:rsidP="00986DA8">
      <w:pPr>
        <w:widowControl w:val="0"/>
        <w:spacing w:line="253" w:lineRule="auto"/>
        <w:sectPr w:rsidR="00986DA8" w:rsidSect="00986DA8">
          <w:type w:val="continuous"/>
          <w:pgSz w:w="11906" w:h="16838" w:code="9"/>
          <w:pgMar w:top="1134" w:right="1418" w:bottom="1418" w:left="1418" w:header="1064" w:footer="709" w:gutter="0"/>
          <w:cols w:space="335"/>
          <w:docGrid w:linePitch="360"/>
        </w:sectPr>
      </w:pPr>
      <w:r>
        <w:rPr>
          <w:noProof/>
        </w:rPr>
        <mc:AlternateContent>
          <mc:Choice Requires="wps">
            <w:drawing>
              <wp:anchor distT="45720" distB="45720" distL="114300" distR="114300" simplePos="0" relativeHeight="251677696" behindDoc="0" locked="0" layoutInCell="1" allowOverlap="1" wp14:anchorId="598BD96B" wp14:editId="46F7C626">
                <wp:simplePos x="0" y="0"/>
                <wp:positionH relativeFrom="column">
                  <wp:posOffset>-331207</wp:posOffset>
                </wp:positionH>
                <wp:positionV relativeFrom="paragraph">
                  <wp:posOffset>3538927</wp:posOffset>
                </wp:positionV>
                <wp:extent cx="6649085" cy="3286125"/>
                <wp:effectExtent l="0" t="0" r="18415" b="2857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085" cy="3286125"/>
                        </a:xfrm>
                        <a:prstGeom prst="rect">
                          <a:avLst/>
                        </a:prstGeom>
                        <a:solidFill>
                          <a:srgbClr val="FFFFFF"/>
                        </a:solidFill>
                        <a:ln w="9525">
                          <a:solidFill>
                            <a:schemeClr val="bg1"/>
                          </a:solidFill>
                          <a:miter lim="800000"/>
                          <a:headEnd/>
                          <a:tailEnd/>
                        </a:ln>
                      </wps:spPr>
                      <wps:txbx>
                        <w:txbxContent>
                          <w:p w14:paraId="0FDB31F0" w14:textId="346E5E07" w:rsidR="00FA0567" w:rsidRDefault="00A21B2C">
                            <w:r>
                              <w:rPr>
                                <w:noProof/>
                                <w:sz w:val="22"/>
                                <w:lang w:val="en-US"/>
                              </w:rPr>
                              <w:drawing>
                                <wp:inline distT="0" distB="0" distL="0" distR="0" wp14:anchorId="387A647C" wp14:editId="3782DE5A">
                                  <wp:extent cx="3541618" cy="2628684"/>
                                  <wp:effectExtent l="0" t="0" r="1905"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3435" cy="2667144"/>
                                          </a:xfrm>
                                          <a:prstGeom prst="rect">
                                            <a:avLst/>
                                          </a:prstGeom>
                                          <a:noFill/>
                                          <a:ln>
                                            <a:noFill/>
                                          </a:ln>
                                        </pic:spPr>
                                      </pic:pic>
                                    </a:graphicData>
                                  </a:graphic>
                                </wp:inline>
                              </w:drawing>
                            </w:r>
                            <w:bookmarkStart w:id="25" w:name="fig10"/>
                            <w:r>
                              <w:rPr>
                                <w:noProof/>
                                <w:sz w:val="22"/>
                                <w:lang w:val="en-US"/>
                              </w:rPr>
                              <w:drawing>
                                <wp:inline distT="0" distB="0" distL="0" distR="0" wp14:anchorId="16D3C3D5" wp14:editId="3A003579">
                                  <wp:extent cx="2838091" cy="2614992"/>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a:extLst>
                                              <a:ext uri="{28A0092B-C50C-407E-A947-70E740481C1C}">
                                                <a14:useLocalDpi xmlns:a14="http://schemas.microsoft.com/office/drawing/2010/main" val="0"/>
                                              </a:ext>
                                            </a:extLst>
                                          </a:blip>
                                          <a:srcRect r="6342"/>
                                          <a:stretch/>
                                        </pic:blipFill>
                                        <pic:spPr bwMode="auto">
                                          <a:xfrm>
                                            <a:off x="0" y="0"/>
                                            <a:ext cx="2896668" cy="2668964"/>
                                          </a:xfrm>
                                          <a:prstGeom prst="rect">
                                            <a:avLst/>
                                          </a:prstGeom>
                                          <a:noFill/>
                                          <a:ln>
                                            <a:noFill/>
                                          </a:ln>
                                          <a:extLst>
                                            <a:ext uri="{53640926-AAD7-44D8-BBD7-CCE9431645EC}">
                                              <a14:shadowObscured xmlns:a14="http://schemas.microsoft.com/office/drawing/2010/main"/>
                                            </a:ext>
                                          </a:extLst>
                                        </pic:spPr>
                                      </pic:pic>
                                    </a:graphicData>
                                  </a:graphic>
                                </wp:inline>
                              </w:drawing>
                            </w:r>
                            <w:bookmarkEnd w:id="25"/>
                          </w:p>
                          <w:p w14:paraId="0919F42F" w14:textId="719E46F9" w:rsidR="00B83DDB" w:rsidRDefault="00B83DDB">
                            <w:pPr>
                              <w:rPr>
                                <w:sz w:val="18"/>
                                <w:szCs w:val="18"/>
                              </w:rPr>
                            </w:pPr>
                            <w:r>
                              <w:rPr>
                                <w:sz w:val="18"/>
                                <w:szCs w:val="18"/>
                              </w:rPr>
                              <w:t xml:space="preserve">                                                               a.                                                                                                                      b.</w:t>
                            </w:r>
                          </w:p>
                          <w:p w14:paraId="6015A914" w14:textId="3A045063" w:rsidR="00B83DDB" w:rsidRDefault="00B83DDB">
                            <w:pPr>
                              <w:rPr>
                                <w:sz w:val="18"/>
                                <w:szCs w:val="18"/>
                              </w:rPr>
                            </w:pPr>
                          </w:p>
                          <w:p w14:paraId="72236C87" w14:textId="77777777" w:rsidR="00B83DDB" w:rsidRPr="00B83DDB" w:rsidRDefault="00B83DDB" w:rsidP="00B83DDB">
                            <w:pPr>
                              <w:widowControl w:val="0"/>
                              <w:spacing w:line="253" w:lineRule="auto"/>
                              <w:jc w:val="center"/>
                              <w:rPr>
                                <w:sz w:val="18"/>
                                <w:szCs w:val="18"/>
                              </w:rPr>
                            </w:pPr>
                            <w:r w:rsidRPr="00B83DDB">
                              <w:rPr>
                                <w:b/>
                                <w:bCs/>
                                <w:sz w:val="18"/>
                                <w:szCs w:val="18"/>
                              </w:rPr>
                              <w:t>Fig</w:t>
                            </w:r>
                            <w:r>
                              <w:rPr>
                                <w:b/>
                                <w:bCs/>
                                <w:sz w:val="18"/>
                                <w:szCs w:val="18"/>
                              </w:rPr>
                              <w:t>ura</w:t>
                            </w:r>
                            <w:r w:rsidRPr="00B83DDB">
                              <w:rPr>
                                <w:b/>
                                <w:bCs/>
                                <w:sz w:val="18"/>
                                <w:szCs w:val="18"/>
                              </w:rPr>
                              <w:t xml:space="preserve"> 10.</w:t>
                            </w:r>
                            <w:r w:rsidRPr="00B83DDB">
                              <w:rPr>
                                <w:sz w:val="18"/>
                                <w:szCs w:val="18"/>
                              </w:rPr>
                              <w:t xml:space="preserve">   Estructura de flujo en la tobera </w:t>
                            </w:r>
                            <w:proofErr w:type="spellStart"/>
                            <w:r w:rsidRPr="00B83DDB">
                              <w:rPr>
                                <w:sz w:val="18"/>
                                <w:szCs w:val="18"/>
                              </w:rPr>
                              <w:t>plug</w:t>
                            </w:r>
                            <w:proofErr w:type="spellEnd"/>
                            <w:r w:rsidRPr="00B83DDB">
                              <w:rPr>
                                <w:sz w:val="18"/>
                                <w:szCs w:val="18"/>
                              </w:rPr>
                              <w:t xml:space="preserve"> con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a</m:t>
                                  </m:r>
                                </m:sub>
                              </m:sSub>
                              <m:r>
                                <w:rPr>
                                  <w:rFonts w:ascii="Cambria Math" w:hAnsi="Cambria Math"/>
                                  <w:sz w:val="18"/>
                                  <w:szCs w:val="18"/>
                                </w:rPr>
                                <m:t>=13250 kPa</m:t>
                              </m:r>
                            </m:oMath>
                            <w:r w:rsidRPr="00B83DDB">
                              <w:rPr>
                                <w:sz w:val="18"/>
                                <w:szCs w:val="18"/>
                              </w:rPr>
                              <w:t xml:space="preserve">, </w:t>
                            </w:r>
                            <w:r w:rsidRPr="00B83DDB">
                              <w:rPr>
                                <w:i/>
                                <w:iCs/>
                                <w:sz w:val="18"/>
                                <w:szCs w:val="18"/>
                              </w:rPr>
                              <w:t>NPR=</w:t>
                            </w:r>
                            <w:r w:rsidRPr="00B83DDB">
                              <w:rPr>
                                <w:sz w:val="18"/>
                                <w:szCs w:val="18"/>
                              </w:rPr>
                              <w:t>90,6. (a) longitud total; (b) truncamiento del 40%, Contorno de número de Mach.</w:t>
                            </w:r>
                            <w:r>
                              <w:rPr>
                                <w:sz w:val="18"/>
                                <w:szCs w:val="18"/>
                              </w:rPr>
                              <w:t xml:space="preserve"> </w:t>
                            </w:r>
                            <w:r w:rsidRPr="00B83DDB">
                              <w:rPr>
                                <w:sz w:val="18"/>
                                <w:szCs w:val="18"/>
                              </w:rPr>
                              <w:t>Fuente: elaboración propia.</w:t>
                            </w:r>
                          </w:p>
                          <w:p w14:paraId="5CF525C6" w14:textId="54076F14" w:rsidR="00B83DDB" w:rsidRPr="00B83DDB" w:rsidRDefault="00B83DDB" w:rsidP="00B83DDB">
                            <w:pPr>
                              <w:widowControl w:val="0"/>
                              <w:spacing w:line="253" w:lineRule="auto"/>
                              <w:rPr>
                                <w:sz w:val="18"/>
                                <w:szCs w:val="18"/>
                              </w:rPr>
                            </w:pPr>
                          </w:p>
                          <w:p w14:paraId="528CC3ED" w14:textId="77777777" w:rsidR="00B83DDB" w:rsidRPr="00B83DDB" w:rsidRDefault="00B83DDB" w:rsidP="00B83DDB">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BD96B" id="_x0000_s1034" type="#_x0000_t202" style="position:absolute;left:0;text-align:left;margin-left:-26.1pt;margin-top:278.65pt;width:523.55pt;height:258.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" strokecolor="white [3212]">
                <v:textbox>
                  <w:txbxContent>
                    <w:p w14:paraId="0FDB31F0" w14:textId="346E5E07" w:rsidR="00FA0567" w:rsidRDefault="00A21B2C">
                      <w:r>
                        <w:rPr>
                          <w:noProof/>
                          <w:sz w:val="22"/>
                          <w:lang w:val="en-US"/>
                        </w:rPr>
                        <w:drawing>
                          <wp:inline distT="0" distB="0" distL="0" distR="0" wp14:anchorId="387A647C" wp14:editId="3782DE5A">
                            <wp:extent cx="3541618" cy="2628684"/>
                            <wp:effectExtent l="0" t="0" r="1905"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3435" cy="2667144"/>
                                    </a:xfrm>
                                    <a:prstGeom prst="rect">
                                      <a:avLst/>
                                    </a:prstGeom>
                                    <a:noFill/>
                                    <a:ln>
                                      <a:noFill/>
                                    </a:ln>
                                  </pic:spPr>
                                </pic:pic>
                              </a:graphicData>
                            </a:graphic>
                          </wp:inline>
                        </w:drawing>
                      </w:r>
                      <w:bookmarkStart w:id="26" w:name="fig10"/>
                      <w:r>
                        <w:rPr>
                          <w:noProof/>
                          <w:sz w:val="22"/>
                          <w:lang w:val="en-US"/>
                        </w:rPr>
                        <w:drawing>
                          <wp:inline distT="0" distB="0" distL="0" distR="0" wp14:anchorId="16D3C3D5" wp14:editId="3A003579">
                            <wp:extent cx="2838091" cy="2614992"/>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a:extLst>
                                        <a:ext uri="{28A0092B-C50C-407E-A947-70E740481C1C}">
                                          <a14:useLocalDpi xmlns:a14="http://schemas.microsoft.com/office/drawing/2010/main" val="0"/>
                                        </a:ext>
                                      </a:extLst>
                                    </a:blip>
                                    <a:srcRect r="6342"/>
                                    <a:stretch/>
                                  </pic:blipFill>
                                  <pic:spPr bwMode="auto">
                                    <a:xfrm>
                                      <a:off x="0" y="0"/>
                                      <a:ext cx="2896668" cy="2668964"/>
                                    </a:xfrm>
                                    <a:prstGeom prst="rect">
                                      <a:avLst/>
                                    </a:prstGeom>
                                    <a:noFill/>
                                    <a:ln>
                                      <a:noFill/>
                                    </a:ln>
                                    <a:extLst>
                                      <a:ext uri="{53640926-AAD7-44D8-BBD7-CCE9431645EC}">
                                        <a14:shadowObscured xmlns:a14="http://schemas.microsoft.com/office/drawing/2010/main"/>
                                      </a:ext>
                                    </a:extLst>
                                  </pic:spPr>
                                </pic:pic>
                              </a:graphicData>
                            </a:graphic>
                          </wp:inline>
                        </w:drawing>
                      </w:r>
                      <w:bookmarkEnd w:id="26"/>
                    </w:p>
                    <w:p w14:paraId="0919F42F" w14:textId="719E46F9" w:rsidR="00B83DDB" w:rsidRDefault="00B83DDB">
                      <w:pPr>
                        <w:rPr>
                          <w:sz w:val="18"/>
                          <w:szCs w:val="18"/>
                        </w:rPr>
                      </w:pPr>
                      <w:r>
                        <w:rPr>
                          <w:sz w:val="18"/>
                          <w:szCs w:val="18"/>
                        </w:rPr>
                        <w:t xml:space="preserve">                                                               a.                                                                                                                      b.</w:t>
                      </w:r>
                    </w:p>
                    <w:p w14:paraId="6015A914" w14:textId="3A045063" w:rsidR="00B83DDB" w:rsidRDefault="00B83DDB">
                      <w:pPr>
                        <w:rPr>
                          <w:sz w:val="18"/>
                          <w:szCs w:val="18"/>
                        </w:rPr>
                      </w:pPr>
                    </w:p>
                    <w:p w14:paraId="72236C87" w14:textId="77777777" w:rsidR="00B83DDB" w:rsidRPr="00B83DDB" w:rsidRDefault="00B83DDB" w:rsidP="00B83DDB">
                      <w:pPr>
                        <w:widowControl w:val="0"/>
                        <w:spacing w:line="253" w:lineRule="auto"/>
                        <w:jc w:val="center"/>
                        <w:rPr>
                          <w:sz w:val="18"/>
                          <w:szCs w:val="18"/>
                        </w:rPr>
                      </w:pPr>
                      <w:r w:rsidRPr="00B83DDB">
                        <w:rPr>
                          <w:b/>
                          <w:bCs/>
                          <w:sz w:val="18"/>
                          <w:szCs w:val="18"/>
                        </w:rPr>
                        <w:t>Fig</w:t>
                      </w:r>
                      <w:r>
                        <w:rPr>
                          <w:b/>
                          <w:bCs/>
                          <w:sz w:val="18"/>
                          <w:szCs w:val="18"/>
                        </w:rPr>
                        <w:t>ura</w:t>
                      </w:r>
                      <w:r w:rsidRPr="00B83DDB">
                        <w:rPr>
                          <w:b/>
                          <w:bCs/>
                          <w:sz w:val="18"/>
                          <w:szCs w:val="18"/>
                        </w:rPr>
                        <w:t xml:space="preserve"> 10.</w:t>
                      </w:r>
                      <w:r w:rsidRPr="00B83DDB">
                        <w:rPr>
                          <w:sz w:val="18"/>
                          <w:szCs w:val="18"/>
                        </w:rPr>
                        <w:t xml:space="preserve">   Estructura de flujo en la tobera </w:t>
                      </w:r>
                      <w:proofErr w:type="spellStart"/>
                      <w:r w:rsidRPr="00B83DDB">
                        <w:rPr>
                          <w:sz w:val="18"/>
                          <w:szCs w:val="18"/>
                        </w:rPr>
                        <w:t>plug</w:t>
                      </w:r>
                      <w:proofErr w:type="spellEnd"/>
                      <w:r w:rsidRPr="00B83DDB">
                        <w:rPr>
                          <w:sz w:val="18"/>
                          <w:szCs w:val="18"/>
                        </w:rPr>
                        <w:t xml:space="preserve"> con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a</m:t>
                            </m:r>
                          </m:sub>
                        </m:sSub>
                        <m:r>
                          <w:rPr>
                            <w:rFonts w:ascii="Cambria Math" w:hAnsi="Cambria Math"/>
                            <w:sz w:val="18"/>
                            <w:szCs w:val="18"/>
                          </w:rPr>
                          <m:t>=13250 kPa</m:t>
                        </m:r>
                      </m:oMath>
                      <w:r w:rsidRPr="00B83DDB">
                        <w:rPr>
                          <w:sz w:val="18"/>
                          <w:szCs w:val="18"/>
                        </w:rPr>
                        <w:t xml:space="preserve">, </w:t>
                      </w:r>
                      <w:r w:rsidRPr="00B83DDB">
                        <w:rPr>
                          <w:i/>
                          <w:iCs/>
                          <w:sz w:val="18"/>
                          <w:szCs w:val="18"/>
                        </w:rPr>
                        <w:t>NPR=</w:t>
                      </w:r>
                      <w:r w:rsidRPr="00B83DDB">
                        <w:rPr>
                          <w:sz w:val="18"/>
                          <w:szCs w:val="18"/>
                        </w:rPr>
                        <w:t>90,6. (a) longitud total; (b) truncamiento del 40%, Contorno de número de Mach.</w:t>
                      </w:r>
                      <w:r>
                        <w:rPr>
                          <w:sz w:val="18"/>
                          <w:szCs w:val="18"/>
                        </w:rPr>
                        <w:t xml:space="preserve"> </w:t>
                      </w:r>
                      <w:r w:rsidRPr="00B83DDB">
                        <w:rPr>
                          <w:sz w:val="18"/>
                          <w:szCs w:val="18"/>
                        </w:rPr>
                        <w:t>Fuente: elaboración propia.</w:t>
                      </w:r>
                    </w:p>
                    <w:p w14:paraId="5CF525C6" w14:textId="54076F14" w:rsidR="00B83DDB" w:rsidRPr="00B83DDB" w:rsidRDefault="00B83DDB" w:rsidP="00B83DDB">
                      <w:pPr>
                        <w:widowControl w:val="0"/>
                        <w:spacing w:line="253" w:lineRule="auto"/>
                        <w:rPr>
                          <w:sz w:val="18"/>
                          <w:szCs w:val="18"/>
                        </w:rPr>
                      </w:pPr>
                    </w:p>
                    <w:p w14:paraId="528CC3ED" w14:textId="77777777" w:rsidR="00B83DDB" w:rsidRPr="00B83DDB" w:rsidRDefault="00B83DDB" w:rsidP="00B83DDB">
                      <w:pPr>
                        <w:jc w:val="center"/>
                        <w:rPr>
                          <w:sz w:val="18"/>
                          <w:szCs w:val="18"/>
                        </w:rPr>
                      </w:pPr>
                    </w:p>
                  </w:txbxContent>
                </v:textbox>
                <w10:wrap type="square"/>
              </v:shape>
            </w:pict>
          </mc:Fallback>
        </mc:AlternateContent>
      </w:r>
      <w:r w:rsidR="00F96E01">
        <w:rPr>
          <w:noProof/>
        </w:rPr>
        <mc:AlternateContent>
          <mc:Choice Requires="wps">
            <w:drawing>
              <wp:anchor distT="45720" distB="45720" distL="114300" distR="114300" simplePos="0" relativeHeight="251675648" behindDoc="0" locked="0" layoutInCell="1" allowOverlap="1" wp14:anchorId="579C3D53" wp14:editId="7889E179">
                <wp:simplePos x="0" y="0"/>
                <wp:positionH relativeFrom="margin">
                  <wp:posOffset>-331470</wp:posOffset>
                </wp:positionH>
                <wp:positionV relativeFrom="paragraph">
                  <wp:posOffset>157480</wp:posOffset>
                </wp:positionV>
                <wp:extent cx="6657975" cy="3277870"/>
                <wp:effectExtent l="0" t="0" r="28575" b="1778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277870"/>
                        </a:xfrm>
                        <a:prstGeom prst="rect">
                          <a:avLst/>
                        </a:prstGeom>
                        <a:solidFill>
                          <a:srgbClr val="FFFFFF"/>
                        </a:solidFill>
                        <a:ln w="9525">
                          <a:solidFill>
                            <a:schemeClr val="bg1"/>
                          </a:solidFill>
                          <a:miter lim="800000"/>
                          <a:headEnd/>
                          <a:tailEnd/>
                        </a:ln>
                      </wps:spPr>
                      <wps:txbx>
                        <w:txbxContent>
                          <w:p w14:paraId="5B1C7898" w14:textId="59D3B753" w:rsidR="00FA0567" w:rsidRDefault="00F96E01" w:rsidP="00F96E01">
                            <w:pPr>
                              <w:jc w:val="left"/>
                            </w:pPr>
                            <w:r>
                              <w:rPr>
                                <w:noProof/>
                                <w:sz w:val="22"/>
                                <w:lang w:val="en-US"/>
                              </w:rPr>
                              <w:drawing>
                                <wp:inline distT="0" distB="0" distL="0" distR="0" wp14:anchorId="5CA47461" wp14:editId="5C638CBE">
                                  <wp:extent cx="3626628" cy="2582910"/>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3743" cy="2602222"/>
                                          </a:xfrm>
                                          <a:prstGeom prst="rect">
                                            <a:avLst/>
                                          </a:prstGeom>
                                          <a:noFill/>
                                          <a:ln>
                                            <a:noFill/>
                                          </a:ln>
                                        </pic:spPr>
                                      </pic:pic>
                                    </a:graphicData>
                                  </a:graphic>
                                </wp:inline>
                              </w:drawing>
                            </w:r>
                            <w:bookmarkStart w:id="27" w:name="fig9"/>
                            <w:r>
                              <w:rPr>
                                <w:noProof/>
                                <w:sz w:val="22"/>
                                <w:lang w:val="en-US"/>
                              </w:rPr>
                              <w:drawing>
                                <wp:inline distT="0" distB="0" distL="0" distR="0" wp14:anchorId="4D32A717" wp14:editId="04916B72">
                                  <wp:extent cx="2754167" cy="2579298"/>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8711" cy="2621014"/>
                                          </a:xfrm>
                                          <a:prstGeom prst="rect">
                                            <a:avLst/>
                                          </a:prstGeom>
                                          <a:noFill/>
                                          <a:ln>
                                            <a:noFill/>
                                          </a:ln>
                                        </pic:spPr>
                                      </pic:pic>
                                    </a:graphicData>
                                  </a:graphic>
                                </wp:inline>
                              </w:drawing>
                            </w:r>
                            <w:bookmarkEnd w:id="27"/>
                          </w:p>
                          <w:p w14:paraId="2A2CCCDC" w14:textId="6487387D" w:rsidR="00A21B2C" w:rsidRDefault="00A21B2C" w:rsidP="00F96E01">
                            <w:pPr>
                              <w:jc w:val="left"/>
                              <w:rPr>
                                <w:sz w:val="18"/>
                                <w:szCs w:val="18"/>
                              </w:rPr>
                            </w:pPr>
                            <w:r>
                              <w:rPr>
                                <w:sz w:val="18"/>
                                <w:szCs w:val="18"/>
                              </w:rPr>
                              <w:t xml:space="preserve">                                                                a.                                                                                                                      b.</w:t>
                            </w:r>
                          </w:p>
                          <w:p w14:paraId="328F0C92" w14:textId="34E20BDD" w:rsidR="00A21B2C" w:rsidRDefault="00A21B2C" w:rsidP="00F96E01">
                            <w:pPr>
                              <w:jc w:val="left"/>
                              <w:rPr>
                                <w:sz w:val="18"/>
                                <w:szCs w:val="18"/>
                              </w:rPr>
                            </w:pPr>
                          </w:p>
                          <w:p w14:paraId="1878D966" w14:textId="77777777" w:rsidR="00A21B2C" w:rsidRPr="00B83DDB" w:rsidRDefault="00A21B2C" w:rsidP="00A21B2C">
                            <w:pPr>
                              <w:widowControl w:val="0"/>
                              <w:spacing w:line="253" w:lineRule="auto"/>
                              <w:jc w:val="center"/>
                              <w:rPr>
                                <w:sz w:val="18"/>
                                <w:szCs w:val="18"/>
                              </w:rPr>
                            </w:pPr>
                            <w:r w:rsidRPr="00B83DDB">
                              <w:rPr>
                                <w:b/>
                                <w:bCs/>
                                <w:sz w:val="18"/>
                                <w:szCs w:val="18"/>
                              </w:rPr>
                              <w:t>Figura 9.</w:t>
                            </w:r>
                            <w:r w:rsidRPr="00B83DDB">
                              <w:rPr>
                                <w:sz w:val="18"/>
                                <w:szCs w:val="18"/>
                              </w:rPr>
                              <w:t xml:space="preserve">  Estructura de flujo en la tobera </w:t>
                            </w:r>
                            <w:proofErr w:type="spellStart"/>
                            <w:r w:rsidRPr="00B83DDB">
                              <w:rPr>
                                <w:sz w:val="18"/>
                                <w:szCs w:val="18"/>
                              </w:rPr>
                              <w:t>plug</w:t>
                            </w:r>
                            <w:proofErr w:type="spellEnd"/>
                            <w:r w:rsidRPr="00B83DDB">
                              <w:rPr>
                                <w:sz w:val="18"/>
                                <w:szCs w:val="18"/>
                              </w:rPr>
                              <w:t xml:space="preserve"> con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a</m:t>
                                  </m:r>
                                </m:sub>
                              </m:sSub>
                              <m:r>
                                <w:rPr>
                                  <w:rFonts w:ascii="Cambria Math" w:hAnsi="Cambria Math"/>
                                  <w:sz w:val="18"/>
                                  <w:szCs w:val="18"/>
                                </w:rPr>
                                <m:t>=31.325 kPa</m:t>
                              </m:r>
                            </m:oMath>
                            <w:r w:rsidRPr="00B83DDB">
                              <w:rPr>
                                <w:sz w:val="18"/>
                                <w:szCs w:val="18"/>
                              </w:rPr>
                              <w:t xml:space="preserve">, </w:t>
                            </w:r>
                            <w:r w:rsidRPr="00B83DDB">
                              <w:rPr>
                                <w:i/>
                                <w:iCs/>
                                <w:sz w:val="18"/>
                                <w:szCs w:val="18"/>
                              </w:rPr>
                              <w:t>NPR=</w:t>
                            </w:r>
                            <w:r w:rsidRPr="00B83DDB">
                              <w:rPr>
                                <w:sz w:val="18"/>
                                <w:szCs w:val="18"/>
                              </w:rPr>
                              <w:t>38.31. (a) longitud total; (b) truncamiento del 40%, Contorno de número de Mach. Fuente: elaboración propia.</w:t>
                            </w:r>
                          </w:p>
                          <w:p w14:paraId="5A61D825" w14:textId="6F38CBD5" w:rsidR="00A21B2C" w:rsidRPr="00060159" w:rsidRDefault="00A21B2C" w:rsidP="00A21B2C">
                            <w:pPr>
                              <w:widowControl w:val="0"/>
                              <w:spacing w:line="253" w:lineRule="auto"/>
                              <w:rPr>
                                <w:sz w:val="16"/>
                                <w:szCs w:val="16"/>
                              </w:rPr>
                            </w:pPr>
                          </w:p>
                          <w:p w14:paraId="5EEDFA6B" w14:textId="77777777" w:rsidR="00A21B2C" w:rsidRPr="00A21B2C" w:rsidRDefault="00A21B2C" w:rsidP="00A21B2C">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C3D53" id="_x0000_s1035" type="#_x0000_t202" style="position:absolute;left:0;text-align:left;margin-left:-26.1pt;margin-top:12.4pt;width:524.25pt;height:258.1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" strokecolor="white [3212]">
                <v:textbox>
                  <w:txbxContent>
                    <w:p w14:paraId="5B1C7898" w14:textId="59D3B753" w:rsidR="00FA0567" w:rsidRDefault="00F96E01" w:rsidP="00F96E01">
                      <w:pPr>
                        <w:jc w:val="left"/>
                      </w:pPr>
                      <w:r>
                        <w:rPr>
                          <w:noProof/>
                          <w:sz w:val="22"/>
                          <w:lang w:val="en-US"/>
                        </w:rPr>
                        <w:drawing>
                          <wp:inline distT="0" distB="0" distL="0" distR="0" wp14:anchorId="5CA47461" wp14:editId="5C638CBE">
                            <wp:extent cx="3626628" cy="2582910"/>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3743" cy="2602222"/>
                                    </a:xfrm>
                                    <a:prstGeom prst="rect">
                                      <a:avLst/>
                                    </a:prstGeom>
                                    <a:noFill/>
                                    <a:ln>
                                      <a:noFill/>
                                    </a:ln>
                                  </pic:spPr>
                                </pic:pic>
                              </a:graphicData>
                            </a:graphic>
                          </wp:inline>
                        </w:drawing>
                      </w:r>
                      <w:bookmarkStart w:id="28" w:name="fig9"/>
                      <w:r>
                        <w:rPr>
                          <w:noProof/>
                          <w:sz w:val="22"/>
                          <w:lang w:val="en-US"/>
                        </w:rPr>
                        <w:drawing>
                          <wp:inline distT="0" distB="0" distL="0" distR="0" wp14:anchorId="4D32A717" wp14:editId="04916B72">
                            <wp:extent cx="2754167" cy="2579298"/>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8711" cy="2621014"/>
                                    </a:xfrm>
                                    <a:prstGeom prst="rect">
                                      <a:avLst/>
                                    </a:prstGeom>
                                    <a:noFill/>
                                    <a:ln>
                                      <a:noFill/>
                                    </a:ln>
                                  </pic:spPr>
                                </pic:pic>
                              </a:graphicData>
                            </a:graphic>
                          </wp:inline>
                        </w:drawing>
                      </w:r>
                      <w:bookmarkEnd w:id="28"/>
                    </w:p>
                    <w:p w14:paraId="2A2CCCDC" w14:textId="6487387D" w:rsidR="00A21B2C" w:rsidRDefault="00A21B2C" w:rsidP="00F96E01">
                      <w:pPr>
                        <w:jc w:val="left"/>
                        <w:rPr>
                          <w:sz w:val="18"/>
                          <w:szCs w:val="18"/>
                        </w:rPr>
                      </w:pPr>
                      <w:r>
                        <w:rPr>
                          <w:sz w:val="18"/>
                          <w:szCs w:val="18"/>
                        </w:rPr>
                        <w:t xml:space="preserve">                                                                a.                                                                                                                      b.</w:t>
                      </w:r>
                    </w:p>
                    <w:p w14:paraId="328F0C92" w14:textId="34E20BDD" w:rsidR="00A21B2C" w:rsidRDefault="00A21B2C" w:rsidP="00F96E01">
                      <w:pPr>
                        <w:jc w:val="left"/>
                        <w:rPr>
                          <w:sz w:val="18"/>
                          <w:szCs w:val="18"/>
                        </w:rPr>
                      </w:pPr>
                    </w:p>
                    <w:p w14:paraId="1878D966" w14:textId="77777777" w:rsidR="00A21B2C" w:rsidRPr="00B83DDB" w:rsidRDefault="00A21B2C" w:rsidP="00A21B2C">
                      <w:pPr>
                        <w:widowControl w:val="0"/>
                        <w:spacing w:line="253" w:lineRule="auto"/>
                        <w:jc w:val="center"/>
                        <w:rPr>
                          <w:sz w:val="18"/>
                          <w:szCs w:val="18"/>
                        </w:rPr>
                      </w:pPr>
                      <w:r w:rsidRPr="00B83DDB">
                        <w:rPr>
                          <w:b/>
                          <w:bCs/>
                          <w:sz w:val="18"/>
                          <w:szCs w:val="18"/>
                        </w:rPr>
                        <w:t>Figura 9.</w:t>
                      </w:r>
                      <w:r w:rsidRPr="00B83DDB">
                        <w:rPr>
                          <w:sz w:val="18"/>
                          <w:szCs w:val="18"/>
                        </w:rPr>
                        <w:t xml:space="preserve">  Estructura de flujo en la tobera </w:t>
                      </w:r>
                      <w:proofErr w:type="spellStart"/>
                      <w:r w:rsidRPr="00B83DDB">
                        <w:rPr>
                          <w:sz w:val="18"/>
                          <w:szCs w:val="18"/>
                        </w:rPr>
                        <w:t>plug</w:t>
                      </w:r>
                      <w:proofErr w:type="spellEnd"/>
                      <w:r w:rsidRPr="00B83DDB">
                        <w:rPr>
                          <w:sz w:val="18"/>
                          <w:szCs w:val="18"/>
                        </w:rPr>
                        <w:t xml:space="preserve"> con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a</m:t>
                            </m:r>
                          </m:sub>
                        </m:sSub>
                        <m:r>
                          <w:rPr>
                            <w:rFonts w:ascii="Cambria Math" w:hAnsi="Cambria Math"/>
                            <w:sz w:val="18"/>
                            <w:szCs w:val="18"/>
                          </w:rPr>
                          <m:t>=31.325 kPa</m:t>
                        </m:r>
                      </m:oMath>
                      <w:r w:rsidRPr="00B83DDB">
                        <w:rPr>
                          <w:sz w:val="18"/>
                          <w:szCs w:val="18"/>
                        </w:rPr>
                        <w:t xml:space="preserve">, </w:t>
                      </w:r>
                      <w:r w:rsidRPr="00B83DDB">
                        <w:rPr>
                          <w:i/>
                          <w:iCs/>
                          <w:sz w:val="18"/>
                          <w:szCs w:val="18"/>
                        </w:rPr>
                        <w:t>NPR=</w:t>
                      </w:r>
                      <w:r w:rsidRPr="00B83DDB">
                        <w:rPr>
                          <w:sz w:val="18"/>
                          <w:szCs w:val="18"/>
                        </w:rPr>
                        <w:t>38.31. (a) longitud total; (b) truncamiento del 40%, Contorno de número de Mach. Fuente: elaboración propia.</w:t>
                      </w:r>
                    </w:p>
                    <w:p w14:paraId="5A61D825" w14:textId="6F38CBD5" w:rsidR="00A21B2C" w:rsidRPr="00060159" w:rsidRDefault="00A21B2C" w:rsidP="00A21B2C">
                      <w:pPr>
                        <w:widowControl w:val="0"/>
                        <w:spacing w:line="253" w:lineRule="auto"/>
                        <w:rPr>
                          <w:sz w:val="16"/>
                          <w:szCs w:val="16"/>
                        </w:rPr>
                      </w:pPr>
                    </w:p>
                    <w:p w14:paraId="5EEDFA6B" w14:textId="77777777" w:rsidR="00A21B2C" w:rsidRPr="00A21B2C" w:rsidRDefault="00A21B2C" w:rsidP="00A21B2C">
                      <w:pPr>
                        <w:jc w:val="center"/>
                        <w:rPr>
                          <w:sz w:val="18"/>
                          <w:szCs w:val="18"/>
                        </w:rPr>
                      </w:pPr>
                    </w:p>
                  </w:txbxContent>
                </v:textbox>
                <w10:wrap type="square" anchorx="margin"/>
              </v:shape>
            </w:pict>
          </mc:Fallback>
        </mc:AlternateContent>
      </w:r>
    </w:p>
    <w:p w14:paraId="69EE531A" w14:textId="1CEC8891" w:rsidR="00560921" w:rsidRPr="00560921" w:rsidRDefault="00560921" w:rsidP="00560921">
      <w:pPr>
        <w:widowControl w:val="0"/>
        <w:spacing w:line="253" w:lineRule="auto"/>
        <w:rPr>
          <w:b/>
          <w:bCs/>
          <w:lang w:val="es-ES"/>
        </w:rPr>
      </w:pPr>
      <w:r w:rsidRPr="00560921">
        <w:rPr>
          <w:b/>
          <w:bCs/>
          <w:lang w:val="es-ES"/>
        </w:rPr>
        <w:t>3.2</w:t>
      </w:r>
      <w:r>
        <w:rPr>
          <w:b/>
          <w:bCs/>
          <w:lang w:val="es-ES"/>
        </w:rPr>
        <w:t>.</w:t>
      </w:r>
      <w:r w:rsidRPr="00560921">
        <w:rPr>
          <w:b/>
          <w:bCs/>
          <w:lang w:val="es-ES"/>
        </w:rPr>
        <w:t xml:space="preserve"> Empuje</w:t>
      </w:r>
    </w:p>
    <w:p w14:paraId="76F6E934" w14:textId="77777777" w:rsidR="00560921" w:rsidRPr="005425A0" w:rsidRDefault="00560921" w:rsidP="00560921">
      <w:pPr>
        <w:widowControl w:val="0"/>
        <w:spacing w:line="253" w:lineRule="auto"/>
        <w:rPr>
          <w:lang w:val="es-ES"/>
        </w:rPr>
      </w:pPr>
    </w:p>
    <w:p w14:paraId="795D6B25" w14:textId="6578C002" w:rsidR="00560921" w:rsidRPr="007633F8" w:rsidRDefault="00560921" w:rsidP="00560921">
      <w:pPr>
        <w:widowControl w:val="0"/>
        <w:spacing w:line="253" w:lineRule="auto"/>
      </w:pPr>
      <w:r w:rsidRPr="007633F8">
        <w:t xml:space="preserve">El análisis de empuje se realizó considerando tres aportes, el empuje dinámico, el debido a la presión estática y el empuje que entrega la superficie de la tobera que está entre la salida y la base [20]. Para realizar este cálculo se considera la salida de la tobera como la sección transversal que coincide con el borde de la carcasa, el empuje total viene dado por la </w:t>
      </w:r>
      <w:r>
        <w:t xml:space="preserve">ecuación </w:t>
      </w:r>
      <w:r>
        <w:fldChar w:fldCharType="begin"/>
      </w:r>
      <w:r>
        <w:instrText xml:space="preserve"> REF ecuación14 \h </w:instrText>
      </w:r>
      <w:r>
        <w:fldChar w:fldCharType="separate"/>
      </w:r>
      <m:oMath>
        <m:r>
          <m:rPr>
            <m:sty m:val="p"/>
          </m:rPr>
          <w:rPr>
            <w:rFonts w:ascii="Cambria Math" w:hAnsi="Cambria Math"/>
          </w:rPr>
          <m:t>(14)</m:t>
        </m:r>
      </m:oMath>
      <w:r>
        <w:fldChar w:fldCharType="end"/>
      </w:r>
      <w:r w:rsidRPr="007633F8">
        <w:t>:</w:t>
      </w:r>
    </w:p>
    <w:p w14:paraId="0FE46301" w14:textId="77777777" w:rsidR="00560921" w:rsidRDefault="00560921" w:rsidP="00560921">
      <w:pPr>
        <w:widowControl w:val="0"/>
        <w:spacing w:line="253" w:lineRule="auto"/>
        <w:ind w:firstLine="240"/>
        <w:rPr>
          <w:lang w:val="es-ES"/>
        </w:rPr>
      </w:pPr>
    </w:p>
    <w:p w14:paraId="47B6DAE1" w14:textId="77777777" w:rsidR="00560921" w:rsidRPr="007633F8" w:rsidRDefault="00560921" w:rsidP="00560921">
      <w:pPr>
        <w:widowControl w:val="0"/>
        <w:spacing w:line="253" w:lineRule="auto"/>
        <w:ind w:firstLine="240"/>
      </w:pPr>
      <m:oMathPara>
        <m:oMathParaPr>
          <m:jc m:val="left"/>
        </m:oMathParaPr>
        <m:oMath>
          <m:r>
            <w:rPr>
              <w:rFonts w:ascii="Cambria Math" w:hAnsi="Cambria Math"/>
            </w:rPr>
            <m:t xml:space="preserve">     F=</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m</m:t>
                  </m:r>
                </m:e>
              </m:acc>
            </m:e>
            <m:sub>
              <m:r>
                <w:rPr>
                  <w:rFonts w:ascii="Cambria Math" w:hAnsi="Cambria Math"/>
                </w:rPr>
                <m:t>e</m:t>
              </m:r>
            </m:sub>
          </m:sSub>
          <m:sSub>
            <m:sSubPr>
              <m:ctrlPr>
                <w:rPr>
                  <w:rFonts w:ascii="Cambria Math" w:hAnsi="Cambria Math"/>
                  <w:i/>
                  <w:iCs/>
                </w:rPr>
              </m:ctrlPr>
            </m:sSubPr>
            <m:e>
              <m:r>
                <w:rPr>
                  <w:rFonts w:ascii="Cambria Math" w:hAnsi="Cambria Math"/>
                </w:rPr>
                <m:t>V</m:t>
              </m:r>
            </m:e>
            <m:sub>
              <m:r>
                <w:rPr>
                  <w:rFonts w:ascii="Cambria Math" w:hAnsi="Cambria Math"/>
                </w:rPr>
                <m:t>e</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exit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a</m:t>
                  </m:r>
                </m:sub>
              </m:sSub>
            </m:e>
          </m:d>
          <m:sSub>
            <m:sSubPr>
              <m:ctrlPr>
                <w:rPr>
                  <w:rFonts w:ascii="Cambria Math" w:hAnsi="Cambria Math"/>
                  <w:i/>
                  <w:iCs/>
                </w:rPr>
              </m:ctrlPr>
            </m:sSubPr>
            <m:e>
              <m:r>
                <w:rPr>
                  <w:rFonts w:ascii="Cambria Math" w:hAnsi="Cambria Math"/>
                </w:rPr>
                <m:t>A</m:t>
              </m:r>
            </m:e>
            <m:sub>
              <m:r>
                <w:rPr>
                  <w:rFonts w:ascii="Cambria Math" w:hAnsi="Cambria Math"/>
                </w:rPr>
                <m:t>exit</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nb</m:t>
              </m:r>
            </m:sub>
          </m:sSub>
          <m:r>
            <w:rPr>
              <w:rFonts w:ascii="Cambria Math" w:hAnsi="Cambria Math"/>
            </w:rPr>
            <m:t xml:space="preserve">               </m:t>
          </m:r>
          <w:bookmarkStart w:id="29" w:name="ecuación14"/>
          <m:r>
            <w:rPr>
              <w:rFonts w:ascii="Cambria Math" w:hAnsi="Cambria Math"/>
            </w:rPr>
            <m:t>(14)</m:t>
          </m:r>
        </m:oMath>
      </m:oMathPara>
      <w:bookmarkEnd w:id="29"/>
    </w:p>
    <w:p w14:paraId="55225095" w14:textId="77777777" w:rsidR="00C15953" w:rsidRDefault="00C15953" w:rsidP="00C15953">
      <w:pPr>
        <w:widowControl w:val="0"/>
        <w:spacing w:line="253" w:lineRule="auto"/>
        <w:rPr>
          <w:lang w:val="es-ES"/>
        </w:rPr>
      </w:pPr>
    </w:p>
    <w:p w14:paraId="58D1AE08" w14:textId="20115CD0" w:rsidR="00560921" w:rsidRDefault="00560921" w:rsidP="00C15953">
      <w:pPr>
        <w:widowControl w:val="0"/>
        <w:spacing w:line="253" w:lineRule="auto"/>
      </w:pPr>
      <w:r w:rsidRPr="007633F8">
        <w:rPr>
          <w:iCs/>
        </w:rPr>
        <w:t xml:space="preserve">El software de simulación ANSYS </w:t>
      </w:r>
      <w:proofErr w:type="spellStart"/>
      <w:r w:rsidRPr="007633F8">
        <w:rPr>
          <w:iCs/>
        </w:rPr>
        <w:t>Fluent</w:t>
      </w:r>
      <w:proofErr w:type="spellEnd"/>
      <w:r w:rsidRPr="007633F8">
        <w:rPr>
          <w:iCs/>
        </w:rPr>
        <w:t xml:space="preserve"> permite calcular el producto del flujo másico y la velocidad de salida con una integral de superficie, la superficie de salida se define antes. De la misma forma </w:t>
      </w:r>
      <w:proofErr w:type="spellStart"/>
      <w:r w:rsidRPr="007633F8">
        <w:rPr>
          <w:iCs/>
        </w:rPr>
        <w:t>Fluent</w:t>
      </w:r>
      <w:proofErr w:type="spellEnd"/>
      <w:r w:rsidRPr="007633F8">
        <w:rPr>
          <w:iCs/>
        </w:rPr>
        <w:t xml:space="preserve"> calcula con una integral de superficie, sobre la sección de salida el producto de la diferencia de presión con el área de salida. El último término en la </w:t>
      </w:r>
      <w:r>
        <w:rPr>
          <w:iCs/>
        </w:rPr>
        <w:t xml:space="preserve">ecuación </w:t>
      </w:r>
      <w:r>
        <w:rPr>
          <w:iCs/>
        </w:rPr>
        <w:fldChar w:fldCharType="begin"/>
      </w:r>
      <w:r>
        <w:rPr>
          <w:iCs/>
        </w:rPr>
        <w:instrText xml:space="preserve"> REF ecuación14 \h </w:instrText>
      </w:r>
      <w:r>
        <w:rPr>
          <w:iCs/>
        </w:rPr>
      </w:r>
      <w:r>
        <w:rPr>
          <w:iCs/>
        </w:rPr>
        <w:fldChar w:fldCharType="separate"/>
      </w:r>
      <m:oMath>
        <m:r>
          <m:rPr>
            <m:sty m:val="p"/>
          </m:rPr>
          <w:rPr>
            <w:rFonts w:ascii="Cambria Math" w:hAnsi="Cambria Math"/>
          </w:rPr>
          <m:t>(14)</m:t>
        </m:r>
      </m:oMath>
      <w:r>
        <w:rPr>
          <w:iCs/>
        </w:rPr>
        <w:fldChar w:fldCharType="end"/>
      </w:r>
      <w:r>
        <w:rPr>
          <w:iCs/>
        </w:rPr>
        <w:t>,</w:t>
      </w:r>
      <w:r w:rsidRPr="007633F8">
        <w:rPr>
          <w:iCs/>
        </w:rPr>
        <w:t xml:space="preserve"> </w:t>
      </w:r>
      <m:oMath>
        <m:sSub>
          <m:sSubPr>
            <m:ctrlPr>
              <w:rPr>
                <w:rFonts w:ascii="Cambria Math" w:hAnsi="Cambria Math"/>
                <w:i/>
              </w:rPr>
            </m:ctrlPr>
          </m:sSubPr>
          <m:e>
            <m:r>
              <w:rPr>
                <w:rFonts w:ascii="Cambria Math" w:hAnsi="Cambria Math"/>
              </w:rPr>
              <m:t>F</m:t>
            </m:r>
          </m:e>
          <m:sub>
            <m:r>
              <w:rPr>
                <w:rFonts w:ascii="Cambria Math" w:hAnsi="Cambria Math"/>
              </w:rPr>
              <m:t>nb</m:t>
            </m:r>
          </m:sub>
        </m:sSub>
      </m:oMath>
      <w:r w:rsidRPr="007633F8">
        <w:t xml:space="preserve">, es el empuje debido a la presión sobre la superficie de la tobera, este término viene dado por una integral de superficie, sobre la superficie aguas abajo del borde de la carcasa hasta la base de la </w:t>
      </w:r>
      <w:r>
        <w:t>tobera.</w:t>
      </w:r>
    </w:p>
    <w:p w14:paraId="0A89F22E" w14:textId="77777777" w:rsidR="00560921" w:rsidRDefault="00560921" w:rsidP="00560921">
      <w:pPr>
        <w:widowControl w:val="0"/>
        <w:spacing w:line="253" w:lineRule="auto"/>
      </w:pPr>
    </w:p>
    <w:p w14:paraId="7F0E42F7" w14:textId="02BCC38D" w:rsidR="00560921" w:rsidRDefault="00560921" w:rsidP="00560921">
      <w:pPr>
        <w:widowControl w:val="0"/>
        <w:spacing w:line="253" w:lineRule="auto"/>
      </w:pPr>
      <w:r w:rsidRPr="007633F8">
        <w:t xml:space="preserve">En este trabajo se quiere mostrar el comportamiento del empuje cuando la presión ambiental disminuye, pero la presión ambiental es función de la altura, es decir varía con la altura sobre el nivel del mar. De acuerdo a lo anterior se requiere un modelo matemático que vincule la presión ambiental con la altura sobre el nivel del mar. La ecuación utilizada fue la fórmula barométrica, dada por la </w:t>
      </w:r>
      <w:r w:rsidR="00C15953">
        <w:t>ecuación</w:t>
      </w:r>
      <w:r w:rsidRPr="007633F8">
        <w:t xml:space="preserve"> </w:t>
      </w:r>
      <w:r w:rsidR="00C15953">
        <w:fldChar w:fldCharType="begin"/>
      </w:r>
      <w:r w:rsidR="00C15953">
        <w:instrText xml:space="preserve"> REF ecuación15 \h </w:instrText>
      </w:r>
      <w:r w:rsidR="00C15953">
        <w:fldChar w:fldCharType="separate"/>
      </w:r>
      <m:oMath>
        <m:r>
          <m:rPr>
            <m:sty m:val="p"/>
          </m:rPr>
          <w:rPr>
            <w:rFonts w:ascii="Cambria Math" w:hAnsi="Cambria Math"/>
          </w:rPr>
          <m:t>(15)</m:t>
        </m:r>
      </m:oMath>
      <w:r w:rsidR="00C15953">
        <w:fldChar w:fldCharType="end"/>
      </w:r>
      <w:r w:rsidRPr="007633F8">
        <w:t>:</w:t>
      </w:r>
    </w:p>
    <w:p w14:paraId="612C0AAB" w14:textId="77777777" w:rsidR="00560921" w:rsidRDefault="00560921" w:rsidP="00560921">
      <w:pPr>
        <w:widowControl w:val="0"/>
        <w:spacing w:line="253" w:lineRule="auto"/>
      </w:pPr>
    </w:p>
    <w:p w14:paraId="71A23595" w14:textId="77777777" w:rsidR="00560921" w:rsidRPr="005F6E8A" w:rsidRDefault="002F1046" w:rsidP="00560921">
      <w:pPr>
        <w:widowControl w:val="0"/>
        <w:spacing w:line="253" w:lineRule="auto"/>
        <w:rPr>
          <w:iCs/>
        </w:rPr>
      </w:pPr>
      <m:oMathPara>
        <m:oMathParaPr>
          <m:jc m:val="left"/>
        </m:oMathParaPr>
        <m:oMath>
          <m:sSub>
            <m:sSubPr>
              <m:ctrlPr>
                <w:rPr>
                  <w:rFonts w:ascii="Cambria Math" w:hAnsi="Cambria Math"/>
                  <w:i/>
                  <w:iCs/>
                </w:rPr>
              </m:ctrlPr>
            </m:sSubPr>
            <m:e>
              <m:r>
                <w:rPr>
                  <w:rFonts w:ascii="Cambria Math" w:hAnsi="Cambria Math"/>
                </w:rPr>
                <m:t>p</m:t>
              </m:r>
            </m:e>
            <m:sub>
              <m:r>
                <w:rPr>
                  <w:rFonts w:ascii="Cambria Math" w:hAnsi="Cambria Math"/>
                </w:rPr>
                <m:t>a</m:t>
              </m:r>
            </m:sub>
          </m:sSub>
          <m:d>
            <m:dPr>
              <m:ctrlPr>
                <w:rPr>
                  <w:rFonts w:ascii="Cambria Math" w:hAnsi="Cambria Math"/>
                  <w:bCs/>
                  <w:i/>
                  <w:iCs/>
                </w:rPr>
              </m:ctrlPr>
            </m:dPr>
            <m:e>
              <m:r>
                <w:rPr>
                  <w:rFonts w:ascii="Cambria Math" w:hAnsi="Cambria Math"/>
                </w:rPr>
                <m:t>z</m:t>
              </m:r>
            </m:e>
          </m:d>
          <m:r>
            <w:rPr>
              <w:rFonts w:ascii="Cambria Math" w:hAnsi="Cambria Math"/>
            </w:rPr>
            <m:t>=p</m:t>
          </m:r>
          <m:d>
            <m:dPr>
              <m:ctrlPr>
                <w:rPr>
                  <w:rFonts w:ascii="Cambria Math" w:hAnsi="Cambria Math"/>
                  <w:bCs/>
                  <w:i/>
                  <w:iCs/>
                </w:rPr>
              </m:ctrlPr>
            </m:dPr>
            <m:e>
              <m:r>
                <w:rPr>
                  <w:rFonts w:ascii="Cambria Math" w:hAnsi="Cambria Math"/>
                </w:rPr>
                <m:t>0</m:t>
              </m:r>
            </m:e>
          </m:d>
          <m:sSup>
            <m:sSupPr>
              <m:ctrlPr>
                <w:rPr>
                  <w:rFonts w:ascii="Cambria Math" w:hAnsi="Cambria Math"/>
                  <w:bCs/>
                  <w:i/>
                  <w:iCs/>
                </w:rPr>
              </m:ctrlPr>
            </m:sSupPr>
            <m:e>
              <m:r>
                <w:rPr>
                  <w:rFonts w:ascii="Cambria Math" w:hAnsi="Cambria Math"/>
                </w:rPr>
                <m:t>e</m:t>
              </m:r>
            </m:e>
            <m:sup>
              <m:f>
                <m:fPr>
                  <m:ctrlPr>
                    <w:rPr>
                      <w:rFonts w:ascii="Cambria Math" w:hAnsi="Cambria Math"/>
                      <w:bCs/>
                      <w:i/>
                      <w:iCs/>
                    </w:rPr>
                  </m:ctrlPr>
                </m:fPr>
                <m:num>
                  <m:r>
                    <w:rPr>
                      <w:rFonts w:ascii="Cambria Math" w:hAnsi="Cambria Math"/>
                    </w:rPr>
                    <m:t>Mgz</m:t>
                  </m:r>
                </m:num>
                <m:den>
                  <m:r>
                    <w:rPr>
                      <w:rFonts w:ascii="Cambria Math" w:hAnsi="Cambria Math"/>
                    </w:rPr>
                    <m:t>kT</m:t>
                  </m:r>
                </m:den>
              </m:f>
            </m:sup>
          </m:sSup>
          <m:r>
            <w:rPr>
              <w:rFonts w:ascii="Cambria Math" w:hAnsi="Cambria Math"/>
            </w:rPr>
            <m:t xml:space="preserve">                          </m:t>
          </m:r>
          <w:bookmarkStart w:id="30" w:name="ecuación15"/>
          <m:r>
            <w:rPr>
              <w:rFonts w:ascii="Cambria Math" w:hAnsi="Cambria Math"/>
            </w:rPr>
            <m:t>(15)</m:t>
          </m:r>
        </m:oMath>
      </m:oMathPara>
      <w:bookmarkEnd w:id="30"/>
    </w:p>
    <w:p w14:paraId="76EE91CE" w14:textId="77777777" w:rsidR="00560921" w:rsidRDefault="00560921" w:rsidP="00560921">
      <w:pPr>
        <w:widowControl w:val="0"/>
        <w:spacing w:line="253" w:lineRule="auto"/>
        <w:rPr>
          <w:iCs/>
        </w:rPr>
      </w:pPr>
    </w:p>
    <w:p w14:paraId="0D29546E" w14:textId="77777777" w:rsidR="00400277" w:rsidRDefault="00560921" w:rsidP="00560921">
      <w:pPr>
        <w:widowControl w:val="0"/>
        <w:spacing w:line="253" w:lineRule="auto"/>
        <w:rPr>
          <w:bCs/>
          <w:iCs/>
        </w:rPr>
      </w:pPr>
      <w:r w:rsidRPr="005F6E8A">
        <w:rPr>
          <w:bCs/>
          <w:iCs/>
        </w:rPr>
        <w:t xml:space="preserve">La fórmula barométrica relaciona la presión ambiental </w:t>
      </w:r>
      <m:oMath>
        <m:sSub>
          <m:sSubPr>
            <m:ctrlPr>
              <w:rPr>
                <w:rFonts w:ascii="Cambria Math" w:hAnsi="Cambria Math"/>
                <w:bCs/>
                <w:i/>
                <w:iCs/>
              </w:rPr>
            </m:ctrlPr>
          </m:sSubPr>
          <m:e>
            <m:r>
              <w:rPr>
                <w:rFonts w:ascii="Cambria Math" w:hAnsi="Cambria Math"/>
              </w:rPr>
              <m:t>p</m:t>
            </m:r>
          </m:e>
          <m:sub>
            <m:r>
              <w:rPr>
                <w:rFonts w:ascii="Cambria Math" w:hAnsi="Cambria Math"/>
              </w:rPr>
              <m:t>a</m:t>
            </m:r>
          </m:sub>
        </m:sSub>
      </m:oMath>
      <w:r w:rsidRPr="005F6E8A">
        <w:rPr>
          <w:bCs/>
          <w:iCs/>
        </w:rPr>
        <w:t xml:space="preserve"> con la altura </w:t>
      </w:r>
      <m:oMath>
        <m:r>
          <w:rPr>
            <w:rFonts w:ascii="Cambria Math" w:hAnsi="Cambria Math"/>
          </w:rPr>
          <m:t>z</m:t>
        </m:r>
      </m:oMath>
      <w:r w:rsidRPr="005F6E8A">
        <w:rPr>
          <w:bCs/>
          <w:iCs/>
        </w:rPr>
        <w:t xml:space="preserve"> sobre el nivel del mar, con un gas ideal isotérmico de masa molecular </w:t>
      </w:r>
      <m:oMath>
        <m:r>
          <w:rPr>
            <w:rFonts w:ascii="Cambria Math" w:hAnsi="Cambria Math"/>
          </w:rPr>
          <m:t>M</m:t>
        </m:r>
      </m:oMath>
      <w:r w:rsidRPr="005F6E8A">
        <w:rPr>
          <w:bCs/>
          <w:iCs/>
        </w:rPr>
        <w:t xml:space="preserve">, la presión </w:t>
      </w:r>
      <m:oMath>
        <m:r>
          <w:rPr>
            <w:rFonts w:ascii="Cambria Math" w:hAnsi="Cambria Math"/>
          </w:rPr>
          <m:t>p(0)</m:t>
        </m:r>
      </m:oMath>
      <w:r w:rsidRPr="005F6E8A">
        <w:rPr>
          <w:bCs/>
          <w:iCs/>
        </w:rPr>
        <w:t xml:space="preserve"> es la presión absoluta a nivel del mar, </w:t>
      </w:r>
      <m:oMath>
        <m:r>
          <w:rPr>
            <w:rFonts w:ascii="Cambria Math" w:hAnsi="Cambria Math"/>
          </w:rPr>
          <m:t>g</m:t>
        </m:r>
      </m:oMath>
      <w:r w:rsidRPr="005F6E8A">
        <w:rPr>
          <w:bCs/>
          <w:iCs/>
        </w:rPr>
        <w:t xml:space="preserve"> es la aceleración de la gravedad, </w:t>
      </w:r>
      <m:oMath>
        <m:r>
          <w:rPr>
            <w:rFonts w:ascii="Cambria Math" w:hAnsi="Cambria Math"/>
          </w:rPr>
          <m:t>k</m:t>
        </m:r>
      </m:oMath>
      <w:r w:rsidRPr="005F6E8A">
        <w:rPr>
          <w:bCs/>
          <w:iCs/>
        </w:rPr>
        <w:t xml:space="preserve"> es la Constante de Boltzmann y </w:t>
      </w:r>
      <m:oMath>
        <m:r>
          <w:rPr>
            <w:rFonts w:ascii="Cambria Math" w:hAnsi="Cambria Math"/>
          </w:rPr>
          <m:t>T</m:t>
        </m:r>
      </m:oMath>
      <w:r w:rsidRPr="005F6E8A">
        <w:rPr>
          <w:bCs/>
          <w:iCs/>
        </w:rPr>
        <w:t xml:space="preserve"> la temperatura. Aunque la </w:t>
      </w:r>
      <w:r w:rsidR="00C15953">
        <w:rPr>
          <w:bCs/>
          <w:iCs/>
        </w:rPr>
        <w:t>ecuación</w:t>
      </w:r>
      <w:r w:rsidRPr="005F6E8A">
        <w:rPr>
          <w:bCs/>
          <w:iCs/>
        </w:rPr>
        <w:t xml:space="preserve"> </w:t>
      </w:r>
      <w:r w:rsidR="00C15953">
        <w:rPr>
          <w:bCs/>
          <w:iCs/>
        </w:rPr>
        <w:fldChar w:fldCharType="begin"/>
      </w:r>
      <w:r w:rsidR="00C15953">
        <w:rPr>
          <w:bCs/>
          <w:iCs/>
        </w:rPr>
        <w:instrText xml:space="preserve"> REF ecuación15 \h </w:instrText>
      </w:r>
      <w:r w:rsidR="00C15953">
        <w:rPr>
          <w:bCs/>
          <w:iCs/>
        </w:rPr>
      </w:r>
      <w:r w:rsidR="00C15953">
        <w:rPr>
          <w:bCs/>
          <w:iCs/>
        </w:rPr>
        <w:fldChar w:fldCharType="separate"/>
      </w:r>
      <m:oMath>
        <m:r>
          <m:rPr>
            <m:sty m:val="p"/>
          </m:rPr>
          <w:rPr>
            <w:rFonts w:ascii="Cambria Math" w:hAnsi="Cambria Math"/>
          </w:rPr>
          <m:t>(15)</m:t>
        </m:r>
      </m:oMath>
      <w:r w:rsidR="00C15953">
        <w:rPr>
          <w:bCs/>
          <w:iCs/>
        </w:rPr>
        <w:fldChar w:fldCharType="end"/>
      </w:r>
      <w:r w:rsidRPr="005F6E8A">
        <w:rPr>
          <w:bCs/>
          <w:iCs/>
        </w:rPr>
        <w:t xml:space="preserve"> es simple, a partir de una temperatura constante, se aplica razonablemente bien en la troposfera más baja, es decir, para altitudes de hasta 6 km, con un error inferior al 5%. También en la estratosfera, hasta 20 km con </w:t>
      </w:r>
      <m:oMath>
        <m:r>
          <w:rPr>
            <w:rFonts w:ascii="Cambria Math" w:hAnsi="Cambria Math"/>
          </w:rPr>
          <m:t>T</m:t>
        </m:r>
      </m:oMath>
      <w:r w:rsidRPr="005F6E8A">
        <w:rPr>
          <w:bCs/>
          <w:iCs/>
        </w:rPr>
        <w:t>=217 K [21].</w:t>
      </w:r>
    </w:p>
    <w:p w14:paraId="4EC99A1E" w14:textId="77777777" w:rsidR="00400277" w:rsidRDefault="00400277" w:rsidP="00560921">
      <w:pPr>
        <w:widowControl w:val="0"/>
        <w:spacing w:line="253" w:lineRule="auto"/>
        <w:rPr>
          <w:bCs/>
          <w:iCs/>
        </w:rPr>
      </w:pPr>
    </w:p>
    <w:p w14:paraId="2FE51CD4" w14:textId="061014AD" w:rsidR="00560921" w:rsidRDefault="00560921" w:rsidP="00560921">
      <w:pPr>
        <w:widowControl w:val="0"/>
        <w:spacing w:line="253" w:lineRule="auto"/>
        <w:rPr>
          <w:bCs/>
          <w:iCs/>
        </w:rPr>
      </w:pPr>
      <w:r w:rsidRPr="005F6E8A">
        <w:rPr>
          <w:bCs/>
          <w:iCs/>
        </w:rPr>
        <w:t xml:space="preserve">De esta forma se presentan los datos obtenidos en la simulación numérica para el empuje de la tobera </w:t>
      </w:r>
      <w:proofErr w:type="spellStart"/>
      <w:r w:rsidRPr="005F6E8A">
        <w:rPr>
          <w:bCs/>
          <w:iCs/>
        </w:rPr>
        <w:t>plug</w:t>
      </w:r>
      <w:proofErr w:type="spellEnd"/>
      <w:r w:rsidRPr="005F6E8A">
        <w:rPr>
          <w:bCs/>
          <w:iCs/>
        </w:rPr>
        <w:t xml:space="preserve"> respecto de la altura sobre el nivel del mar, para el caso de longitud completa y con truncamiento mediante la </w:t>
      </w:r>
      <w:r>
        <w:rPr>
          <w:bCs/>
          <w:iCs/>
        </w:rPr>
        <w:t>Fig</w:t>
      </w:r>
      <w:r w:rsidR="00C15953">
        <w:rPr>
          <w:bCs/>
          <w:iCs/>
        </w:rPr>
        <w:t>ura</w:t>
      </w:r>
      <w:r w:rsidRPr="005F6E8A">
        <w:rPr>
          <w:bCs/>
          <w:iCs/>
        </w:rPr>
        <w:t xml:space="preserve"> 1</w:t>
      </w:r>
      <w:r w:rsidR="00C15953">
        <w:rPr>
          <w:bCs/>
          <w:iCs/>
        </w:rPr>
        <w:t>1</w:t>
      </w:r>
      <w:r w:rsidRPr="005F6E8A">
        <w:rPr>
          <w:bCs/>
          <w:iCs/>
        </w:rPr>
        <w:t xml:space="preserve">. </w:t>
      </w:r>
    </w:p>
    <w:p w14:paraId="31F5D5F0" w14:textId="3F1D2EA8" w:rsidR="008F3D91" w:rsidRDefault="008F3D91" w:rsidP="00560921">
      <w:pPr>
        <w:widowControl w:val="0"/>
        <w:spacing w:line="253" w:lineRule="auto"/>
        <w:rPr>
          <w:bCs/>
          <w:iCs/>
        </w:rPr>
      </w:pPr>
    </w:p>
    <w:p w14:paraId="5D93AE08" w14:textId="65286732" w:rsidR="008F3D91" w:rsidRDefault="008F3D91" w:rsidP="00560921">
      <w:pPr>
        <w:widowControl w:val="0"/>
        <w:spacing w:line="253" w:lineRule="auto"/>
        <w:rPr>
          <w:bCs/>
          <w:iCs/>
        </w:rPr>
      </w:pPr>
    </w:p>
    <w:p w14:paraId="176EB9C8" w14:textId="0DD9FB5C" w:rsidR="008F3D91" w:rsidRDefault="008F3D91" w:rsidP="00560921">
      <w:pPr>
        <w:widowControl w:val="0"/>
        <w:spacing w:line="253" w:lineRule="auto"/>
        <w:rPr>
          <w:bCs/>
          <w:iCs/>
        </w:rPr>
      </w:pPr>
    </w:p>
    <w:p w14:paraId="25446AA8" w14:textId="591BA3D2" w:rsidR="00C15953" w:rsidRDefault="00400277" w:rsidP="00560921">
      <w:pPr>
        <w:widowControl w:val="0"/>
        <w:spacing w:line="253" w:lineRule="auto"/>
        <w:rPr>
          <w:b/>
          <w:iCs/>
        </w:rPr>
      </w:pPr>
      <w:r w:rsidRPr="00400277">
        <w:rPr>
          <w:bCs/>
          <w:iCs/>
          <w:noProof/>
        </w:rPr>
        <mc:AlternateContent>
          <mc:Choice Requires="wps">
            <w:drawing>
              <wp:anchor distT="45720" distB="45720" distL="114300" distR="114300" simplePos="0" relativeHeight="251679744" behindDoc="0" locked="0" layoutInCell="1" allowOverlap="1" wp14:anchorId="007A14FC" wp14:editId="68B36F53">
                <wp:simplePos x="0" y="0"/>
                <wp:positionH relativeFrom="margin">
                  <wp:align>right</wp:align>
                </wp:positionH>
                <wp:positionV relativeFrom="paragraph">
                  <wp:posOffset>331470</wp:posOffset>
                </wp:positionV>
                <wp:extent cx="5741035" cy="3232785"/>
                <wp:effectExtent l="0" t="0" r="12065" b="2476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3233319"/>
                        </a:xfrm>
                        <a:prstGeom prst="rect">
                          <a:avLst/>
                        </a:prstGeom>
                        <a:solidFill>
                          <a:srgbClr val="FFFFFF"/>
                        </a:solidFill>
                        <a:ln w="9525">
                          <a:solidFill>
                            <a:schemeClr val="bg1"/>
                          </a:solidFill>
                          <a:miter lim="800000"/>
                          <a:headEnd/>
                          <a:tailEnd/>
                        </a:ln>
                      </wps:spPr>
                      <wps:txbx>
                        <w:txbxContent>
                          <w:p w14:paraId="501E3979" w14:textId="02CC8631" w:rsidR="00400277" w:rsidRDefault="00400277" w:rsidP="00400277">
                            <w:pPr>
                              <w:jc w:val="center"/>
                            </w:pPr>
                            <w:r w:rsidRPr="005F6E8A">
                              <w:rPr>
                                <w:bCs/>
                                <w:iCs/>
                                <w:noProof/>
                              </w:rPr>
                              <w:drawing>
                                <wp:inline distT="0" distB="0" distL="0" distR="0" wp14:anchorId="7E49F766" wp14:editId="23B1435D">
                                  <wp:extent cx="3880233" cy="2690038"/>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9609" cy="2717336"/>
                                          </a:xfrm>
                                          <a:prstGeom prst="rect">
                                            <a:avLst/>
                                          </a:prstGeom>
                                          <a:noFill/>
                                          <a:ln>
                                            <a:noFill/>
                                          </a:ln>
                                        </pic:spPr>
                                      </pic:pic>
                                    </a:graphicData>
                                  </a:graphic>
                                </wp:inline>
                              </w:drawing>
                            </w:r>
                          </w:p>
                          <w:p w14:paraId="7B44B8E6" w14:textId="73D27F86" w:rsidR="00400277" w:rsidRDefault="00400277" w:rsidP="00400277">
                            <w:pPr>
                              <w:jc w:val="center"/>
                            </w:pPr>
                          </w:p>
                          <w:p w14:paraId="15152D84" w14:textId="77777777" w:rsidR="008F3D91" w:rsidRPr="00B83DDB" w:rsidRDefault="00400277" w:rsidP="008F3D91">
                            <w:pPr>
                              <w:widowControl w:val="0"/>
                              <w:spacing w:line="253" w:lineRule="auto"/>
                              <w:jc w:val="center"/>
                              <w:rPr>
                                <w:sz w:val="18"/>
                                <w:szCs w:val="18"/>
                              </w:rPr>
                            </w:pPr>
                            <w:r w:rsidRPr="008F3D91">
                              <w:rPr>
                                <w:b/>
                                <w:iCs/>
                                <w:sz w:val="18"/>
                                <w:szCs w:val="18"/>
                              </w:rPr>
                              <w:t>Figura 11.</w:t>
                            </w:r>
                            <w:r w:rsidRPr="00400277">
                              <w:rPr>
                                <w:bCs/>
                                <w:iCs/>
                                <w:sz w:val="18"/>
                                <w:szCs w:val="18"/>
                              </w:rPr>
                              <w:t xml:space="preserve">  Desempeño del empuje en simulación numérica de la tobera </w:t>
                            </w:r>
                            <w:proofErr w:type="spellStart"/>
                            <w:r w:rsidRPr="00400277">
                              <w:rPr>
                                <w:bCs/>
                                <w:iCs/>
                                <w:sz w:val="18"/>
                                <w:szCs w:val="18"/>
                              </w:rPr>
                              <w:t>plug</w:t>
                            </w:r>
                            <w:proofErr w:type="spellEnd"/>
                            <w:r w:rsidRPr="00400277">
                              <w:rPr>
                                <w:bCs/>
                                <w:iCs/>
                                <w:sz w:val="18"/>
                                <w:szCs w:val="18"/>
                              </w:rPr>
                              <w:t xml:space="preserve"> de longitud total y truncada al 40%.</w:t>
                            </w:r>
                            <w:r w:rsidR="008F3D91">
                              <w:rPr>
                                <w:bCs/>
                                <w:iCs/>
                                <w:sz w:val="18"/>
                                <w:szCs w:val="18"/>
                              </w:rPr>
                              <w:t xml:space="preserve"> </w:t>
                            </w:r>
                            <w:r w:rsidR="008F3D91" w:rsidRPr="00B83DDB">
                              <w:rPr>
                                <w:sz w:val="18"/>
                                <w:szCs w:val="18"/>
                              </w:rPr>
                              <w:t>Fuente: elaboración propia.</w:t>
                            </w:r>
                          </w:p>
                          <w:p w14:paraId="2FB3C6C5" w14:textId="687FCE6F" w:rsidR="00400277" w:rsidRPr="00400277" w:rsidRDefault="00400277" w:rsidP="00400277">
                            <w:pPr>
                              <w:widowControl w:val="0"/>
                              <w:spacing w:line="253" w:lineRule="auto"/>
                              <w:jc w:val="center"/>
                              <w:rPr>
                                <w:bCs/>
                                <w:iCs/>
                                <w:sz w:val="18"/>
                                <w:szCs w:val="18"/>
                              </w:rPr>
                            </w:pPr>
                          </w:p>
                          <w:p w14:paraId="6D7335A2" w14:textId="77777777" w:rsidR="00400277" w:rsidRPr="00400277" w:rsidRDefault="00400277" w:rsidP="00400277">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A14FC" id="_x0000_s1036" type="#_x0000_t202" style="position:absolute;left:0;text-align:left;margin-left:400.85pt;margin-top:26.1pt;width:452.05pt;height:254.5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" strokecolor="white [3212]">
                <v:textbox>
                  <w:txbxContent>
                    <w:p w14:paraId="501E3979" w14:textId="02CC8631" w:rsidR="00400277" w:rsidRDefault="00400277" w:rsidP="00400277">
                      <w:pPr>
                        <w:jc w:val="center"/>
                      </w:pPr>
                      <w:r w:rsidRPr="005F6E8A">
                        <w:rPr>
                          <w:bCs/>
                          <w:iCs/>
                          <w:noProof/>
                        </w:rPr>
                        <w:drawing>
                          <wp:inline distT="0" distB="0" distL="0" distR="0" wp14:anchorId="7E49F766" wp14:editId="23B1435D">
                            <wp:extent cx="3880233" cy="2690038"/>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9609" cy="2717336"/>
                                    </a:xfrm>
                                    <a:prstGeom prst="rect">
                                      <a:avLst/>
                                    </a:prstGeom>
                                    <a:noFill/>
                                    <a:ln>
                                      <a:noFill/>
                                    </a:ln>
                                  </pic:spPr>
                                </pic:pic>
                              </a:graphicData>
                            </a:graphic>
                          </wp:inline>
                        </w:drawing>
                      </w:r>
                    </w:p>
                    <w:p w14:paraId="7B44B8E6" w14:textId="73D27F86" w:rsidR="00400277" w:rsidRDefault="00400277" w:rsidP="00400277">
                      <w:pPr>
                        <w:jc w:val="center"/>
                      </w:pPr>
                    </w:p>
                    <w:p w14:paraId="15152D84" w14:textId="77777777" w:rsidR="008F3D91" w:rsidRPr="00B83DDB" w:rsidRDefault="00400277" w:rsidP="008F3D91">
                      <w:pPr>
                        <w:widowControl w:val="0"/>
                        <w:spacing w:line="253" w:lineRule="auto"/>
                        <w:jc w:val="center"/>
                        <w:rPr>
                          <w:sz w:val="18"/>
                          <w:szCs w:val="18"/>
                        </w:rPr>
                      </w:pPr>
                      <w:r w:rsidRPr="008F3D91">
                        <w:rPr>
                          <w:b/>
                          <w:iCs/>
                          <w:sz w:val="18"/>
                          <w:szCs w:val="18"/>
                        </w:rPr>
                        <w:t>Figura 11.</w:t>
                      </w:r>
                      <w:r w:rsidRPr="00400277">
                        <w:rPr>
                          <w:bCs/>
                          <w:iCs/>
                          <w:sz w:val="18"/>
                          <w:szCs w:val="18"/>
                        </w:rPr>
                        <w:t xml:space="preserve">  Desempeño del empuje en simulación numérica de la tobera </w:t>
                      </w:r>
                      <w:proofErr w:type="spellStart"/>
                      <w:r w:rsidRPr="00400277">
                        <w:rPr>
                          <w:bCs/>
                          <w:iCs/>
                          <w:sz w:val="18"/>
                          <w:szCs w:val="18"/>
                        </w:rPr>
                        <w:t>plug</w:t>
                      </w:r>
                      <w:proofErr w:type="spellEnd"/>
                      <w:r w:rsidRPr="00400277">
                        <w:rPr>
                          <w:bCs/>
                          <w:iCs/>
                          <w:sz w:val="18"/>
                          <w:szCs w:val="18"/>
                        </w:rPr>
                        <w:t xml:space="preserve"> de longitud total y truncada al 40%.</w:t>
                      </w:r>
                      <w:r w:rsidR="008F3D91">
                        <w:rPr>
                          <w:bCs/>
                          <w:iCs/>
                          <w:sz w:val="18"/>
                          <w:szCs w:val="18"/>
                        </w:rPr>
                        <w:t xml:space="preserve"> </w:t>
                      </w:r>
                      <w:r w:rsidR="008F3D91" w:rsidRPr="00B83DDB">
                        <w:rPr>
                          <w:sz w:val="18"/>
                          <w:szCs w:val="18"/>
                        </w:rPr>
                        <w:t>Fuente: elaboración propia.</w:t>
                      </w:r>
                    </w:p>
                    <w:p w14:paraId="2FB3C6C5" w14:textId="687FCE6F" w:rsidR="00400277" w:rsidRPr="00400277" w:rsidRDefault="00400277" w:rsidP="00400277">
                      <w:pPr>
                        <w:widowControl w:val="0"/>
                        <w:spacing w:line="253" w:lineRule="auto"/>
                        <w:jc w:val="center"/>
                        <w:rPr>
                          <w:bCs/>
                          <w:iCs/>
                          <w:sz w:val="18"/>
                          <w:szCs w:val="18"/>
                        </w:rPr>
                      </w:pPr>
                    </w:p>
                    <w:p w14:paraId="6D7335A2" w14:textId="77777777" w:rsidR="00400277" w:rsidRPr="00400277" w:rsidRDefault="00400277" w:rsidP="00400277">
                      <w:pPr>
                        <w:jc w:val="center"/>
                        <w:rPr>
                          <w:sz w:val="18"/>
                          <w:szCs w:val="18"/>
                        </w:rPr>
                      </w:pPr>
                    </w:p>
                  </w:txbxContent>
                </v:textbox>
                <w10:wrap type="square" anchorx="margin"/>
              </v:shape>
            </w:pict>
          </mc:Fallback>
        </mc:AlternateContent>
      </w:r>
      <w:r w:rsidR="00451063">
        <w:rPr>
          <w:b/>
          <w:iCs/>
        </w:rPr>
        <w:t>4. Conclusiones</w:t>
      </w:r>
    </w:p>
    <w:p w14:paraId="1468A0A9" w14:textId="0CE8200E" w:rsidR="00451063" w:rsidRDefault="00451063" w:rsidP="00560921">
      <w:pPr>
        <w:widowControl w:val="0"/>
        <w:spacing w:line="253" w:lineRule="auto"/>
        <w:rPr>
          <w:b/>
          <w:iCs/>
        </w:rPr>
      </w:pPr>
    </w:p>
    <w:p w14:paraId="1B0BECF8" w14:textId="13F77C4E" w:rsidR="00451063" w:rsidRPr="00412673" w:rsidRDefault="00451063" w:rsidP="00451063">
      <w:pPr>
        <w:widowControl w:val="0"/>
        <w:spacing w:line="253" w:lineRule="auto"/>
      </w:pPr>
      <w:r w:rsidRPr="00412673">
        <w:t xml:space="preserve">Se simularon dos geometrías de tobera </w:t>
      </w:r>
      <w:proofErr w:type="spellStart"/>
      <w:r w:rsidRPr="00412673">
        <w:t>plug</w:t>
      </w:r>
      <w:proofErr w:type="spellEnd"/>
      <w:r w:rsidRPr="00412673">
        <w:t xml:space="preserve">, de longitud completa y truncada en un 40%, el rendimiento de empuje apunta a confirmar los estudios previos, un truncamiento razonable no afectaría significativamente el empuje, por lo que es posible obtener una tobera </w:t>
      </w:r>
      <w:proofErr w:type="spellStart"/>
      <w:r w:rsidRPr="00412673">
        <w:t>plug</w:t>
      </w:r>
      <w:proofErr w:type="spellEnd"/>
      <w:r w:rsidRPr="00412673">
        <w:t xml:space="preserve"> más liviana y mantener el empuje, las diferentes entre el empuje en ambos casos fue inferior al 5%. El empuje de la tobera aumenta mientras que la presión ambiental disminuye, es decir cuando aumenta la </w:t>
      </w:r>
      <w:r w:rsidRPr="00412673">
        <w:rPr>
          <w:i/>
          <w:iCs/>
        </w:rPr>
        <w:t>NPR</w:t>
      </w:r>
      <w:r w:rsidRPr="00412673">
        <w:t>, este resultado se puede explicar en parte con</w:t>
      </w:r>
      <w:r>
        <w:t xml:space="preserve"> ayuda de</w:t>
      </w:r>
      <w:r w:rsidRPr="00412673">
        <w:t xml:space="preserve"> la </w:t>
      </w:r>
      <w:r>
        <w:t xml:space="preserve">ecuación </w:t>
      </w:r>
      <w:r>
        <w:fldChar w:fldCharType="begin"/>
      </w:r>
      <w:r>
        <w:instrText xml:space="preserve"> REF ecuación11 \h </w:instrText>
      </w:r>
      <w:r>
        <w:fldChar w:fldCharType="separate"/>
      </w:r>
      <m:oMath>
        <m:r>
          <m:rPr>
            <m:sty m:val="p"/>
          </m:rPr>
          <w:rPr>
            <w:rFonts w:ascii="Cambria Math" w:hAnsi="Cambria Math"/>
          </w:rPr>
          <m:t>(11)</m:t>
        </m:r>
      </m:oMath>
      <w:r>
        <w:fldChar w:fldCharType="end"/>
      </w:r>
      <w:r w:rsidRPr="00412673">
        <w:t xml:space="preserve">, y con la </w:t>
      </w:r>
      <w:r>
        <w:t>Figura</w:t>
      </w:r>
      <w:r w:rsidRPr="00412673">
        <w:t xml:space="preserve"> 3, </w:t>
      </w:r>
      <w:r>
        <w:t>indicándonos</w:t>
      </w:r>
      <w:r w:rsidRPr="00412673">
        <w:t xml:space="preserve"> a medida que aumenta la </w:t>
      </w:r>
      <w:r w:rsidRPr="00412673">
        <w:rPr>
          <w:i/>
          <w:iCs/>
        </w:rPr>
        <w:t>NPR</w:t>
      </w:r>
      <w:r w:rsidRPr="00412673">
        <w:t xml:space="preserve"> también aumenta la velocidad de salida, lo que conduce a un aumento del empuje dinámico. La </w:t>
      </w:r>
      <w:r w:rsidRPr="00412673">
        <w:rPr>
          <w:i/>
          <w:iCs/>
        </w:rPr>
        <w:t>NPR</w:t>
      </w:r>
      <w:r w:rsidRPr="00412673">
        <w:t xml:space="preserve"> de diseño se calculó como 35.4, este resultado se encontró cuando la presión de salida es igual a la presión ambiental</w:t>
      </w:r>
      <w:r>
        <w:t xml:space="preserve"> de 33.9 kPa</w:t>
      </w:r>
      <w:r w:rsidRPr="00412673">
        <w:t xml:space="preserve">. El efecto de </w:t>
      </w:r>
      <w:r>
        <w:t>superar el valor de</w:t>
      </w:r>
      <w:r w:rsidRPr="00412673">
        <w:t xml:space="preserve"> la </w:t>
      </w:r>
      <w:r w:rsidRPr="00412673">
        <w:rPr>
          <w:i/>
          <w:iCs/>
        </w:rPr>
        <w:t>NPR</w:t>
      </w:r>
      <w:r w:rsidRPr="00412673">
        <w:t xml:space="preserve"> de diseño se </w:t>
      </w:r>
      <w:r>
        <w:t>aprecia</w:t>
      </w:r>
      <w:r w:rsidRPr="00412673">
        <w:t xml:space="preserve"> en el contorno del número de Mach, </w:t>
      </w:r>
      <w:r>
        <w:t>con</w:t>
      </w:r>
      <w:r w:rsidRPr="00412673">
        <w:t xml:space="preserve"> un flujo sub expandido. De acuerdo a los resultados el empuje de la tobera no disminuirá cuando la </w:t>
      </w:r>
      <w:r w:rsidRPr="00412673">
        <w:rPr>
          <w:i/>
          <w:iCs/>
        </w:rPr>
        <w:t>NPR</w:t>
      </w:r>
      <w:r w:rsidRPr="00412673">
        <w:t xml:space="preserve"> supere el valor de diseño. La simulación numérica de la tobera </w:t>
      </w:r>
      <w:proofErr w:type="spellStart"/>
      <w:r w:rsidRPr="00412673">
        <w:t>plug</w:t>
      </w:r>
      <w:proofErr w:type="spellEnd"/>
      <w:r w:rsidRPr="00412673">
        <w:t xml:space="preserve"> con y sin truncamiento, arrojó resultados aceptables de desempeño en condiciones de presión atmosférica decreciente. </w:t>
      </w:r>
    </w:p>
    <w:p w14:paraId="40227674" w14:textId="186877E8" w:rsidR="00451063" w:rsidRDefault="00451063" w:rsidP="00560921">
      <w:pPr>
        <w:widowControl w:val="0"/>
        <w:spacing w:line="253" w:lineRule="auto"/>
        <w:rPr>
          <w:b/>
          <w:iCs/>
        </w:rPr>
      </w:pPr>
    </w:p>
    <w:p w14:paraId="7ACCC244" w14:textId="2EB6CB81" w:rsidR="00451063" w:rsidRDefault="00451063" w:rsidP="00560921">
      <w:pPr>
        <w:widowControl w:val="0"/>
        <w:spacing w:line="253" w:lineRule="auto"/>
        <w:rPr>
          <w:b/>
          <w:iCs/>
        </w:rPr>
      </w:pPr>
      <w:r>
        <w:rPr>
          <w:b/>
          <w:iCs/>
        </w:rPr>
        <w:t xml:space="preserve">5. Referencias </w:t>
      </w:r>
    </w:p>
    <w:p w14:paraId="35A9EF80" w14:textId="359170FA" w:rsidR="00451063" w:rsidRDefault="00451063" w:rsidP="00560921">
      <w:pPr>
        <w:widowControl w:val="0"/>
        <w:spacing w:line="253" w:lineRule="auto"/>
        <w:rPr>
          <w:b/>
          <w:iCs/>
        </w:rPr>
      </w:pPr>
    </w:p>
    <w:p w14:paraId="644B0394" w14:textId="2EED16EC" w:rsidR="007A5EC4" w:rsidRPr="007A5EC4" w:rsidRDefault="007A5EC4" w:rsidP="007A5EC4">
      <w:pPr>
        <w:widowControl w:val="0"/>
        <w:spacing w:line="253" w:lineRule="auto"/>
        <w:rPr>
          <w:bCs/>
          <w:iCs/>
        </w:rPr>
      </w:pPr>
      <w:r w:rsidRPr="007A5EC4">
        <w:rPr>
          <w:bCs/>
          <w:iCs/>
        </w:rPr>
        <w:lastRenderedPageBreak/>
        <w:t>[1]</w:t>
      </w:r>
      <w:r w:rsidR="006F2D70">
        <w:rPr>
          <w:bCs/>
          <w:iCs/>
        </w:rPr>
        <w:t xml:space="preserve"> </w:t>
      </w:r>
      <w:r w:rsidRPr="007A5EC4">
        <w:rPr>
          <w:bCs/>
          <w:iCs/>
        </w:rPr>
        <w:t xml:space="preserve">E. </w:t>
      </w:r>
      <w:proofErr w:type="spellStart"/>
      <w:r w:rsidRPr="007A5EC4">
        <w:rPr>
          <w:bCs/>
          <w:iCs/>
        </w:rPr>
        <w:t>Besnard</w:t>
      </w:r>
      <w:proofErr w:type="spellEnd"/>
      <w:r w:rsidRPr="007A5EC4">
        <w:rPr>
          <w:bCs/>
          <w:iCs/>
        </w:rPr>
        <w:t xml:space="preserve">, H. </w:t>
      </w:r>
      <w:proofErr w:type="spellStart"/>
      <w:r w:rsidRPr="007A5EC4">
        <w:rPr>
          <w:bCs/>
          <w:iCs/>
        </w:rPr>
        <w:t>Hu</w:t>
      </w:r>
      <w:proofErr w:type="spellEnd"/>
      <w:r w:rsidRPr="007A5EC4">
        <w:rPr>
          <w:bCs/>
          <w:iCs/>
        </w:rPr>
        <w:t>, T. Mueller, J. Garvey, “</w:t>
      </w:r>
      <w:proofErr w:type="spellStart"/>
      <w:r w:rsidRPr="007A5EC4">
        <w:rPr>
          <w:bCs/>
          <w:iCs/>
        </w:rPr>
        <w:t>Design</w:t>
      </w:r>
      <w:proofErr w:type="spellEnd"/>
      <w:r w:rsidRPr="007A5EC4">
        <w:rPr>
          <w:bCs/>
          <w:iCs/>
        </w:rPr>
        <w:t xml:space="preserve">, </w:t>
      </w:r>
      <w:proofErr w:type="spellStart"/>
      <w:r w:rsidRPr="007A5EC4">
        <w:rPr>
          <w:bCs/>
          <w:iCs/>
        </w:rPr>
        <w:t>Manufacturing</w:t>
      </w:r>
      <w:proofErr w:type="spellEnd"/>
      <w:r w:rsidRPr="007A5EC4">
        <w:rPr>
          <w:bCs/>
          <w:iCs/>
        </w:rPr>
        <w:t xml:space="preserve"> and Test of a Plug </w:t>
      </w:r>
      <w:proofErr w:type="spellStart"/>
      <w:r w:rsidRPr="007A5EC4">
        <w:rPr>
          <w:bCs/>
          <w:iCs/>
        </w:rPr>
        <w:t>Nozzle</w:t>
      </w:r>
      <w:proofErr w:type="spellEnd"/>
      <w:r w:rsidRPr="007A5EC4">
        <w:rPr>
          <w:bCs/>
          <w:iCs/>
        </w:rPr>
        <w:t xml:space="preserve"> </w:t>
      </w:r>
      <w:proofErr w:type="spellStart"/>
      <w:r w:rsidRPr="007A5EC4">
        <w:rPr>
          <w:bCs/>
          <w:iCs/>
        </w:rPr>
        <w:t>Rocket</w:t>
      </w:r>
      <w:proofErr w:type="spellEnd"/>
      <w:r w:rsidRPr="007A5EC4">
        <w:rPr>
          <w:bCs/>
          <w:iCs/>
        </w:rPr>
        <w:t xml:space="preserve"> </w:t>
      </w:r>
      <w:proofErr w:type="spellStart"/>
      <w:r w:rsidRPr="007A5EC4">
        <w:rPr>
          <w:bCs/>
          <w:iCs/>
        </w:rPr>
        <w:t>Engine</w:t>
      </w:r>
      <w:proofErr w:type="spellEnd"/>
      <w:r w:rsidRPr="007A5EC4">
        <w:rPr>
          <w:bCs/>
          <w:iCs/>
        </w:rPr>
        <w:t xml:space="preserve">”, AIAA J. Air </w:t>
      </w:r>
      <w:proofErr w:type="spellStart"/>
      <w:r w:rsidRPr="007A5EC4">
        <w:rPr>
          <w:bCs/>
          <w:iCs/>
        </w:rPr>
        <w:t>Transp</w:t>
      </w:r>
      <w:proofErr w:type="spellEnd"/>
      <w:proofErr w:type="gramStart"/>
      <w:r w:rsidRPr="007A5EC4">
        <w:rPr>
          <w:bCs/>
          <w:iCs/>
        </w:rPr>
        <w:t>.,  Vol.</w:t>
      </w:r>
      <w:proofErr w:type="gramEnd"/>
      <w:r w:rsidRPr="007A5EC4">
        <w:rPr>
          <w:bCs/>
          <w:iCs/>
        </w:rPr>
        <w:t xml:space="preserve">  2, No. 4038, pp. 1-9, (2002).</w:t>
      </w:r>
      <w:r>
        <w:rPr>
          <w:bCs/>
          <w:iCs/>
        </w:rPr>
        <w:t xml:space="preserve"> Disponible en: </w:t>
      </w:r>
      <w:r w:rsidRPr="007A5EC4">
        <w:rPr>
          <w:bCs/>
          <w:iCs/>
        </w:rPr>
        <w:t>https://www.researchgate.net/publication/268048337_Design_Manufacturing_and_Test_of_a_Plug_Nozzle_Rocket_Engine</w:t>
      </w:r>
    </w:p>
    <w:p w14:paraId="2CD52101" w14:textId="77777777" w:rsidR="007A5EC4" w:rsidRPr="007A5EC4" w:rsidRDefault="007A5EC4" w:rsidP="007A5EC4">
      <w:pPr>
        <w:widowControl w:val="0"/>
        <w:spacing w:line="253" w:lineRule="auto"/>
        <w:rPr>
          <w:bCs/>
          <w:iCs/>
        </w:rPr>
      </w:pPr>
    </w:p>
    <w:p w14:paraId="1D8AF31E" w14:textId="433CBDA3" w:rsidR="007A5EC4" w:rsidRPr="007A5EC4" w:rsidRDefault="007A5EC4" w:rsidP="007A5EC4">
      <w:pPr>
        <w:widowControl w:val="0"/>
        <w:spacing w:line="253" w:lineRule="auto"/>
        <w:rPr>
          <w:bCs/>
          <w:iCs/>
        </w:rPr>
      </w:pPr>
      <w:r w:rsidRPr="007A5EC4">
        <w:rPr>
          <w:bCs/>
          <w:iCs/>
        </w:rPr>
        <w:t>[2]</w:t>
      </w:r>
      <w:r w:rsidR="00F06B9D">
        <w:rPr>
          <w:bCs/>
          <w:iCs/>
        </w:rPr>
        <w:t xml:space="preserve"> </w:t>
      </w:r>
      <w:r w:rsidRPr="007A5EC4">
        <w:rPr>
          <w:bCs/>
          <w:iCs/>
        </w:rPr>
        <w:t xml:space="preserve">K. </w:t>
      </w:r>
      <w:proofErr w:type="spellStart"/>
      <w:r w:rsidRPr="007A5EC4">
        <w:rPr>
          <w:bCs/>
          <w:iCs/>
        </w:rPr>
        <w:t>Chutkey</w:t>
      </w:r>
      <w:proofErr w:type="spellEnd"/>
      <w:r w:rsidRPr="007A5EC4">
        <w:rPr>
          <w:bCs/>
          <w:iCs/>
        </w:rPr>
        <w:t xml:space="preserve">, N. Bose, N. </w:t>
      </w:r>
      <w:proofErr w:type="spellStart"/>
      <w:r w:rsidRPr="007A5EC4">
        <w:rPr>
          <w:bCs/>
          <w:iCs/>
        </w:rPr>
        <w:t>Balakrishnan</w:t>
      </w:r>
      <w:proofErr w:type="spellEnd"/>
      <w:r w:rsidRPr="007A5EC4">
        <w:rPr>
          <w:bCs/>
          <w:iCs/>
        </w:rPr>
        <w:t>, “</w:t>
      </w:r>
      <w:proofErr w:type="spellStart"/>
      <w:r w:rsidRPr="007A5EC4">
        <w:rPr>
          <w:bCs/>
          <w:iCs/>
        </w:rPr>
        <w:t>Flowfield</w:t>
      </w:r>
      <w:proofErr w:type="spellEnd"/>
      <w:r w:rsidRPr="007A5EC4">
        <w:rPr>
          <w:bCs/>
          <w:iCs/>
        </w:rPr>
        <w:t xml:space="preserve"> </w:t>
      </w:r>
      <w:proofErr w:type="spellStart"/>
      <w:r w:rsidRPr="007A5EC4">
        <w:rPr>
          <w:bCs/>
          <w:iCs/>
        </w:rPr>
        <w:t>Analysis</w:t>
      </w:r>
      <w:proofErr w:type="spellEnd"/>
      <w:r w:rsidRPr="007A5EC4">
        <w:rPr>
          <w:bCs/>
          <w:iCs/>
        </w:rPr>
        <w:t xml:space="preserve"> of Linear Plug </w:t>
      </w:r>
      <w:proofErr w:type="spellStart"/>
      <w:r w:rsidRPr="007A5EC4">
        <w:rPr>
          <w:bCs/>
          <w:iCs/>
        </w:rPr>
        <w:t>Nozzle</w:t>
      </w:r>
      <w:proofErr w:type="spellEnd"/>
      <w:proofErr w:type="gramStart"/>
      <w:r w:rsidRPr="007A5EC4">
        <w:rPr>
          <w:bCs/>
          <w:iCs/>
        </w:rPr>
        <w:t xml:space="preserve">”,  </w:t>
      </w:r>
      <w:proofErr w:type="spellStart"/>
      <w:r w:rsidRPr="007A5EC4">
        <w:rPr>
          <w:bCs/>
          <w:iCs/>
        </w:rPr>
        <w:t>Space</w:t>
      </w:r>
      <w:proofErr w:type="spellEnd"/>
      <w:proofErr w:type="gramEnd"/>
      <w:r w:rsidRPr="007A5EC4">
        <w:rPr>
          <w:bCs/>
          <w:iCs/>
        </w:rPr>
        <w:t xml:space="preserve"> and Ro J., Vol. 6, No. 49, pp. 1109-1119, (2012).</w:t>
      </w:r>
      <w:r>
        <w:rPr>
          <w:bCs/>
          <w:iCs/>
        </w:rPr>
        <w:t xml:space="preserve"> Disponible en: </w:t>
      </w:r>
      <w:r w:rsidRPr="007A5EC4">
        <w:rPr>
          <w:bCs/>
          <w:iCs/>
        </w:rPr>
        <w:t>https://www.researchgate.net/publication/258671882_Flowfield_Analysis_of_Linear_Plug_Nozzle</w:t>
      </w:r>
    </w:p>
    <w:p w14:paraId="769D940C" w14:textId="77777777" w:rsidR="007A5EC4" w:rsidRPr="007A5EC4" w:rsidRDefault="007A5EC4" w:rsidP="007A5EC4">
      <w:pPr>
        <w:widowControl w:val="0"/>
        <w:spacing w:line="253" w:lineRule="auto"/>
        <w:rPr>
          <w:bCs/>
          <w:iCs/>
        </w:rPr>
      </w:pPr>
    </w:p>
    <w:p w14:paraId="4E58E267" w14:textId="233DD334" w:rsidR="007A5EC4" w:rsidRPr="007A5EC4" w:rsidRDefault="007A5EC4" w:rsidP="007A5EC4">
      <w:pPr>
        <w:widowControl w:val="0"/>
        <w:spacing w:line="253" w:lineRule="auto"/>
        <w:rPr>
          <w:bCs/>
          <w:iCs/>
        </w:rPr>
      </w:pPr>
      <w:r w:rsidRPr="007A5EC4">
        <w:rPr>
          <w:bCs/>
          <w:iCs/>
        </w:rPr>
        <w:t>[3]</w:t>
      </w:r>
      <w:r w:rsidR="00F06B9D">
        <w:rPr>
          <w:bCs/>
          <w:iCs/>
        </w:rPr>
        <w:t xml:space="preserve"> </w:t>
      </w:r>
      <w:r w:rsidRPr="007A5EC4">
        <w:rPr>
          <w:bCs/>
          <w:iCs/>
        </w:rPr>
        <w:t xml:space="preserve">V. </w:t>
      </w:r>
      <w:proofErr w:type="spellStart"/>
      <w:r w:rsidRPr="007A5EC4">
        <w:rPr>
          <w:bCs/>
          <w:iCs/>
        </w:rPr>
        <w:t>Zmijanovic</w:t>
      </w:r>
      <w:proofErr w:type="spellEnd"/>
      <w:r w:rsidRPr="007A5EC4">
        <w:rPr>
          <w:bCs/>
          <w:iCs/>
        </w:rPr>
        <w:t xml:space="preserve">, A. </w:t>
      </w:r>
      <w:proofErr w:type="spellStart"/>
      <w:r w:rsidRPr="007A5EC4">
        <w:rPr>
          <w:bCs/>
          <w:iCs/>
        </w:rPr>
        <w:t>Chpoun</w:t>
      </w:r>
      <w:proofErr w:type="spellEnd"/>
      <w:r w:rsidRPr="007A5EC4">
        <w:rPr>
          <w:bCs/>
          <w:iCs/>
        </w:rPr>
        <w:t xml:space="preserve">, B. </w:t>
      </w:r>
      <w:proofErr w:type="spellStart"/>
      <w:r w:rsidRPr="007A5EC4">
        <w:rPr>
          <w:bCs/>
          <w:iCs/>
        </w:rPr>
        <w:t>Rasuo</w:t>
      </w:r>
      <w:proofErr w:type="spellEnd"/>
      <w:r w:rsidRPr="007A5EC4">
        <w:rPr>
          <w:bCs/>
          <w:iCs/>
        </w:rPr>
        <w:t xml:space="preserve">, “Flow </w:t>
      </w:r>
      <w:proofErr w:type="spellStart"/>
      <w:r w:rsidRPr="007A5EC4">
        <w:rPr>
          <w:bCs/>
          <w:iCs/>
        </w:rPr>
        <w:t>separation</w:t>
      </w:r>
      <w:proofErr w:type="spellEnd"/>
      <w:r w:rsidRPr="007A5EC4">
        <w:rPr>
          <w:bCs/>
          <w:iCs/>
        </w:rPr>
        <w:t xml:space="preserve"> </w:t>
      </w:r>
      <w:proofErr w:type="spellStart"/>
      <w:r w:rsidRPr="007A5EC4">
        <w:rPr>
          <w:bCs/>
          <w:iCs/>
        </w:rPr>
        <w:t>modes</w:t>
      </w:r>
      <w:proofErr w:type="spellEnd"/>
      <w:r w:rsidRPr="007A5EC4">
        <w:rPr>
          <w:bCs/>
          <w:iCs/>
        </w:rPr>
        <w:t xml:space="preserve"> and </w:t>
      </w:r>
      <w:proofErr w:type="spellStart"/>
      <w:r w:rsidRPr="007A5EC4">
        <w:rPr>
          <w:bCs/>
          <w:iCs/>
        </w:rPr>
        <w:t>side</w:t>
      </w:r>
      <w:proofErr w:type="spellEnd"/>
      <w:r w:rsidRPr="007A5EC4">
        <w:rPr>
          <w:bCs/>
          <w:iCs/>
        </w:rPr>
        <w:t xml:space="preserve"> </w:t>
      </w:r>
      <w:proofErr w:type="spellStart"/>
      <w:r w:rsidRPr="007A5EC4">
        <w:rPr>
          <w:bCs/>
          <w:iCs/>
        </w:rPr>
        <w:t>phenomena</w:t>
      </w:r>
      <w:proofErr w:type="spellEnd"/>
      <w:r w:rsidRPr="007A5EC4">
        <w:rPr>
          <w:bCs/>
          <w:iCs/>
        </w:rPr>
        <w:t xml:space="preserve"> in an </w:t>
      </w:r>
      <w:proofErr w:type="spellStart"/>
      <w:r w:rsidRPr="007A5EC4">
        <w:rPr>
          <w:bCs/>
          <w:iCs/>
        </w:rPr>
        <w:t>overexpanded</w:t>
      </w:r>
      <w:proofErr w:type="spellEnd"/>
      <w:r w:rsidRPr="007A5EC4">
        <w:rPr>
          <w:bCs/>
          <w:iCs/>
        </w:rPr>
        <w:t xml:space="preserve"> </w:t>
      </w:r>
      <w:proofErr w:type="spellStart"/>
      <w:r w:rsidRPr="007A5EC4">
        <w:rPr>
          <w:bCs/>
          <w:iCs/>
        </w:rPr>
        <w:t>nozzle</w:t>
      </w:r>
      <w:proofErr w:type="spellEnd"/>
      <w:r w:rsidRPr="007A5EC4">
        <w:rPr>
          <w:bCs/>
          <w:iCs/>
        </w:rPr>
        <w:t>”, FME. J., Vol. 40, No. 3, pp. 111-118, (2012).</w:t>
      </w:r>
      <w:r>
        <w:rPr>
          <w:bCs/>
          <w:iCs/>
        </w:rPr>
        <w:t xml:space="preserve"> Disponible en: </w:t>
      </w:r>
      <w:r w:rsidRPr="007A5EC4">
        <w:rPr>
          <w:bCs/>
          <w:iCs/>
        </w:rPr>
        <w:t>https://www.researchgate.net/publication/236109409_Flow_separation_modes_and_side_phenomena_in_an_overexpanded_nozzle</w:t>
      </w:r>
    </w:p>
    <w:p w14:paraId="42F25938" w14:textId="77777777" w:rsidR="007A5EC4" w:rsidRPr="007A5EC4" w:rsidRDefault="007A5EC4" w:rsidP="007A5EC4">
      <w:pPr>
        <w:widowControl w:val="0"/>
        <w:spacing w:line="253" w:lineRule="auto"/>
        <w:rPr>
          <w:bCs/>
          <w:iCs/>
        </w:rPr>
      </w:pPr>
    </w:p>
    <w:p w14:paraId="6E59BD26" w14:textId="3B3EA58D" w:rsidR="007A5EC4" w:rsidRPr="007A5EC4" w:rsidRDefault="007A5EC4" w:rsidP="007A5EC4">
      <w:pPr>
        <w:widowControl w:val="0"/>
        <w:spacing w:line="253" w:lineRule="auto"/>
        <w:rPr>
          <w:bCs/>
          <w:iCs/>
        </w:rPr>
      </w:pPr>
      <w:r w:rsidRPr="007A5EC4">
        <w:rPr>
          <w:bCs/>
          <w:iCs/>
        </w:rPr>
        <w:t>[4]</w:t>
      </w:r>
      <w:r w:rsidR="00F06B9D">
        <w:rPr>
          <w:bCs/>
          <w:iCs/>
        </w:rPr>
        <w:t xml:space="preserve"> </w:t>
      </w:r>
      <w:r w:rsidRPr="007A5EC4">
        <w:rPr>
          <w:bCs/>
          <w:iCs/>
        </w:rPr>
        <w:t xml:space="preserve">S. </w:t>
      </w:r>
      <w:proofErr w:type="spellStart"/>
      <w:r w:rsidRPr="007A5EC4">
        <w:rPr>
          <w:bCs/>
          <w:iCs/>
        </w:rPr>
        <w:t>Verma</w:t>
      </w:r>
      <w:proofErr w:type="spellEnd"/>
      <w:r w:rsidRPr="007A5EC4">
        <w:rPr>
          <w:bCs/>
          <w:iCs/>
        </w:rPr>
        <w:t xml:space="preserve">, “Performance </w:t>
      </w:r>
      <w:proofErr w:type="spellStart"/>
      <w:r w:rsidRPr="007A5EC4">
        <w:rPr>
          <w:bCs/>
          <w:iCs/>
        </w:rPr>
        <w:t>Characteristics</w:t>
      </w:r>
      <w:proofErr w:type="spellEnd"/>
      <w:r w:rsidRPr="007A5EC4">
        <w:rPr>
          <w:bCs/>
          <w:iCs/>
        </w:rPr>
        <w:t xml:space="preserve"> of an </w:t>
      </w:r>
      <w:proofErr w:type="spellStart"/>
      <w:r w:rsidRPr="007A5EC4">
        <w:rPr>
          <w:bCs/>
          <w:iCs/>
        </w:rPr>
        <w:t>Annular</w:t>
      </w:r>
      <w:proofErr w:type="spellEnd"/>
      <w:r w:rsidRPr="007A5EC4">
        <w:rPr>
          <w:bCs/>
          <w:iCs/>
        </w:rPr>
        <w:t xml:space="preserve"> </w:t>
      </w:r>
      <w:proofErr w:type="spellStart"/>
      <w:r w:rsidRPr="007A5EC4">
        <w:rPr>
          <w:bCs/>
          <w:iCs/>
        </w:rPr>
        <w:t>Conical</w:t>
      </w:r>
      <w:proofErr w:type="spellEnd"/>
      <w:r w:rsidRPr="007A5EC4">
        <w:rPr>
          <w:bCs/>
          <w:iCs/>
        </w:rPr>
        <w:t xml:space="preserve"> </w:t>
      </w:r>
      <w:proofErr w:type="spellStart"/>
      <w:r w:rsidRPr="007A5EC4">
        <w:rPr>
          <w:bCs/>
          <w:iCs/>
        </w:rPr>
        <w:t>Aerospike</w:t>
      </w:r>
      <w:proofErr w:type="spellEnd"/>
      <w:r w:rsidRPr="007A5EC4">
        <w:rPr>
          <w:bCs/>
          <w:iCs/>
        </w:rPr>
        <w:t xml:space="preserve"> </w:t>
      </w:r>
      <w:proofErr w:type="spellStart"/>
      <w:r w:rsidRPr="007A5EC4">
        <w:rPr>
          <w:bCs/>
          <w:iCs/>
        </w:rPr>
        <w:t>Nozzle</w:t>
      </w:r>
      <w:proofErr w:type="spellEnd"/>
      <w:r w:rsidRPr="007A5EC4">
        <w:rPr>
          <w:bCs/>
          <w:iCs/>
        </w:rPr>
        <w:t xml:space="preserve"> </w:t>
      </w:r>
      <w:proofErr w:type="spellStart"/>
      <w:r w:rsidRPr="007A5EC4">
        <w:rPr>
          <w:bCs/>
          <w:iCs/>
        </w:rPr>
        <w:t>with</w:t>
      </w:r>
      <w:proofErr w:type="spellEnd"/>
      <w:r w:rsidRPr="007A5EC4">
        <w:rPr>
          <w:bCs/>
          <w:iCs/>
        </w:rPr>
        <w:t xml:space="preserve"> </w:t>
      </w:r>
      <w:proofErr w:type="spellStart"/>
      <w:r w:rsidRPr="007A5EC4">
        <w:rPr>
          <w:bCs/>
          <w:iCs/>
        </w:rPr>
        <w:t>Freestream</w:t>
      </w:r>
      <w:proofErr w:type="spellEnd"/>
      <w:r w:rsidRPr="007A5EC4">
        <w:rPr>
          <w:bCs/>
          <w:iCs/>
        </w:rPr>
        <w:t xml:space="preserve"> </w:t>
      </w:r>
      <w:proofErr w:type="spellStart"/>
      <w:r w:rsidRPr="007A5EC4">
        <w:rPr>
          <w:bCs/>
          <w:iCs/>
        </w:rPr>
        <w:t>Effect</w:t>
      </w:r>
      <w:proofErr w:type="spellEnd"/>
      <w:r w:rsidRPr="007A5EC4">
        <w:rPr>
          <w:bCs/>
          <w:iCs/>
        </w:rPr>
        <w:t xml:space="preserve">”, J. </w:t>
      </w:r>
      <w:proofErr w:type="spellStart"/>
      <w:r w:rsidRPr="007A5EC4">
        <w:rPr>
          <w:bCs/>
          <w:iCs/>
        </w:rPr>
        <w:t>Propul</w:t>
      </w:r>
      <w:proofErr w:type="spellEnd"/>
      <w:r w:rsidRPr="007A5EC4">
        <w:rPr>
          <w:bCs/>
          <w:iCs/>
        </w:rPr>
        <w:t>., Vol. 25, No. 3, pp. 783-794, (2009).</w:t>
      </w:r>
      <w:r>
        <w:rPr>
          <w:bCs/>
          <w:iCs/>
        </w:rPr>
        <w:t xml:space="preserve"> Disponible en: </w:t>
      </w:r>
      <w:r w:rsidRPr="007A5EC4">
        <w:rPr>
          <w:bCs/>
          <w:iCs/>
        </w:rPr>
        <w:t>https://www.researchgate.net/publication/245435484_Performance_Characteristics_of_an_Annular_Conical_Aerospike_Nozzle_with_Freestream_Effect</w:t>
      </w:r>
    </w:p>
    <w:p w14:paraId="03BA5877" w14:textId="77777777" w:rsidR="007A5EC4" w:rsidRPr="007A5EC4" w:rsidRDefault="007A5EC4" w:rsidP="007A5EC4">
      <w:pPr>
        <w:widowControl w:val="0"/>
        <w:spacing w:line="253" w:lineRule="auto"/>
        <w:rPr>
          <w:bCs/>
          <w:iCs/>
        </w:rPr>
      </w:pPr>
    </w:p>
    <w:p w14:paraId="237D4B09" w14:textId="609014A6" w:rsidR="007A5EC4" w:rsidRPr="007A5EC4" w:rsidRDefault="007A5EC4" w:rsidP="007A5EC4">
      <w:pPr>
        <w:widowControl w:val="0"/>
        <w:spacing w:line="253" w:lineRule="auto"/>
        <w:rPr>
          <w:bCs/>
          <w:iCs/>
        </w:rPr>
      </w:pPr>
      <w:r w:rsidRPr="007A5EC4">
        <w:rPr>
          <w:bCs/>
          <w:iCs/>
        </w:rPr>
        <w:t>[5]</w:t>
      </w:r>
      <w:r w:rsidR="00F06B9D">
        <w:rPr>
          <w:bCs/>
          <w:iCs/>
        </w:rPr>
        <w:t xml:space="preserve"> </w:t>
      </w:r>
      <w:r w:rsidRPr="007A5EC4">
        <w:rPr>
          <w:bCs/>
          <w:iCs/>
        </w:rPr>
        <w:t xml:space="preserve">N. Kumar, D. Antony, M. </w:t>
      </w:r>
      <w:proofErr w:type="spellStart"/>
      <w:r w:rsidRPr="007A5EC4">
        <w:rPr>
          <w:bCs/>
          <w:iCs/>
        </w:rPr>
        <w:t>Gopalsamy</w:t>
      </w:r>
      <w:proofErr w:type="spellEnd"/>
      <w:r w:rsidRPr="007A5EC4">
        <w:rPr>
          <w:bCs/>
          <w:iCs/>
        </w:rPr>
        <w:t xml:space="preserve">, R. </w:t>
      </w:r>
      <w:proofErr w:type="spellStart"/>
      <w:r w:rsidRPr="007A5EC4">
        <w:rPr>
          <w:bCs/>
          <w:iCs/>
        </w:rPr>
        <w:t>Krishnaraj</w:t>
      </w:r>
      <w:proofErr w:type="spellEnd"/>
      <w:r w:rsidRPr="007A5EC4">
        <w:rPr>
          <w:bCs/>
          <w:iCs/>
        </w:rPr>
        <w:t xml:space="preserve">, C. </w:t>
      </w:r>
      <w:proofErr w:type="spellStart"/>
      <w:r w:rsidRPr="007A5EC4">
        <w:rPr>
          <w:bCs/>
          <w:iCs/>
        </w:rPr>
        <w:t>Viswanadh</w:t>
      </w:r>
      <w:proofErr w:type="spellEnd"/>
      <w:r w:rsidRPr="007A5EC4">
        <w:rPr>
          <w:bCs/>
          <w:iCs/>
        </w:rPr>
        <w:t>, “</w:t>
      </w:r>
      <w:proofErr w:type="spellStart"/>
      <w:r w:rsidRPr="007A5EC4">
        <w:rPr>
          <w:bCs/>
          <w:iCs/>
        </w:rPr>
        <w:t>Design</w:t>
      </w:r>
      <w:proofErr w:type="spellEnd"/>
      <w:r w:rsidRPr="007A5EC4">
        <w:rPr>
          <w:bCs/>
          <w:iCs/>
        </w:rPr>
        <w:t xml:space="preserve"> and </w:t>
      </w:r>
      <w:proofErr w:type="spellStart"/>
      <w:r w:rsidRPr="007A5EC4">
        <w:rPr>
          <w:bCs/>
          <w:iCs/>
        </w:rPr>
        <w:t>Optimization</w:t>
      </w:r>
      <w:proofErr w:type="spellEnd"/>
      <w:r w:rsidRPr="007A5EC4">
        <w:rPr>
          <w:bCs/>
          <w:iCs/>
        </w:rPr>
        <w:t xml:space="preserve"> of </w:t>
      </w:r>
      <w:proofErr w:type="spellStart"/>
      <w:r w:rsidRPr="007A5EC4">
        <w:rPr>
          <w:bCs/>
          <w:iCs/>
        </w:rPr>
        <w:t>Aerospike</w:t>
      </w:r>
      <w:proofErr w:type="spellEnd"/>
      <w:r w:rsidRPr="007A5EC4">
        <w:rPr>
          <w:bCs/>
          <w:iCs/>
        </w:rPr>
        <w:t xml:space="preserve"> </w:t>
      </w:r>
      <w:proofErr w:type="spellStart"/>
      <w:r w:rsidRPr="007A5EC4">
        <w:rPr>
          <w:bCs/>
          <w:iCs/>
        </w:rPr>
        <w:t>nozzle</w:t>
      </w:r>
      <w:proofErr w:type="spellEnd"/>
      <w:r w:rsidRPr="007A5EC4">
        <w:rPr>
          <w:bCs/>
          <w:iCs/>
        </w:rPr>
        <w:t xml:space="preserve"> </w:t>
      </w:r>
      <w:proofErr w:type="spellStart"/>
      <w:r w:rsidRPr="007A5EC4">
        <w:rPr>
          <w:bCs/>
          <w:iCs/>
        </w:rPr>
        <w:t>using</w:t>
      </w:r>
      <w:proofErr w:type="spellEnd"/>
      <w:r w:rsidRPr="007A5EC4">
        <w:rPr>
          <w:bCs/>
          <w:iCs/>
        </w:rPr>
        <w:t xml:space="preserve"> CFD”, IOP Conf. Ser.: Mater, Orlando, USA, pp. 2-30, (2017).</w:t>
      </w:r>
      <w:r>
        <w:rPr>
          <w:bCs/>
          <w:iCs/>
        </w:rPr>
        <w:t xml:space="preserve"> Disponible en: </w:t>
      </w:r>
    </w:p>
    <w:p w14:paraId="18B455A3" w14:textId="77777777" w:rsidR="007A5EC4" w:rsidRPr="007A5EC4" w:rsidRDefault="007A5EC4" w:rsidP="007A5EC4">
      <w:pPr>
        <w:widowControl w:val="0"/>
        <w:spacing w:line="253" w:lineRule="auto"/>
        <w:rPr>
          <w:bCs/>
          <w:iCs/>
        </w:rPr>
      </w:pPr>
      <w:r w:rsidRPr="007A5EC4">
        <w:rPr>
          <w:bCs/>
          <w:iCs/>
        </w:rPr>
        <w:t>https://www.researchgate.net/publication/320438795_Design_and_Optimization_of_Aerospike_nozzle_using_CFD</w:t>
      </w:r>
    </w:p>
    <w:p w14:paraId="59461EFC" w14:textId="77777777" w:rsidR="007A5EC4" w:rsidRPr="007A5EC4" w:rsidRDefault="007A5EC4" w:rsidP="007A5EC4">
      <w:pPr>
        <w:widowControl w:val="0"/>
        <w:spacing w:line="253" w:lineRule="auto"/>
        <w:rPr>
          <w:bCs/>
          <w:iCs/>
        </w:rPr>
      </w:pPr>
    </w:p>
    <w:p w14:paraId="004F0B58" w14:textId="2D0765F6" w:rsidR="007A5EC4" w:rsidRPr="007A5EC4" w:rsidRDefault="007A5EC4" w:rsidP="007A5EC4">
      <w:pPr>
        <w:widowControl w:val="0"/>
        <w:spacing w:line="253" w:lineRule="auto"/>
        <w:rPr>
          <w:bCs/>
          <w:iCs/>
        </w:rPr>
      </w:pPr>
      <w:r w:rsidRPr="007A5EC4">
        <w:rPr>
          <w:bCs/>
          <w:iCs/>
        </w:rPr>
        <w:t>[6]</w:t>
      </w:r>
      <w:r w:rsidR="00F06B9D">
        <w:rPr>
          <w:bCs/>
          <w:iCs/>
        </w:rPr>
        <w:t xml:space="preserve"> </w:t>
      </w:r>
      <w:proofErr w:type="spellStart"/>
      <w:r w:rsidRPr="007A5EC4">
        <w:rPr>
          <w:bCs/>
          <w:iCs/>
        </w:rPr>
        <w:t>Huzel</w:t>
      </w:r>
      <w:proofErr w:type="spellEnd"/>
      <w:r w:rsidRPr="007A5EC4">
        <w:rPr>
          <w:bCs/>
          <w:iCs/>
        </w:rPr>
        <w:t>, D. K., and Huang, D. H., “</w:t>
      </w:r>
      <w:proofErr w:type="spellStart"/>
      <w:r w:rsidRPr="007A5EC4">
        <w:rPr>
          <w:bCs/>
          <w:iCs/>
        </w:rPr>
        <w:t>Design</w:t>
      </w:r>
      <w:proofErr w:type="spellEnd"/>
      <w:r w:rsidRPr="007A5EC4">
        <w:rPr>
          <w:bCs/>
          <w:iCs/>
        </w:rPr>
        <w:t xml:space="preserve"> of </w:t>
      </w:r>
      <w:proofErr w:type="spellStart"/>
      <w:r w:rsidRPr="007A5EC4">
        <w:rPr>
          <w:bCs/>
          <w:iCs/>
        </w:rPr>
        <w:t>Liquid</w:t>
      </w:r>
      <w:proofErr w:type="spellEnd"/>
      <w:r w:rsidRPr="007A5EC4">
        <w:rPr>
          <w:bCs/>
          <w:iCs/>
        </w:rPr>
        <w:t xml:space="preserve"> </w:t>
      </w:r>
      <w:proofErr w:type="spellStart"/>
      <w:r w:rsidRPr="007A5EC4">
        <w:rPr>
          <w:bCs/>
          <w:iCs/>
        </w:rPr>
        <w:t>Propellant</w:t>
      </w:r>
      <w:proofErr w:type="spellEnd"/>
      <w:r w:rsidRPr="007A5EC4">
        <w:rPr>
          <w:bCs/>
          <w:iCs/>
        </w:rPr>
        <w:t xml:space="preserve"> </w:t>
      </w:r>
      <w:proofErr w:type="spellStart"/>
      <w:r w:rsidRPr="007A5EC4">
        <w:rPr>
          <w:bCs/>
          <w:iCs/>
        </w:rPr>
        <w:t>Rocket</w:t>
      </w:r>
      <w:proofErr w:type="spellEnd"/>
      <w:r w:rsidRPr="007A5EC4">
        <w:rPr>
          <w:bCs/>
          <w:iCs/>
        </w:rPr>
        <w:t xml:space="preserve"> </w:t>
      </w:r>
      <w:proofErr w:type="spellStart"/>
      <w:r w:rsidRPr="007A5EC4">
        <w:rPr>
          <w:bCs/>
          <w:iCs/>
        </w:rPr>
        <w:t>Engines</w:t>
      </w:r>
      <w:proofErr w:type="spellEnd"/>
      <w:r w:rsidRPr="007A5EC4">
        <w:rPr>
          <w:bCs/>
          <w:iCs/>
        </w:rPr>
        <w:t xml:space="preserve">”, NASA Science and </w:t>
      </w:r>
      <w:proofErr w:type="spellStart"/>
      <w:r w:rsidRPr="007A5EC4">
        <w:rPr>
          <w:bCs/>
          <w:iCs/>
        </w:rPr>
        <w:t>Technical</w:t>
      </w:r>
      <w:proofErr w:type="spellEnd"/>
      <w:r w:rsidRPr="007A5EC4">
        <w:rPr>
          <w:bCs/>
          <w:iCs/>
        </w:rPr>
        <w:t xml:space="preserve"> </w:t>
      </w:r>
      <w:proofErr w:type="spellStart"/>
      <w:r w:rsidRPr="007A5EC4">
        <w:rPr>
          <w:bCs/>
          <w:iCs/>
        </w:rPr>
        <w:t>Information</w:t>
      </w:r>
      <w:proofErr w:type="spellEnd"/>
      <w:r w:rsidRPr="007A5EC4">
        <w:rPr>
          <w:bCs/>
          <w:iCs/>
        </w:rPr>
        <w:t xml:space="preserve"> Office, Washington D.C., pp. 89–95, (1967).</w:t>
      </w:r>
      <w:r w:rsidR="006F2D70">
        <w:rPr>
          <w:bCs/>
          <w:iCs/>
        </w:rPr>
        <w:t xml:space="preserve"> Disponible en: </w:t>
      </w:r>
      <w:r w:rsidRPr="007A5EC4">
        <w:rPr>
          <w:bCs/>
          <w:iCs/>
        </w:rPr>
        <w:t>https://ntrs.nasa.gov/citations/19710019929</w:t>
      </w:r>
    </w:p>
    <w:p w14:paraId="7372D87A" w14:textId="77777777" w:rsidR="007A5EC4" w:rsidRPr="007A5EC4" w:rsidRDefault="007A5EC4" w:rsidP="007A5EC4">
      <w:pPr>
        <w:widowControl w:val="0"/>
        <w:spacing w:line="253" w:lineRule="auto"/>
        <w:rPr>
          <w:bCs/>
          <w:iCs/>
        </w:rPr>
      </w:pPr>
    </w:p>
    <w:p w14:paraId="1FCFD3E7" w14:textId="04F335DE" w:rsidR="007A5EC4" w:rsidRPr="007A5EC4" w:rsidRDefault="007A5EC4" w:rsidP="007A5EC4">
      <w:pPr>
        <w:widowControl w:val="0"/>
        <w:spacing w:line="253" w:lineRule="auto"/>
        <w:rPr>
          <w:bCs/>
          <w:iCs/>
        </w:rPr>
      </w:pPr>
      <w:r w:rsidRPr="007A5EC4">
        <w:rPr>
          <w:bCs/>
          <w:iCs/>
        </w:rPr>
        <w:t>[7]</w:t>
      </w:r>
      <w:r w:rsidR="00F06B9D">
        <w:rPr>
          <w:bCs/>
          <w:iCs/>
        </w:rPr>
        <w:t xml:space="preserve"> </w:t>
      </w:r>
      <w:proofErr w:type="spellStart"/>
      <w:r w:rsidRPr="007A5EC4">
        <w:rPr>
          <w:bCs/>
          <w:iCs/>
        </w:rPr>
        <w:t>Ruf</w:t>
      </w:r>
      <w:proofErr w:type="spellEnd"/>
      <w:r w:rsidRPr="007A5EC4">
        <w:rPr>
          <w:bCs/>
          <w:iCs/>
        </w:rPr>
        <w:t xml:space="preserve">, J. H., and </w:t>
      </w:r>
      <w:proofErr w:type="spellStart"/>
      <w:r w:rsidRPr="007A5EC4">
        <w:rPr>
          <w:bCs/>
          <w:iCs/>
        </w:rPr>
        <w:t>McConnaughey</w:t>
      </w:r>
      <w:proofErr w:type="spellEnd"/>
      <w:r w:rsidRPr="007A5EC4">
        <w:rPr>
          <w:bCs/>
          <w:iCs/>
        </w:rPr>
        <w:t xml:space="preserve">, P. K., “The </w:t>
      </w:r>
      <w:proofErr w:type="spellStart"/>
      <w:r w:rsidRPr="007A5EC4">
        <w:rPr>
          <w:bCs/>
          <w:iCs/>
        </w:rPr>
        <w:t>Plume</w:t>
      </w:r>
      <w:proofErr w:type="spellEnd"/>
      <w:r w:rsidRPr="007A5EC4">
        <w:rPr>
          <w:bCs/>
          <w:iCs/>
        </w:rPr>
        <w:t xml:space="preserve"> </w:t>
      </w:r>
      <w:proofErr w:type="spellStart"/>
      <w:r w:rsidRPr="007A5EC4">
        <w:rPr>
          <w:bCs/>
          <w:iCs/>
        </w:rPr>
        <w:t>Physics</w:t>
      </w:r>
      <w:proofErr w:type="spellEnd"/>
      <w:r w:rsidRPr="007A5EC4">
        <w:rPr>
          <w:bCs/>
          <w:iCs/>
        </w:rPr>
        <w:t xml:space="preserve"> </w:t>
      </w:r>
      <w:proofErr w:type="spellStart"/>
      <w:r w:rsidRPr="007A5EC4">
        <w:rPr>
          <w:bCs/>
          <w:iCs/>
        </w:rPr>
        <w:t>Behind</w:t>
      </w:r>
      <w:proofErr w:type="spellEnd"/>
      <w:r w:rsidRPr="007A5EC4">
        <w:rPr>
          <w:bCs/>
          <w:iCs/>
        </w:rPr>
        <w:t xml:space="preserve"> </w:t>
      </w:r>
      <w:proofErr w:type="spellStart"/>
      <w:r w:rsidRPr="007A5EC4">
        <w:rPr>
          <w:bCs/>
          <w:iCs/>
        </w:rPr>
        <w:t>Aerospike</w:t>
      </w:r>
      <w:proofErr w:type="spellEnd"/>
      <w:r w:rsidRPr="007A5EC4">
        <w:rPr>
          <w:bCs/>
          <w:iCs/>
        </w:rPr>
        <w:t xml:space="preserve"> </w:t>
      </w:r>
      <w:proofErr w:type="spellStart"/>
      <w:r w:rsidRPr="007A5EC4">
        <w:rPr>
          <w:bCs/>
          <w:iCs/>
        </w:rPr>
        <w:t>Nozzle</w:t>
      </w:r>
      <w:proofErr w:type="spellEnd"/>
      <w:r w:rsidRPr="007A5EC4">
        <w:rPr>
          <w:bCs/>
          <w:iCs/>
        </w:rPr>
        <w:t xml:space="preserve"> </w:t>
      </w:r>
      <w:proofErr w:type="spellStart"/>
      <w:r w:rsidRPr="007A5EC4">
        <w:rPr>
          <w:bCs/>
          <w:iCs/>
        </w:rPr>
        <w:t>Altitude</w:t>
      </w:r>
      <w:proofErr w:type="spellEnd"/>
      <w:r w:rsidRPr="007A5EC4">
        <w:rPr>
          <w:bCs/>
          <w:iCs/>
        </w:rPr>
        <w:t xml:space="preserve"> </w:t>
      </w:r>
      <w:proofErr w:type="spellStart"/>
      <w:r w:rsidRPr="007A5EC4">
        <w:rPr>
          <w:bCs/>
          <w:iCs/>
        </w:rPr>
        <w:t>Compensation</w:t>
      </w:r>
      <w:proofErr w:type="spellEnd"/>
      <w:r w:rsidRPr="007A5EC4">
        <w:rPr>
          <w:bCs/>
          <w:iCs/>
        </w:rPr>
        <w:t xml:space="preserve"> and </w:t>
      </w:r>
      <w:proofErr w:type="spellStart"/>
      <w:r w:rsidRPr="007A5EC4">
        <w:rPr>
          <w:bCs/>
          <w:iCs/>
        </w:rPr>
        <w:t>Slipstream</w:t>
      </w:r>
      <w:proofErr w:type="spellEnd"/>
      <w:r w:rsidRPr="007A5EC4">
        <w:rPr>
          <w:bCs/>
          <w:iCs/>
        </w:rPr>
        <w:t xml:space="preserve"> </w:t>
      </w:r>
      <w:proofErr w:type="spellStart"/>
      <w:r w:rsidRPr="007A5EC4">
        <w:rPr>
          <w:bCs/>
          <w:iCs/>
        </w:rPr>
        <w:t>Effect</w:t>
      </w:r>
      <w:proofErr w:type="spellEnd"/>
      <w:r w:rsidRPr="007A5EC4">
        <w:rPr>
          <w:bCs/>
          <w:iCs/>
        </w:rPr>
        <w:t xml:space="preserve">”, AIAA J. Air </w:t>
      </w:r>
      <w:proofErr w:type="spellStart"/>
      <w:r w:rsidRPr="007A5EC4">
        <w:rPr>
          <w:bCs/>
          <w:iCs/>
        </w:rPr>
        <w:t>Transp</w:t>
      </w:r>
      <w:proofErr w:type="spellEnd"/>
      <w:r w:rsidRPr="007A5EC4">
        <w:rPr>
          <w:bCs/>
          <w:iCs/>
        </w:rPr>
        <w:t>., pp. 2-7, (1997).</w:t>
      </w:r>
      <w:r w:rsidR="006F2D70">
        <w:rPr>
          <w:bCs/>
          <w:iCs/>
        </w:rPr>
        <w:t xml:space="preserve"> Disponible en: </w:t>
      </w:r>
      <w:r w:rsidRPr="007A5EC4">
        <w:rPr>
          <w:bCs/>
          <w:iCs/>
        </w:rPr>
        <w:t>https://arc.aiaa.org/doi/10.2514/6.1997-3218</w:t>
      </w:r>
    </w:p>
    <w:p w14:paraId="0300FC98" w14:textId="77777777" w:rsidR="007A5EC4" w:rsidRPr="007A5EC4" w:rsidRDefault="007A5EC4" w:rsidP="007A5EC4">
      <w:pPr>
        <w:widowControl w:val="0"/>
        <w:spacing w:line="253" w:lineRule="auto"/>
        <w:rPr>
          <w:bCs/>
          <w:iCs/>
        </w:rPr>
      </w:pPr>
    </w:p>
    <w:p w14:paraId="57319FEE" w14:textId="47AAA951" w:rsidR="007A5EC4" w:rsidRPr="007A5EC4" w:rsidRDefault="007A5EC4" w:rsidP="007A5EC4">
      <w:pPr>
        <w:widowControl w:val="0"/>
        <w:spacing w:line="253" w:lineRule="auto"/>
        <w:rPr>
          <w:bCs/>
          <w:iCs/>
        </w:rPr>
      </w:pPr>
      <w:r w:rsidRPr="007A5EC4">
        <w:rPr>
          <w:bCs/>
          <w:iCs/>
        </w:rPr>
        <w:t>[8]</w:t>
      </w:r>
      <w:r w:rsidR="00F06B9D">
        <w:rPr>
          <w:bCs/>
          <w:iCs/>
        </w:rPr>
        <w:t xml:space="preserve"> </w:t>
      </w:r>
      <w:r w:rsidRPr="007A5EC4">
        <w:rPr>
          <w:bCs/>
          <w:iCs/>
        </w:rPr>
        <w:t>M. He, “</w:t>
      </w:r>
      <w:proofErr w:type="spellStart"/>
      <w:r w:rsidRPr="007A5EC4">
        <w:rPr>
          <w:bCs/>
          <w:iCs/>
        </w:rPr>
        <w:t>Numerical</w:t>
      </w:r>
      <w:proofErr w:type="spellEnd"/>
      <w:r w:rsidRPr="007A5EC4">
        <w:rPr>
          <w:bCs/>
          <w:iCs/>
        </w:rPr>
        <w:t xml:space="preserve"> </w:t>
      </w:r>
      <w:proofErr w:type="spellStart"/>
      <w:r w:rsidRPr="007A5EC4">
        <w:rPr>
          <w:bCs/>
          <w:iCs/>
        </w:rPr>
        <w:t>investigation</w:t>
      </w:r>
      <w:proofErr w:type="spellEnd"/>
      <w:r w:rsidRPr="007A5EC4">
        <w:rPr>
          <w:bCs/>
          <w:iCs/>
        </w:rPr>
        <w:t xml:space="preserve"> of </w:t>
      </w:r>
      <w:proofErr w:type="spellStart"/>
      <w:r w:rsidRPr="007A5EC4">
        <w:rPr>
          <w:bCs/>
          <w:iCs/>
        </w:rPr>
        <w:t>flow</w:t>
      </w:r>
      <w:proofErr w:type="spellEnd"/>
      <w:r w:rsidRPr="007A5EC4">
        <w:rPr>
          <w:bCs/>
          <w:iCs/>
        </w:rPr>
        <w:t xml:space="preserve"> </w:t>
      </w:r>
      <w:proofErr w:type="spellStart"/>
      <w:r w:rsidRPr="007A5EC4">
        <w:rPr>
          <w:bCs/>
          <w:iCs/>
        </w:rPr>
        <w:t>separation</w:t>
      </w:r>
      <w:proofErr w:type="spellEnd"/>
      <w:r w:rsidRPr="007A5EC4">
        <w:rPr>
          <w:bCs/>
          <w:iCs/>
        </w:rPr>
        <w:t xml:space="preserve"> </w:t>
      </w:r>
      <w:proofErr w:type="spellStart"/>
      <w:r w:rsidRPr="007A5EC4">
        <w:rPr>
          <w:bCs/>
          <w:iCs/>
        </w:rPr>
        <w:t>behavior</w:t>
      </w:r>
      <w:proofErr w:type="spellEnd"/>
      <w:r w:rsidRPr="007A5EC4">
        <w:rPr>
          <w:bCs/>
          <w:iCs/>
        </w:rPr>
        <w:t xml:space="preserve"> in an </w:t>
      </w:r>
      <w:proofErr w:type="spellStart"/>
      <w:r w:rsidRPr="007A5EC4">
        <w:rPr>
          <w:bCs/>
          <w:iCs/>
        </w:rPr>
        <w:t>over-expanded</w:t>
      </w:r>
      <w:proofErr w:type="spellEnd"/>
      <w:r w:rsidRPr="007A5EC4">
        <w:rPr>
          <w:bCs/>
          <w:iCs/>
        </w:rPr>
        <w:t xml:space="preserve"> </w:t>
      </w:r>
      <w:proofErr w:type="spellStart"/>
      <w:r w:rsidRPr="007A5EC4">
        <w:rPr>
          <w:bCs/>
          <w:iCs/>
        </w:rPr>
        <w:t>annular</w:t>
      </w:r>
      <w:proofErr w:type="spellEnd"/>
      <w:r w:rsidRPr="007A5EC4">
        <w:rPr>
          <w:bCs/>
          <w:iCs/>
        </w:rPr>
        <w:t xml:space="preserve"> </w:t>
      </w:r>
      <w:proofErr w:type="spellStart"/>
      <w:r w:rsidRPr="007A5EC4">
        <w:rPr>
          <w:bCs/>
          <w:iCs/>
        </w:rPr>
        <w:t>conical</w:t>
      </w:r>
      <w:proofErr w:type="spellEnd"/>
      <w:r w:rsidRPr="007A5EC4">
        <w:rPr>
          <w:bCs/>
          <w:iCs/>
        </w:rPr>
        <w:t xml:space="preserve"> </w:t>
      </w:r>
      <w:proofErr w:type="spellStart"/>
      <w:r w:rsidRPr="007A5EC4">
        <w:rPr>
          <w:bCs/>
          <w:iCs/>
        </w:rPr>
        <w:t>aerospike</w:t>
      </w:r>
      <w:proofErr w:type="spellEnd"/>
      <w:r w:rsidRPr="007A5EC4">
        <w:rPr>
          <w:bCs/>
          <w:iCs/>
        </w:rPr>
        <w:t xml:space="preserve"> </w:t>
      </w:r>
      <w:proofErr w:type="spellStart"/>
      <w:r w:rsidRPr="007A5EC4">
        <w:rPr>
          <w:bCs/>
          <w:iCs/>
        </w:rPr>
        <w:t>nozzle</w:t>
      </w:r>
      <w:proofErr w:type="spellEnd"/>
      <w:r w:rsidRPr="007A5EC4">
        <w:rPr>
          <w:bCs/>
          <w:iCs/>
        </w:rPr>
        <w:t xml:space="preserve">”, Chin. J. </w:t>
      </w:r>
      <w:proofErr w:type="spellStart"/>
      <w:r w:rsidRPr="007A5EC4">
        <w:rPr>
          <w:bCs/>
          <w:iCs/>
        </w:rPr>
        <w:t>Aeronaut</w:t>
      </w:r>
      <w:proofErr w:type="spellEnd"/>
      <w:r w:rsidRPr="007A5EC4">
        <w:rPr>
          <w:bCs/>
          <w:iCs/>
        </w:rPr>
        <w:t>., Vol. 34, pp. 2-18, (2015).</w:t>
      </w:r>
      <w:r w:rsidR="006F2D70">
        <w:rPr>
          <w:bCs/>
          <w:iCs/>
        </w:rPr>
        <w:t xml:space="preserve"> Disponible en: </w:t>
      </w:r>
      <w:r w:rsidRPr="007A5EC4">
        <w:rPr>
          <w:bCs/>
          <w:iCs/>
        </w:rPr>
        <w:t>https://www.sciencedirect.com/science/article/pii/S1000936115001223</w:t>
      </w:r>
    </w:p>
    <w:p w14:paraId="25D1511E" w14:textId="77777777" w:rsidR="007A5EC4" w:rsidRPr="007A5EC4" w:rsidRDefault="007A5EC4" w:rsidP="007A5EC4">
      <w:pPr>
        <w:widowControl w:val="0"/>
        <w:spacing w:line="253" w:lineRule="auto"/>
        <w:rPr>
          <w:bCs/>
          <w:iCs/>
        </w:rPr>
      </w:pPr>
    </w:p>
    <w:p w14:paraId="237BD2AB" w14:textId="041DA09A" w:rsidR="007A5EC4" w:rsidRPr="007A5EC4" w:rsidRDefault="007A5EC4" w:rsidP="007A5EC4">
      <w:pPr>
        <w:widowControl w:val="0"/>
        <w:spacing w:line="253" w:lineRule="auto"/>
        <w:rPr>
          <w:bCs/>
          <w:iCs/>
        </w:rPr>
      </w:pPr>
      <w:r w:rsidRPr="007A5EC4">
        <w:rPr>
          <w:bCs/>
          <w:iCs/>
        </w:rPr>
        <w:t>[9]</w:t>
      </w:r>
      <w:r w:rsidR="00F06B9D">
        <w:rPr>
          <w:bCs/>
          <w:iCs/>
        </w:rPr>
        <w:t xml:space="preserve"> </w:t>
      </w:r>
      <w:r w:rsidRPr="007A5EC4">
        <w:rPr>
          <w:bCs/>
          <w:iCs/>
        </w:rPr>
        <w:t xml:space="preserve">P. Nair, A. </w:t>
      </w:r>
      <w:proofErr w:type="spellStart"/>
      <w:r w:rsidRPr="007A5EC4">
        <w:rPr>
          <w:bCs/>
          <w:iCs/>
        </w:rPr>
        <w:t>Suryan</w:t>
      </w:r>
      <w:proofErr w:type="spellEnd"/>
      <w:r w:rsidRPr="007A5EC4">
        <w:rPr>
          <w:bCs/>
          <w:iCs/>
        </w:rPr>
        <w:t>, H. Kim, “</w:t>
      </w:r>
      <w:proofErr w:type="spellStart"/>
      <w:r w:rsidRPr="007A5EC4">
        <w:rPr>
          <w:bCs/>
          <w:iCs/>
        </w:rPr>
        <w:t>Computational</w:t>
      </w:r>
      <w:proofErr w:type="spellEnd"/>
      <w:r w:rsidRPr="007A5EC4">
        <w:rPr>
          <w:bCs/>
          <w:iCs/>
        </w:rPr>
        <w:t xml:space="preserve"> </w:t>
      </w:r>
      <w:proofErr w:type="spellStart"/>
      <w:r w:rsidRPr="007A5EC4">
        <w:rPr>
          <w:bCs/>
          <w:iCs/>
        </w:rPr>
        <w:t>study</w:t>
      </w:r>
      <w:proofErr w:type="spellEnd"/>
      <w:r w:rsidRPr="007A5EC4">
        <w:rPr>
          <w:bCs/>
          <w:iCs/>
        </w:rPr>
        <w:t xml:space="preserve"> </w:t>
      </w:r>
      <w:proofErr w:type="spellStart"/>
      <w:r w:rsidRPr="007A5EC4">
        <w:rPr>
          <w:bCs/>
          <w:iCs/>
        </w:rPr>
        <w:t>on</w:t>
      </w:r>
      <w:proofErr w:type="spellEnd"/>
      <w:r w:rsidRPr="007A5EC4">
        <w:rPr>
          <w:bCs/>
          <w:iCs/>
        </w:rPr>
        <w:t xml:space="preserve"> </w:t>
      </w:r>
      <w:proofErr w:type="spellStart"/>
      <w:r w:rsidRPr="007A5EC4">
        <w:rPr>
          <w:bCs/>
          <w:iCs/>
        </w:rPr>
        <w:t>flow</w:t>
      </w:r>
      <w:proofErr w:type="spellEnd"/>
      <w:r w:rsidRPr="007A5EC4">
        <w:rPr>
          <w:bCs/>
          <w:iCs/>
        </w:rPr>
        <w:t xml:space="preserve"> </w:t>
      </w:r>
      <w:proofErr w:type="spellStart"/>
      <w:r w:rsidRPr="007A5EC4">
        <w:rPr>
          <w:bCs/>
          <w:iCs/>
        </w:rPr>
        <w:t>through</w:t>
      </w:r>
      <w:proofErr w:type="spellEnd"/>
      <w:r w:rsidRPr="007A5EC4">
        <w:rPr>
          <w:bCs/>
          <w:iCs/>
        </w:rPr>
        <w:t xml:space="preserve"> </w:t>
      </w:r>
      <w:proofErr w:type="spellStart"/>
      <w:r w:rsidRPr="007A5EC4">
        <w:rPr>
          <w:bCs/>
          <w:iCs/>
        </w:rPr>
        <w:t>truncated</w:t>
      </w:r>
      <w:proofErr w:type="spellEnd"/>
      <w:r w:rsidRPr="007A5EC4">
        <w:rPr>
          <w:bCs/>
          <w:iCs/>
        </w:rPr>
        <w:t xml:space="preserve"> </w:t>
      </w:r>
      <w:proofErr w:type="spellStart"/>
      <w:r w:rsidRPr="007A5EC4">
        <w:rPr>
          <w:bCs/>
          <w:iCs/>
        </w:rPr>
        <w:t>conical</w:t>
      </w:r>
      <w:proofErr w:type="spellEnd"/>
      <w:r w:rsidRPr="007A5EC4">
        <w:rPr>
          <w:bCs/>
          <w:iCs/>
        </w:rPr>
        <w:t xml:space="preserve"> </w:t>
      </w:r>
      <w:proofErr w:type="spellStart"/>
      <w:r w:rsidRPr="007A5EC4">
        <w:rPr>
          <w:bCs/>
          <w:iCs/>
        </w:rPr>
        <w:t>plug</w:t>
      </w:r>
      <w:proofErr w:type="spellEnd"/>
      <w:r w:rsidRPr="007A5EC4">
        <w:rPr>
          <w:bCs/>
          <w:iCs/>
        </w:rPr>
        <w:t xml:space="preserve"> </w:t>
      </w:r>
      <w:proofErr w:type="spellStart"/>
      <w:r w:rsidRPr="007A5EC4">
        <w:rPr>
          <w:bCs/>
          <w:iCs/>
        </w:rPr>
        <w:t>nozzle</w:t>
      </w:r>
      <w:proofErr w:type="spellEnd"/>
      <w:r w:rsidRPr="007A5EC4">
        <w:rPr>
          <w:bCs/>
          <w:iCs/>
        </w:rPr>
        <w:t xml:space="preserve"> </w:t>
      </w:r>
      <w:proofErr w:type="spellStart"/>
      <w:r w:rsidRPr="007A5EC4">
        <w:rPr>
          <w:bCs/>
          <w:iCs/>
        </w:rPr>
        <w:t>with</w:t>
      </w:r>
      <w:proofErr w:type="spellEnd"/>
      <w:r w:rsidRPr="007A5EC4">
        <w:rPr>
          <w:bCs/>
          <w:iCs/>
        </w:rPr>
        <w:t xml:space="preserve"> base </w:t>
      </w:r>
      <w:proofErr w:type="spellStart"/>
      <w:r w:rsidRPr="007A5EC4">
        <w:rPr>
          <w:bCs/>
          <w:iCs/>
        </w:rPr>
        <w:t>bleed</w:t>
      </w:r>
      <w:proofErr w:type="spellEnd"/>
      <w:r w:rsidRPr="007A5EC4">
        <w:rPr>
          <w:bCs/>
          <w:iCs/>
        </w:rPr>
        <w:t xml:space="preserve">”, </w:t>
      </w:r>
      <w:proofErr w:type="spellStart"/>
      <w:r w:rsidRPr="007A5EC4">
        <w:rPr>
          <w:bCs/>
          <w:iCs/>
        </w:rPr>
        <w:t>Propul</w:t>
      </w:r>
      <w:proofErr w:type="spellEnd"/>
      <w:r w:rsidRPr="007A5EC4">
        <w:rPr>
          <w:bCs/>
          <w:iCs/>
        </w:rPr>
        <w:t xml:space="preserve">. </w:t>
      </w:r>
      <w:proofErr w:type="spellStart"/>
      <w:r w:rsidRPr="007A5EC4">
        <w:rPr>
          <w:bCs/>
          <w:iCs/>
        </w:rPr>
        <w:t>Power</w:t>
      </w:r>
      <w:proofErr w:type="spellEnd"/>
      <w:r w:rsidRPr="007A5EC4">
        <w:rPr>
          <w:bCs/>
          <w:iCs/>
        </w:rPr>
        <w:t xml:space="preserve"> Res., Vol. 8, No. 2, pp. 108–120, (2019).</w:t>
      </w:r>
      <w:r w:rsidR="006F2D70">
        <w:rPr>
          <w:bCs/>
          <w:iCs/>
        </w:rPr>
        <w:t xml:space="preserve"> Disponible en: </w:t>
      </w:r>
      <w:r w:rsidRPr="007A5EC4">
        <w:rPr>
          <w:bCs/>
          <w:iCs/>
        </w:rPr>
        <w:t>https://www.researchgate.net/publication/331535977_Computational_study_on_flow_through_truncated_conical_plug_nozzle_with_base_bleed</w:t>
      </w:r>
    </w:p>
    <w:p w14:paraId="604DB4E6" w14:textId="77777777" w:rsidR="007A5EC4" w:rsidRPr="007A5EC4" w:rsidRDefault="007A5EC4" w:rsidP="007A5EC4">
      <w:pPr>
        <w:widowControl w:val="0"/>
        <w:spacing w:line="253" w:lineRule="auto"/>
        <w:rPr>
          <w:bCs/>
          <w:iCs/>
        </w:rPr>
      </w:pPr>
    </w:p>
    <w:p w14:paraId="6DA146A5" w14:textId="3FAFFB6D" w:rsidR="007A5EC4" w:rsidRPr="007A5EC4" w:rsidRDefault="007A5EC4" w:rsidP="007A5EC4">
      <w:pPr>
        <w:widowControl w:val="0"/>
        <w:spacing w:line="253" w:lineRule="auto"/>
        <w:rPr>
          <w:bCs/>
          <w:iCs/>
        </w:rPr>
      </w:pPr>
      <w:r w:rsidRPr="007A5EC4">
        <w:rPr>
          <w:bCs/>
          <w:iCs/>
        </w:rPr>
        <w:t>[10]</w:t>
      </w:r>
      <w:r w:rsidR="00F06B9D">
        <w:rPr>
          <w:bCs/>
          <w:iCs/>
        </w:rPr>
        <w:t xml:space="preserve"> </w:t>
      </w:r>
      <w:r w:rsidRPr="007A5EC4">
        <w:rPr>
          <w:bCs/>
          <w:iCs/>
        </w:rPr>
        <w:t xml:space="preserve">G. </w:t>
      </w:r>
      <w:proofErr w:type="spellStart"/>
      <w:r w:rsidRPr="007A5EC4">
        <w:rPr>
          <w:bCs/>
          <w:iCs/>
        </w:rPr>
        <w:t>Hagemann</w:t>
      </w:r>
      <w:proofErr w:type="spellEnd"/>
      <w:r w:rsidRPr="007A5EC4">
        <w:rPr>
          <w:bCs/>
          <w:iCs/>
        </w:rPr>
        <w:t xml:space="preserve">, H. </w:t>
      </w:r>
      <w:proofErr w:type="spellStart"/>
      <w:r w:rsidRPr="007A5EC4">
        <w:rPr>
          <w:bCs/>
          <w:iCs/>
        </w:rPr>
        <w:t>Immich</w:t>
      </w:r>
      <w:proofErr w:type="spellEnd"/>
      <w:r w:rsidRPr="007A5EC4">
        <w:rPr>
          <w:bCs/>
          <w:iCs/>
        </w:rPr>
        <w:t xml:space="preserve">, T.V. Nguyen, G.E. </w:t>
      </w:r>
      <w:proofErr w:type="spellStart"/>
      <w:r w:rsidRPr="007A5EC4">
        <w:rPr>
          <w:bCs/>
          <w:iCs/>
        </w:rPr>
        <w:t>Dumnov</w:t>
      </w:r>
      <w:proofErr w:type="spellEnd"/>
      <w:r w:rsidRPr="007A5EC4">
        <w:rPr>
          <w:bCs/>
          <w:iCs/>
        </w:rPr>
        <w:t>, “</w:t>
      </w:r>
      <w:proofErr w:type="spellStart"/>
      <w:r w:rsidRPr="007A5EC4">
        <w:rPr>
          <w:bCs/>
          <w:iCs/>
        </w:rPr>
        <w:t>Advanced</w:t>
      </w:r>
      <w:proofErr w:type="spellEnd"/>
      <w:r w:rsidRPr="007A5EC4">
        <w:rPr>
          <w:bCs/>
          <w:iCs/>
        </w:rPr>
        <w:t xml:space="preserve"> </w:t>
      </w:r>
      <w:proofErr w:type="spellStart"/>
      <w:r w:rsidRPr="007A5EC4">
        <w:rPr>
          <w:bCs/>
          <w:iCs/>
        </w:rPr>
        <w:t>rocket</w:t>
      </w:r>
      <w:proofErr w:type="spellEnd"/>
      <w:r w:rsidRPr="007A5EC4">
        <w:rPr>
          <w:bCs/>
          <w:iCs/>
        </w:rPr>
        <w:t xml:space="preserve"> </w:t>
      </w:r>
      <w:proofErr w:type="spellStart"/>
      <w:r w:rsidRPr="007A5EC4">
        <w:rPr>
          <w:bCs/>
          <w:iCs/>
        </w:rPr>
        <w:t>nozzles</w:t>
      </w:r>
      <w:proofErr w:type="spellEnd"/>
      <w:r w:rsidRPr="007A5EC4">
        <w:rPr>
          <w:bCs/>
          <w:iCs/>
        </w:rPr>
        <w:t xml:space="preserve">”, J. </w:t>
      </w:r>
      <w:proofErr w:type="spellStart"/>
      <w:r w:rsidRPr="007A5EC4">
        <w:rPr>
          <w:bCs/>
          <w:iCs/>
        </w:rPr>
        <w:t>Propul</w:t>
      </w:r>
      <w:proofErr w:type="spellEnd"/>
      <w:r w:rsidRPr="007A5EC4">
        <w:rPr>
          <w:bCs/>
          <w:iCs/>
        </w:rPr>
        <w:t xml:space="preserve">., Vol. 14, No. 5, pp. 620–634, (1998). </w:t>
      </w:r>
      <w:r w:rsidR="006F2D70">
        <w:rPr>
          <w:bCs/>
          <w:iCs/>
        </w:rPr>
        <w:t xml:space="preserve">Disponible en: </w:t>
      </w:r>
      <w:r w:rsidRPr="007A5EC4">
        <w:rPr>
          <w:bCs/>
          <w:iCs/>
        </w:rPr>
        <w:t>https://www.researchgate.net/publication/224796963_Advanced_Rocket_Nozzles</w:t>
      </w:r>
    </w:p>
    <w:p w14:paraId="5F202B5D" w14:textId="77777777" w:rsidR="007A5EC4" w:rsidRPr="007A5EC4" w:rsidRDefault="007A5EC4" w:rsidP="007A5EC4">
      <w:pPr>
        <w:widowControl w:val="0"/>
        <w:spacing w:line="253" w:lineRule="auto"/>
        <w:rPr>
          <w:bCs/>
          <w:iCs/>
        </w:rPr>
      </w:pPr>
    </w:p>
    <w:p w14:paraId="0E0838FA" w14:textId="7B80481E" w:rsidR="007A5EC4" w:rsidRPr="007A5EC4" w:rsidRDefault="007A5EC4" w:rsidP="007A5EC4">
      <w:pPr>
        <w:widowControl w:val="0"/>
        <w:spacing w:line="253" w:lineRule="auto"/>
        <w:rPr>
          <w:bCs/>
          <w:iCs/>
        </w:rPr>
      </w:pPr>
      <w:r w:rsidRPr="007A5EC4">
        <w:rPr>
          <w:bCs/>
          <w:iCs/>
        </w:rPr>
        <w:t>[11]</w:t>
      </w:r>
      <w:r w:rsidR="00F06B9D">
        <w:rPr>
          <w:bCs/>
          <w:iCs/>
        </w:rPr>
        <w:t xml:space="preserve"> </w:t>
      </w:r>
      <w:r w:rsidRPr="007A5EC4">
        <w:rPr>
          <w:bCs/>
          <w:iCs/>
        </w:rPr>
        <w:t>G. V. R. Rao, “</w:t>
      </w:r>
      <w:proofErr w:type="spellStart"/>
      <w:r w:rsidRPr="007A5EC4">
        <w:rPr>
          <w:bCs/>
          <w:iCs/>
        </w:rPr>
        <w:t>Exhaust</w:t>
      </w:r>
      <w:proofErr w:type="spellEnd"/>
      <w:r w:rsidRPr="007A5EC4">
        <w:rPr>
          <w:bCs/>
          <w:iCs/>
        </w:rPr>
        <w:t xml:space="preserve"> </w:t>
      </w:r>
      <w:proofErr w:type="spellStart"/>
      <w:r w:rsidRPr="007A5EC4">
        <w:rPr>
          <w:bCs/>
          <w:iCs/>
        </w:rPr>
        <w:t>nozzle</w:t>
      </w:r>
      <w:proofErr w:type="spellEnd"/>
      <w:r w:rsidRPr="007A5EC4">
        <w:rPr>
          <w:bCs/>
          <w:iCs/>
        </w:rPr>
        <w:t xml:space="preserve"> </w:t>
      </w:r>
      <w:proofErr w:type="spellStart"/>
      <w:r w:rsidRPr="007A5EC4">
        <w:rPr>
          <w:bCs/>
          <w:iCs/>
        </w:rPr>
        <w:t>contour</w:t>
      </w:r>
      <w:proofErr w:type="spellEnd"/>
      <w:r w:rsidRPr="007A5EC4">
        <w:rPr>
          <w:bCs/>
          <w:iCs/>
        </w:rPr>
        <w:t xml:space="preserve"> for </w:t>
      </w:r>
      <w:proofErr w:type="spellStart"/>
      <w:r w:rsidRPr="007A5EC4">
        <w:rPr>
          <w:bCs/>
          <w:iCs/>
        </w:rPr>
        <w:t>optimum</w:t>
      </w:r>
      <w:proofErr w:type="spellEnd"/>
      <w:r w:rsidRPr="007A5EC4">
        <w:rPr>
          <w:bCs/>
          <w:iCs/>
        </w:rPr>
        <w:t xml:space="preserve"> </w:t>
      </w:r>
      <w:proofErr w:type="spellStart"/>
      <w:r w:rsidRPr="007A5EC4">
        <w:rPr>
          <w:bCs/>
          <w:iCs/>
        </w:rPr>
        <w:t>thrust</w:t>
      </w:r>
      <w:proofErr w:type="spellEnd"/>
      <w:r w:rsidRPr="007A5EC4">
        <w:rPr>
          <w:bCs/>
          <w:iCs/>
        </w:rPr>
        <w:t xml:space="preserve">”, J. Jet. </w:t>
      </w:r>
      <w:proofErr w:type="spellStart"/>
      <w:r w:rsidRPr="007A5EC4">
        <w:rPr>
          <w:bCs/>
          <w:iCs/>
        </w:rPr>
        <w:t>Propul</w:t>
      </w:r>
      <w:proofErr w:type="spellEnd"/>
      <w:r w:rsidRPr="007A5EC4">
        <w:rPr>
          <w:bCs/>
          <w:iCs/>
        </w:rPr>
        <w:t>., Vol. 28, No. 6, pp. 377–382, (1958).</w:t>
      </w:r>
      <w:r w:rsidR="006F2D70">
        <w:rPr>
          <w:bCs/>
          <w:iCs/>
        </w:rPr>
        <w:t xml:space="preserve"> Disponible en: </w:t>
      </w:r>
      <w:r w:rsidRPr="007A5EC4">
        <w:rPr>
          <w:bCs/>
          <w:iCs/>
        </w:rPr>
        <w:t>https://arc.aiaa.org/doi/abs/10.2514/8.7324?journalCode=jjp#:~:text=A%20method%20for%20designing%20the,on%20the%20nozzle%20is%20maximized.</w:t>
      </w:r>
    </w:p>
    <w:p w14:paraId="6C7E84FE" w14:textId="77777777" w:rsidR="007A5EC4" w:rsidRPr="007A5EC4" w:rsidRDefault="007A5EC4" w:rsidP="007A5EC4">
      <w:pPr>
        <w:widowControl w:val="0"/>
        <w:spacing w:line="253" w:lineRule="auto"/>
        <w:rPr>
          <w:bCs/>
          <w:iCs/>
        </w:rPr>
      </w:pPr>
    </w:p>
    <w:p w14:paraId="35D62E20" w14:textId="6AE4C7B2" w:rsidR="007A5EC4" w:rsidRPr="007A5EC4" w:rsidRDefault="007A5EC4" w:rsidP="007A5EC4">
      <w:pPr>
        <w:widowControl w:val="0"/>
        <w:spacing w:line="253" w:lineRule="auto"/>
        <w:rPr>
          <w:bCs/>
          <w:iCs/>
        </w:rPr>
      </w:pPr>
      <w:r w:rsidRPr="007A5EC4">
        <w:rPr>
          <w:bCs/>
          <w:iCs/>
        </w:rPr>
        <w:t>[12]</w:t>
      </w:r>
      <w:r w:rsidR="00F06B9D">
        <w:rPr>
          <w:bCs/>
          <w:iCs/>
        </w:rPr>
        <w:t xml:space="preserve"> </w:t>
      </w:r>
      <w:r w:rsidRPr="007A5EC4">
        <w:rPr>
          <w:bCs/>
          <w:iCs/>
        </w:rPr>
        <w:t>G. Angelino, “</w:t>
      </w:r>
      <w:proofErr w:type="spellStart"/>
      <w:r w:rsidRPr="007A5EC4">
        <w:rPr>
          <w:bCs/>
          <w:iCs/>
        </w:rPr>
        <w:t>Approximation</w:t>
      </w:r>
      <w:proofErr w:type="spellEnd"/>
      <w:r w:rsidRPr="007A5EC4">
        <w:rPr>
          <w:bCs/>
          <w:iCs/>
        </w:rPr>
        <w:t xml:space="preserve"> </w:t>
      </w:r>
      <w:proofErr w:type="spellStart"/>
      <w:r w:rsidRPr="007A5EC4">
        <w:rPr>
          <w:bCs/>
          <w:iCs/>
        </w:rPr>
        <w:t>Method</w:t>
      </w:r>
      <w:proofErr w:type="spellEnd"/>
      <w:r w:rsidRPr="007A5EC4">
        <w:rPr>
          <w:bCs/>
          <w:iCs/>
        </w:rPr>
        <w:t xml:space="preserve"> for Plug </w:t>
      </w:r>
      <w:proofErr w:type="spellStart"/>
      <w:r w:rsidRPr="007A5EC4">
        <w:rPr>
          <w:bCs/>
          <w:iCs/>
        </w:rPr>
        <w:t>Nozzle</w:t>
      </w:r>
      <w:proofErr w:type="spellEnd"/>
      <w:r w:rsidRPr="007A5EC4">
        <w:rPr>
          <w:bCs/>
          <w:iCs/>
        </w:rPr>
        <w:t xml:space="preserve"> </w:t>
      </w:r>
      <w:proofErr w:type="spellStart"/>
      <w:r w:rsidRPr="007A5EC4">
        <w:rPr>
          <w:bCs/>
          <w:iCs/>
        </w:rPr>
        <w:t>Design</w:t>
      </w:r>
      <w:proofErr w:type="spellEnd"/>
      <w:r w:rsidRPr="007A5EC4">
        <w:rPr>
          <w:bCs/>
          <w:iCs/>
        </w:rPr>
        <w:t xml:space="preserve">”, AIAA J. Air </w:t>
      </w:r>
      <w:proofErr w:type="spellStart"/>
      <w:r w:rsidRPr="007A5EC4">
        <w:rPr>
          <w:bCs/>
          <w:iCs/>
        </w:rPr>
        <w:t>Transp</w:t>
      </w:r>
      <w:proofErr w:type="spellEnd"/>
      <w:r w:rsidRPr="007A5EC4">
        <w:rPr>
          <w:bCs/>
          <w:iCs/>
        </w:rPr>
        <w:t>., Vol. 2, No. 10, pp. 1834-1835, (1964).</w:t>
      </w:r>
      <w:r w:rsidR="006F2D70">
        <w:rPr>
          <w:bCs/>
          <w:iCs/>
        </w:rPr>
        <w:t xml:space="preserve"> Disponible en: </w:t>
      </w:r>
      <w:r w:rsidRPr="007A5EC4">
        <w:rPr>
          <w:bCs/>
          <w:iCs/>
        </w:rPr>
        <w:t>https://arc.aiaa.org/doi/abs/10.2514/3.2682?journalCode=aiaaj</w:t>
      </w:r>
    </w:p>
    <w:p w14:paraId="74B45FCF" w14:textId="77777777" w:rsidR="007A5EC4" w:rsidRPr="007A5EC4" w:rsidRDefault="007A5EC4" w:rsidP="007A5EC4">
      <w:pPr>
        <w:widowControl w:val="0"/>
        <w:spacing w:line="253" w:lineRule="auto"/>
        <w:rPr>
          <w:bCs/>
          <w:iCs/>
        </w:rPr>
      </w:pPr>
    </w:p>
    <w:p w14:paraId="3B8728AF" w14:textId="25C55E33" w:rsidR="007A5EC4" w:rsidRPr="007A5EC4" w:rsidRDefault="007A5EC4" w:rsidP="007A5EC4">
      <w:pPr>
        <w:widowControl w:val="0"/>
        <w:spacing w:line="253" w:lineRule="auto"/>
        <w:rPr>
          <w:bCs/>
          <w:iCs/>
        </w:rPr>
      </w:pPr>
      <w:r w:rsidRPr="007A5EC4">
        <w:rPr>
          <w:bCs/>
          <w:iCs/>
        </w:rPr>
        <w:t>[13]</w:t>
      </w:r>
      <w:r w:rsidR="00F06B9D">
        <w:rPr>
          <w:bCs/>
          <w:iCs/>
        </w:rPr>
        <w:t xml:space="preserve"> </w:t>
      </w:r>
      <w:r w:rsidRPr="007A5EC4">
        <w:rPr>
          <w:bCs/>
          <w:iCs/>
        </w:rPr>
        <w:t xml:space="preserve">K. </w:t>
      </w:r>
      <w:proofErr w:type="spellStart"/>
      <w:r w:rsidRPr="007A5EC4">
        <w:rPr>
          <w:bCs/>
          <w:iCs/>
        </w:rPr>
        <w:t>Chutkey</w:t>
      </w:r>
      <w:proofErr w:type="spellEnd"/>
      <w:r w:rsidRPr="007A5EC4">
        <w:rPr>
          <w:bCs/>
          <w:iCs/>
        </w:rPr>
        <w:t xml:space="preserve">, B. </w:t>
      </w:r>
      <w:proofErr w:type="spellStart"/>
      <w:r w:rsidRPr="007A5EC4">
        <w:rPr>
          <w:bCs/>
          <w:iCs/>
        </w:rPr>
        <w:t>Vasudevan</w:t>
      </w:r>
      <w:proofErr w:type="spellEnd"/>
      <w:r w:rsidRPr="007A5EC4">
        <w:rPr>
          <w:bCs/>
          <w:iCs/>
        </w:rPr>
        <w:t xml:space="preserve">, N. </w:t>
      </w:r>
      <w:proofErr w:type="spellStart"/>
      <w:r w:rsidRPr="007A5EC4">
        <w:rPr>
          <w:bCs/>
          <w:iCs/>
        </w:rPr>
        <w:t>Balakrishnan</w:t>
      </w:r>
      <w:proofErr w:type="spellEnd"/>
      <w:r w:rsidRPr="007A5EC4">
        <w:rPr>
          <w:bCs/>
          <w:iCs/>
        </w:rPr>
        <w:t xml:space="preserve">, “Flow and Performance </w:t>
      </w:r>
      <w:proofErr w:type="spellStart"/>
      <w:r w:rsidRPr="007A5EC4">
        <w:rPr>
          <w:bCs/>
          <w:iCs/>
        </w:rPr>
        <w:t>Analysis</w:t>
      </w:r>
      <w:proofErr w:type="spellEnd"/>
      <w:r w:rsidRPr="007A5EC4">
        <w:rPr>
          <w:bCs/>
          <w:iCs/>
        </w:rPr>
        <w:t xml:space="preserve"> of </w:t>
      </w:r>
      <w:proofErr w:type="spellStart"/>
      <w:r w:rsidRPr="007A5EC4">
        <w:rPr>
          <w:bCs/>
          <w:iCs/>
        </w:rPr>
        <w:t>Annular</w:t>
      </w:r>
      <w:proofErr w:type="spellEnd"/>
      <w:r w:rsidRPr="007A5EC4">
        <w:rPr>
          <w:bCs/>
          <w:iCs/>
        </w:rPr>
        <w:t xml:space="preserve"> </w:t>
      </w:r>
      <w:proofErr w:type="spellStart"/>
      <w:r w:rsidRPr="007A5EC4">
        <w:rPr>
          <w:bCs/>
          <w:iCs/>
        </w:rPr>
        <w:t>Cluster</w:t>
      </w:r>
      <w:proofErr w:type="spellEnd"/>
      <w:r w:rsidRPr="007A5EC4">
        <w:rPr>
          <w:bCs/>
          <w:iCs/>
        </w:rPr>
        <w:t xml:space="preserve"> </w:t>
      </w:r>
      <w:proofErr w:type="spellStart"/>
      <w:r w:rsidRPr="007A5EC4">
        <w:rPr>
          <w:bCs/>
          <w:iCs/>
        </w:rPr>
        <w:t>Truncated</w:t>
      </w:r>
      <w:proofErr w:type="spellEnd"/>
      <w:r w:rsidRPr="007A5EC4">
        <w:rPr>
          <w:bCs/>
          <w:iCs/>
        </w:rPr>
        <w:t xml:space="preserve"> Plug </w:t>
      </w:r>
      <w:proofErr w:type="spellStart"/>
      <w:r w:rsidRPr="007A5EC4">
        <w:rPr>
          <w:bCs/>
          <w:iCs/>
        </w:rPr>
        <w:t>Nozzle</w:t>
      </w:r>
      <w:proofErr w:type="spellEnd"/>
      <w:r w:rsidRPr="007A5EC4">
        <w:rPr>
          <w:bCs/>
          <w:iCs/>
        </w:rPr>
        <w:t xml:space="preserve">”, J. </w:t>
      </w:r>
      <w:proofErr w:type="spellStart"/>
      <w:r w:rsidRPr="007A5EC4">
        <w:rPr>
          <w:bCs/>
          <w:iCs/>
        </w:rPr>
        <w:t>Propul</w:t>
      </w:r>
      <w:proofErr w:type="spellEnd"/>
      <w:r w:rsidRPr="007A5EC4">
        <w:rPr>
          <w:bCs/>
          <w:iCs/>
        </w:rPr>
        <w:t>., Vol. 32, No. 32, (2016).</w:t>
      </w:r>
      <w:r w:rsidR="006F2D70">
        <w:rPr>
          <w:bCs/>
          <w:iCs/>
        </w:rPr>
        <w:t xml:space="preserve"> Disponible en: </w:t>
      </w:r>
      <w:r w:rsidRPr="007A5EC4">
        <w:rPr>
          <w:bCs/>
          <w:iCs/>
        </w:rPr>
        <w:t>https://arc.aiaa.org/doi/abs/10.2514/1.B36109?journalCode=jpp</w:t>
      </w:r>
    </w:p>
    <w:p w14:paraId="4B30A740" w14:textId="77777777" w:rsidR="007A5EC4" w:rsidRPr="007A5EC4" w:rsidRDefault="007A5EC4" w:rsidP="007A5EC4">
      <w:pPr>
        <w:widowControl w:val="0"/>
        <w:spacing w:line="253" w:lineRule="auto"/>
        <w:rPr>
          <w:bCs/>
          <w:iCs/>
        </w:rPr>
      </w:pPr>
    </w:p>
    <w:p w14:paraId="610294B5" w14:textId="7861CC93" w:rsidR="007A5EC4" w:rsidRPr="007A5EC4" w:rsidRDefault="007A5EC4" w:rsidP="007A5EC4">
      <w:pPr>
        <w:widowControl w:val="0"/>
        <w:spacing w:line="253" w:lineRule="auto"/>
        <w:rPr>
          <w:bCs/>
          <w:iCs/>
        </w:rPr>
      </w:pPr>
      <w:r w:rsidRPr="007A5EC4">
        <w:rPr>
          <w:bCs/>
          <w:iCs/>
        </w:rPr>
        <w:t>[14]</w:t>
      </w:r>
      <w:r w:rsidR="00F06B9D">
        <w:rPr>
          <w:bCs/>
          <w:iCs/>
        </w:rPr>
        <w:t xml:space="preserve"> </w:t>
      </w:r>
      <w:proofErr w:type="spellStart"/>
      <w:r w:rsidRPr="007A5EC4">
        <w:rPr>
          <w:bCs/>
          <w:iCs/>
        </w:rPr>
        <w:t>Hodson</w:t>
      </w:r>
      <w:proofErr w:type="spellEnd"/>
      <w:r w:rsidRPr="007A5EC4">
        <w:rPr>
          <w:bCs/>
          <w:iCs/>
        </w:rPr>
        <w:t xml:space="preserve">, H. P. et al. “A </w:t>
      </w:r>
      <w:proofErr w:type="spellStart"/>
      <w:r w:rsidRPr="007A5EC4">
        <w:rPr>
          <w:bCs/>
          <w:iCs/>
        </w:rPr>
        <w:t>Physical</w:t>
      </w:r>
      <w:proofErr w:type="spellEnd"/>
      <w:r w:rsidRPr="007A5EC4">
        <w:rPr>
          <w:bCs/>
          <w:iCs/>
        </w:rPr>
        <w:t xml:space="preserve"> </w:t>
      </w:r>
      <w:proofErr w:type="spellStart"/>
      <w:r w:rsidRPr="007A5EC4">
        <w:rPr>
          <w:bCs/>
          <w:iCs/>
        </w:rPr>
        <w:t>Interpretation</w:t>
      </w:r>
      <w:proofErr w:type="spellEnd"/>
      <w:r w:rsidRPr="007A5EC4">
        <w:rPr>
          <w:bCs/>
          <w:iCs/>
        </w:rPr>
        <w:t xml:space="preserve"> of </w:t>
      </w:r>
      <w:proofErr w:type="spellStart"/>
      <w:r w:rsidRPr="007A5EC4">
        <w:rPr>
          <w:bCs/>
          <w:iCs/>
        </w:rPr>
        <w:t>Stagnation</w:t>
      </w:r>
      <w:proofErr w:type="spellEnd"/>
      <w:r w:rsidRPr="007A5EC4">
        <w:rPr>
          <w:bCs/>
          <w:iCs/>
        </w:rPr>
        <w:t xml:space="preserve"> </w:t>
      </w:r>
      <w:proofErr w:type="spellStart"/>
      <w:r w:rsidRPr="007A5EC4">
        <w:rPr>
          <w:bCs/>
          <w:iCs/>
        </w:rPr>
        <w:t>Pressure</w:t>
      </w:r>
      <w:proofErr w:type="spellEnd"/>
      <w:r w:rsidRPr="007A5EC4">
        <w:rPr>
          <w:bCs/>
          <w:iCs/>
        </w:rPr>
        <w:t xml:space="preserve"> and </w:t>
      </w:r>
      <w:proofErr w:type="spellStart"/>
      <w:r w:rsidRPr="007A5EC4">
        <w:rPr>
          <w:bCs/>
          <w:iCs/>
        </w:rPr>
        <w:t>Enthalpy</w:t>
      </w:r>
      <w:proofErr w:type="spellEnd"/>
      <w:r w:rsidRPr="007A5EC4">
        <w:rPr>
          <w:bCs/>
          <w:iCs/>
        </w:rPr>
        <w:t xml:space="preserve"> </w:t>
      </w:r>
      <w:proofErr w:type="spellStart"/>
      <w:r w:rsidRPr="007A5EC4">
        <w:rPr>
          <w:bCs/>
          <w:iCs/>
        </w:rPr>
        <w:t>Changes</w:t>
      </w:r>
      <w:proofErr w:type="spellEnd"/>
      <w:r w:rsidRPr="007A5EC4">
        <w:rPr>
          <w:bCs/>
          <w:iCs/>
        </w:rPr>
        <w:t xml:space="preserve"> in </w:t>
      </w:r>
      <w:proofErr w:type="spellStart"/>
      <w:r w:rsidRPr="007A5EC4">
        <w:rPr>
          <w:bCs/>
          <w:iCs/>
        </w:rPr>
        <w:t>Unsteady</w:t>
      </w:r>
      <w:proofErr w:type="spellEnd"/>
      <w:r w:rsidRPr="007A5EC4">
        <w:rPr>
          <w:bCs/>
          <w:iCs/>
        </w:rPr>
        <w:t xml:space="preserve"> Flow”, J.  </w:t>
      </w:r>
      <w:proofErr w:type="spellStart"/>
      <w:r w:rsidRPr="007A5EC4">
        <w:rPr>
          <w:bCs/>
          <w:iCs/>
        </w:rPr>
        <w:t>Turbomach</w:t>
      </w:r>
      <w:proofErr w:type="spellEnd"/>
      <w:r w:rsidRPr="007A5EC4">
        <w:rPr>
          <w:bCs/>
          <w:iCs/>
        </w:rPr>
        <w:t>., Vol. 134, No. 6, pp. 2-</w:t>
      </w:r>
      <w:proofErr w:type="gramStart"/>
      <w:r w:rsidRPr="007A5EC4">
        <w:rPr>
          <w:bCs/>
          <w:iCs/>
        </w:rPr>
        <w:t>10,  (</w:t>
      </w:r>
      <w:proofErr w:type="gramEnd"/>
      <w:r w:rsidRPr="007A5EC4">
        <w:rPr>
          <w:bCs/>
          <w:iCs/>
        </w:rPr>
        <w:t>2012).</w:t>
      </w:r>
      <w:r w:rsidR="006F2D70">
        <w:rPr>
          <w:bCs/>
          <w:iCs/>
        </w:rPr>
        <w:t xml:space="preserve"> Disponible en:  </w:t>
      </w:r>
      <w:r w:rsidRPr="007A5EC4">
        <w:rPr>
          <w:bCs/>
          <w:iCs/>
        </w:rPr>
        <w:t>https://asmedigitalcollection.asme.org/turbomachinery/article-abstract/134/6/060902/477410/A-Physical-Interpretation-of-Stagnation-Pressure?redirectedFrom=fulltext</w:t>
      </w:r>
    </w:p>
    <w:p w14:paraId="3B0FC28A" w14:textId="77777777" w:rsidR="007A5EC4" w:rsidRPr="007A5EC4" w:rsidRDefault="007A5EC4" w:rsidP="007A5EC4">
      <w:pPr>
        <w:widowControl w:val="0"/>
        <w:spacing w:line="253" w:lineRule="auto"/>
        <w:rPr>
          <w:bCs/>
          <w:iCs/>
        </w:rPr>
      </w:pPr>
    </w:p>
    <w:p w14:paraId="078F5CF5" w14:textId="1358C4FF" w:rsidR="007A5EC4" w:rsidRPr="007A5EC4" w:rsidRDefault="007A5EC4" w:rsidP="007A5EC4">
      <w:pPr>
        <w:widowControl w:val="0"/>
        <w:spacing w:line="253" w:lineRule="auto"/>
        <w:rPr>
          <w:bCs/>
          <w:iCs/>
        </w:rPr>
      </w:pPr>
      <w:r w:rsidRPr="007A5EC4">
        <w:rPr>
          <w:bCs/>
          <w:iCs/>
        </w:rPr>
        <w:t>[15]</w:t>
      </w:r>
      <w:r w:rsidR="00F06B9D">
        <w:rPr>
          <w:bCs/>
          <w:iCs/>
        </w:rPr>
        <w:t xml:space="preserve"> </w:t>
      </w:r>
      <w:proofErr w:type="spellStart"/>
      <w:r w:rsidRPr="007A5EC4">
        <w:rPr>
          <w:bCs/>
          <w:iCs/>
        </w:rPr>
        <w:t>Versteeg</w:t>
      </w:r>
      <w:proofErr w:type="spellEnd"/>
      <w:r w:rsidRPr="007A5EC4">
        <w:rPr>
          <w:bCs/>
          <w:iCs/>
        </w:rPr>
        <w:t xml:space="preserve">, H.K. and </w:t>
      </w:r>
      <w:proofErr w:type="spellStart"/>
      <w:r w:rsidRPr="007A5EC4">
        <w:rPr>
          <w:bCs/>
          <w:iCs/>
        </w:rPr>
        <w:t>Malalasekera</w:t>
      </w:r>
      <w:proofErr w:type="spellEnd"/>
      <w:r w:rsidRPr="007A5EC4">
        <w:rPr>
          <w:bCs/>
          <w:iCs/>
        </w:rPr>
        <w:t xml:space="preserve">, W., An </w:t>
      </w:r>
      <w:proofErr w:type="spellStart"/>
      <w:r w:rsidRPr="007A5EC4">
        <w:rPr>
          <w:bCs/>
          <w:iCs/>
        </w:rPr>
        <w:t>Introduction</w:t>
      </w:r>
      <w:proofErr w:type="spellEnd"/>
      <w:r w:rsidRPr="007A5EC4">
        <w:rPr>
          <w:bCs/>
          <w:iCs/>
        </w:rPr>
        <w:t xml:space="preserve"> to </w:t>
      </w:r>
      <w:proofErr w:type="spellStart"/>
      <w:r w:rsidRPr="007A5EC4">
        <w:rPr>
          <w:bCs/>
          <w:iCs/>
        </w:rPr>
        <w:t>Computational</w:t>
      </w:r>
      <w:proofErr w:type="spellEnd"/>
      <w:r w:rsidRPr="007A5EC4">
        <w:rPr>
          <w:bCs/>
          <w:iCs/>
        </w:rPr>
        <w:t xml:space="preserve"> Fluid Dynamics: The </w:t>
      </w:r>
      <w:proofErr w:type="spellStart"/>
      <w:r w:rsidRPr="007A5EC4">
        <w:rPr>
          <w:bCs/>
          <w:iCs/>
        </w:rPr>
        <w:t>Finite</w:t>
      </w:r>
      <w:proofErr w:type="spellEnd"/>
      <w:r w:rsidRPr="007A5EC4">
        <w:rPr>
          <w:bCs/>
          <w:iCs/>
        </w:rPr>
        <w:t xml:space="preserve"> </w:t>
      </w:r>
      <w:proofErr w:type="spellStart"/>
      <w:r w:rsidRPr="007A5EC4">
        <w:rPr>
          <w:bCs/>
          <w:iCs/>
        </w:rPr>
        <w:t>Volume</w:t>
      </w:r>
      <w:proofErr w:type="spellEnd"/>
      <w:r w:rsidRPr="007A5EC4">
        <w:rPr>
          <w:bCs/>
          <w:iCs/>
        </w:rPr>
        <w:t xml:space="preserve"> </w:t>
      </w:r>
      <w:proofErr w:type="spellStart"/>
      <w:r w:rsidRPr="007A5EC4">
        <w:rPr>
          <w:bCs/>
          <w:iCs/>
        </w:rPr>
        <w:t>Method</w:t>
      </w:r>
      <w:proofErr w:type="spellEnd"/>
      <w:r w:rsidRPr="007A5EC4">
        <w:rPr>
          <w:bCs/>
          <w:iCs/>
        </w:rPr>
        <w:t xml:space="preserve">, Pearson </w:t>
      </w:r>
      <w:proofErr w:type="spellStart"/>
      <w:r w:rsidRPr="007A5EC4">
        <w:rPr>
          <w:bCs/>
          <w:iCs/>
        </w:rPr>
        <w:t>Education</w:t>
      </w:r>
      <w:proofErr w:type="spellEnd"/>
      <w:r w:rsidRPr="007A5EC4">
        <w:rPr>
          <w:bCs/>
          <w:iCs/>
        </w:rPr>
        <w:t>, pp. 81-103, Harlow, (2007).</w:t>
      </w:r>
      <w:r w:rsidR="006F2D70">
        <w:rPr>
          <w:bCs/>
          <w:iCs/>
        </w:rPr>
        <w:t xml:space="preserve"> Disponible en: </w:t>
      </w:r>
      <w:r w:rsidRPr="007A5EC4">
        <w:rPr>
          <w:bCs/>
          <w:iCs/>
        </w:rPr>
        <w:t>http://ftp.demec.ufpr.br/disciplinas/TM702/Versteeg_Malalasekera_2ed.pdf</w:t>
      </w:r>
    </w:p>
    <w:p w14:paraId="21EDC626" w14:textId="77777777" w:rsidR="007A5EC4" w:rsidRPr="007A5EC4" w:rsidRDefault="007A5EC4" w:rsidP="007A5EC4">
      <w:pPr>
        <w:widowControl w:val="0"/>
        <w:spacing w:line="253" w:lineRule="auto"/>
        <w:rPr>
          <w:bCs/>
          <w:iCs/>
        </w:rPr>
      </w:pPr>
    </w:p>
    <w:p w14:paraId="0BC737CE" w14:textId="0213A04E" w:rsidR="007A5EC4" w:rsidRPr="007A5EC4" w:rsidRDefault="007A5EC4" w:rsidP="007A5EC4">
      <w:pPr>
        <w:widowControl w:val="0"/>
        <w:spacing w:line="253" w:lineRule="auto"/>
        <w:rPr>
          <w:bCs/>
          <w:iCs/>
        </w:rPr>
      </w:pPr>
      <w:r w:rsidRPr="007A5EC4">
        <w:rPr>
          <w:bCs/>
          <w:iCs/>
        </w:rPr>
        <w:t>[16]</w:t>
      </w:r>
      <w:r w:rsidR="00F06B9D">
        <w:rPr>
          <w:bCs/>
          <w:iCs/>
        </w:rPr>
        <w:t xml:space="preserve"> </w:t>
      </w:r>
      <w:r w:rsidRPr="007A5EC4">
        <w:rPr>
          <w:bCs/>
          <w:iCs/>
        </w:rPr>
        <w:t xml:space="preserve">ANSYS. </w:t>
      </w:r>
      <w:proofErr w:type="spellStart"/>
      <w:r w:rsidRPr="007A5EC4">
        <w:rPr>
          <w:bCs/>
          <w:iCs/>
        </w:rPr>
        <w:t>Inc</w:t>
      </w:r>
      <w:proofErr w:type="spellEnd"/>
      <w:r w:rsidRPr="007A5EC4">
        <w:rPr>
          <w:bCs/>
          <w:iCs/>
        </w:rPr>
        <w:t xml:space="preserve">, “ANSYS FLUENT 12.0 </w:t>
      </w:r>
      <w:proofErr w:type="spellStart"/>
      <w:r w:rsidRPr="007A5EC4">
        <w:rPr>
          <w:bCs/>
          <w:iCs/>
        </w:rPr>
        <w:t>Theory</w:t>
      </w:r>
      <w:proofErr w:type="spellEnd"/>
      <w:r w:rsidRPr="007A5EC4">
        <w:rPr>
          <w:bCs/>
          <w:iCs/>
        </w:rPr>
        <w:t xml:space="preserve"> </w:t>
      </w:r>
      <w:proofErr w:type="spellStart"/>
      <w:r w:rsidRPr="007A5EC4">
        <w:rPr>
          <w:bCs/>
          <w:iCs/>
        </w:rPr>
        <w:t>Guide</w:t>
      </w:r>
      <w:proofErr w:type="spellEnd"/>
      <w:r w:rsidRPr="007A5EC4">
        <w:rPr>
          <w:bCs/>
          <w:iCs/>
        </w:rPr>
        <w:t xml:space="preserve">”, ANSYS, </w:t>
      </w:r>
      <w:proofErr w:type="spellStart"/>
      <w:r w:rsidRPr="007A5EC4">
        <w:rPr>
          <w:bCs/>
          <w:iCs/>
        </w:rPr>
        <w:t>Inc</w:t>
      </w:r>
      <w:proofErr w:type="spellEnd"/>
      <w:r w:rsidRPr="007A5EC4">
        <w:rPr>
          <w:bCs/>
          <w:iCs/>
        </w:rPr>
        <w:t>, pp. 697-705, (2009).</w:t>
      </w:r>
      <w:r w:rsidR="006F2D70">
        <w:rPr>
          <w:bCs/>
          <w:iCs/>
        </w:rPr>
        <w:t xml:space="preserve"> Disponible en: </w:t>
      </w:r>
      <w:r w:rsidRPr="007A5EC4">
        <w:rPr>
          <w:bCs/>
          <w:iCs/>
        </w:rPr>
        <w:t>https://www.afs.enea.it/project/neptunius/docs/fluent/html/th/main_pre.htm</w:t>
      </w:r>
    </w:p>
    <w:p w14:paraId="74B47FAC" w14:textId="77777777" w:rsidR="007A5EC4" w:rsidRPr="007A5EC4" w:rsidRDefault="007A5EC4" w:rsidP="007A5EC4">
      <w:pPr>
        <w:widowControl w:val="0"/>
        <w:spacing w:line="253" w:lineRule="auto"/>
        <w:rPr>
          <w:bCs/>
          <w:iCs/>
        </w:rPr>
      </w:pPr>
    </w:p>
    <w:p w14:paraId="0CC97943" w14:textId="0EF8031D" w:rsidR="007A5EC4" w:rsidRPr="007A5EC4" w:rsidRDefault="007A5EC4" w:rsidP="007A5EC4">
      <w:pPr>
        <w:widowControl w:val="0"/>
        <w:spacing w:line="253" w:lineRule="auto"/>
        <w:rPr>
          <w:bCs/>
          <w:iCs/>
        </w:rPr>
      </w:pPr>
      <w:r w:rsidRPr="007A5EC4">
        <w:rPr>
          <w:bCs/>
          <w:iCs/>
        </w:rPr>
        <w:t>[17]</w:t>
      </w:r>
      <w:r w:rsidR="00F06B9D">
        <w:rPr>
          <w:bCs/>
          <w:iCs/>
        </w:rPr>
        <w:t xml:space="preserve"> </w:t>
      </w:r>
      <w:r w:rsidRPr="007A5EC4">
        <w:rPr>
          <w:bCs/>
          <w:iCs/>
        </w:rPr>
        <w:t xml:space="preserve">S. </w:t>
      </w:r>
      <w:proofErr w:type="spellStart"/>
      <w:r w:rsidRPr="007A5EC4">
        <w:rPr>
          <w:bCs/>
          <w:iCs/>
        </w:rPr>
        <w:t>Noori</w:t>
      </w:r>
      <w:proofErr w:type="spellEnd"/>
      <w:r w:rsidRPr="007A5EC4">
        <w:rPr>
          <w:bCs/>
          <w:iCs/>
        </w:rPr>
        <w:t xml:space="preserve">, A. </w:t>
      </w:r>
      <w:proofErr w:type="spellStart"/>
      <w:r w:rsidRPr="007A5EC4">
        <w:rPr>
          <w:bCs/>
          <w:iCs/>
        </w:rPr>
        <w:t>Shahrokhi</w:t>
      </w:r>
      <w:proofErr w:type="spellEnd"/>
      <w:r w:rsidRPr="007A5EC4">
        <w:rPr>
          <w:bCs/>
          <w:iCs/>
        </w:rPr>
        <w:t xml:space="preserve">, “Flow Field </w:t>
      </w:r>
      <w:proofErr w:type="spellStart"/>
      <w:r w:rsidRPr="007A5EC4">
        <w:rPr>
          <w:bCs/>
          <w:iCs/>
        </w:rPr>
        <w:t>Characteristics</w:t>
      </w:r>
      <w:proofErr w:type="spellEnd"/>
      <w:r w:rsidRPr="007A5EC4">
        <w:rPr>
          <w:bCs/>
          <w:iCs/>
        </w:rPr>
        <w:t xml:space="preserve"> of an </w:t>
      </w:r>
      <w:proofErr w:type="spellStart"/>
      <w:r w:rsidRPr="007A5EC4">
        <w:rPr>
          <w:bCs/>
          <w:iCs/>
        </w:rPr>
        <w:t>Aerospike</w:t>
      </w:r>
      <w:proofErr w:type="spellEnd"/>
      <w:r w:rsidRPr="007A5EC4">
        <w:rPr>
          <w:bCs/>
          <w:iCs/>
        </w:rPr>
        <w:t xml:space="preserve"> </w:t>
      </w:r>
      <w:proofErr w:type="spellStart"/>
      <w:r w:rsidRPr="007A5EC4">
        <w:rPr>
          <w:bCs/>
          <w:iCs/>
        </w:rPr>
        <w:t>Nozzle</w:t>
      </w:r>
      <w:proofErr w:type="spellEnd"/>
      <w:r w:rsidRPr="007A5EC4">
        <w:rPr>
          <w:bCs/>
          <w:iCs/>
        </w:rPr>
        <w:t xml:space="preserve"> </w:t>
      </w:r>
      <w:proofErr w:type="spellStart"/>
      <w:r w:rsidRPr="007A5EC4">
        <w:rPr>
          <w:bCs/>
          <w:iCs/>
        </w:rPr>
        <w:t>Using</w:t>
      </w:r>
      <w:proofErr w:type="spellEnd"/>
      <w:r w:rsidRPr="007A5EC4">
        <w:rPr>
          <w:bCs/>
          <w:iCs/>
        </w:rPr>
        <w:t xml:space="preserve"> </w:t>
      </w:r>
      <w:proofErr w:type="spellStart"/>
      <w:r w:rsidRPr="007A5EC4">
        <w:rPr>
          <w:bCs/>
          <w:iCs/>
        </w:rPr>
        <w:t>Different</w:t>
      </w:r>
      <w:proofErr w:type="spellEnd"/>
      <w:r w:rsidRPr="007A5EC4">
        <w:rPr>
          <w:bCs/>
          <w:iCs/>
        </w:rPr>
        <w:t xml:space="preserve"> </w:t>
      </w:r>
      <w:proofErr w:type="spellStart"/>
      <w:r w:rsidRPr="007A5EC4">
        <w:rPr>
          <w:bCs/>
          <w:iCs/>
        </w:rPr>
        <w:t>Turbulence</w:t>
      </w:r>
      <w:proofErr w:type="spellEnd"/>
      <w:r w:rsidRPr="007A5EC4">
        <w:rPr>
          <w:bCs/>
          <w:iCs/>
        </w:rPr>
        <w:t xml:space="preserve"> </w:t>
      </w:r>
      <w:proofErr w:type="spellStart"/>
      <w:r w:rsidRPr="007A5EC4">
        <w:rPr>
          <w:bCs/>
          <w:iCs/>
        </w:rPr>
        <w:t>Models</w:t>
      </w:r>
      <w:proofErr w:type="spellEnd"/>
      <w:r w:rsidRPr="007A5EC4">
        <w:rPr>
          <w:bCs/>
          <w:iCs/>
        </w:rPr>
        <w:t xml:space="preserve">”, </w:t>
      </w:r>
      <w:proofErr w:type="spellStart"/>
      <w:r w:rsidRPr="007A5EC4">
        <w:rPr>
          <w:bCs/>
          <w:iCs/>
        </w:rPr>
        <w:t>Iranian</w:t>
      </w:r>
      <w:proofErr w:type="spellEnd"/>
      <w:r w:rsidRPr="007A5EC4">
        <w:rPr>
          <w:bCs/>
          <w:iCs/>
        </w:rPr>
        <w:t xml:space="preserve"> </w:t>
      </w:r>
      <w:proofErr w:type="spellStart"/>
      <w:r w:rsidRPr="007A5EC4">
        <w:rPr>
          <w:bCs/>
          <w:iCs/>
        </w:rPr>
        <w:t>Aerospace</w:t>
      </w:r>
      <w:proofErr w:type="spellEnd"/>
      <w:r w:rsidRPr="007A5EC4">
        <w:rPr>
          <w:bCs/>
          <w:iCs/>
        </w:rPr>
        <w:t xml:space="preserve"> </w:t>
      </w:r>
      <w:proofErr w:type="spellStart"/>
      <w:r w:rsidRPr="007A5EC4">
        <w:rPr>
          <w:bCs/>
          <w:iCs/>
        </w:rPr>
        <w:t>Society</w:t>
      </w:r>
      <w:proofErr w:type="spellEnd"/>
      <w:r w:rsidRPr="007A5EC4">
        <w:rPr>
          <w:bCs/>
          <w:iCs/>
        </w:rPr>
        <w:t xml:space="preserve">, Vol. 8, No. 2, pp. 127-133, (2011). </w:t>
      </w:r>
      <w:r w:rsidR="006F2D70">
        <w:rPr>
          <w:bCs/>
          <w:iCs/>
        </w:rPr>
        <w:t xml:space="preserve">Disponible en: </w:t>
      </w:r>
      <w:r w:rsidRPr="007A5EC4">
        <w:rPr>
          <w:bCs/>
          <w:iCs/>
        </w:rPr>
        <w:t>https://jast.ias.ir/article_51609_68de6b04dc42f782bf9106abfbe0ce93.pdf</w:t>
      </w:r>
    </w:p>
    <w:p w14:paraId="283DBFDB" w14:textId="77777777" w:rsidR="007A5EC4" w:rsidRPr="007A5EC4" w:rsidRDefault="007A5EC4" w:rsidP="007A5EC4">
      <w:pPr>
        <w:widowControl w:val="0"/>
        <w:spacing w:line="253" w:lineRule="auto"/>
        <w:rPr>
          <w:bCs/>
          <w:iCs/>
        </w:rPr>
      </w:pPr>
    </w:p>
    <w:p w14:paraId="3F3684F7" w14:textId="0FA1BFA5" w:rsidR="007A5EC4" w:rsidRPr="007A5EC4" w:rsidRDefault="007A5EC4" w:rsidP="007A5EC4">
      <w:pPr>
        <w:widowControl w:val="0"/>
        <w:spacing w:line="253" w:lineRule="auto"/>
        <w:rPr>
          <w:bCs/>
          <w:iCs/>
        </w:rPr>
      </w:pPr>
      <w:r w:rsidRPr="007A5EC4">
        <w:rPr>
          <w:bCs/>
          <w:iCs/>
        </w:rPr>
        <w:t>[18]</w:t>
      </w:r>
      <w:r w:rsidR="00F06B9D">
        <w:rPr>
          <w:bCs/>
          <w:iCs/>
        </w:rPr>
        <w:t xml:space="preserve"> </w:t>
      </w:r>
      <w:r w:rsidRPr="007A5EC4">
        <w:rPr>
          <w:bCs/>
          <w:iCs/>
        </w:rPr>
        <w:t xml:space="preserve">K. C. Hunter, “Experimental, </w:t>
      </w:r>
      <w:proofErr w:type="spellStart"/>
      <w:r w:rsidRPr="007A5EC4">
        <w:rPr>
          <w:bCs/>
          <w:iCs/>
        </w:rPr>
        <w:t>theoretical</w:t>
      </w:r>
      <w:proofErr w:type="spellEnd"/>
      <w:r w:rsidRPr="007A5EC4">
        <w:rPr>
          <w:bCs/>
          <w:iCs/>
        </w:rPr>
        <w:t xml:space="preserve"> and </w:t>
      </w:r>
      <w:proofErr w:type="spellStart"/>
      <w:r w:rsidRPr="007A5EC4">
        <w:rPr>
          <w:bCs/>
          <w:iCs/>
        </w:rPr>
        <w:t>computational</w:t>
      </w:r>
      <w:proofErr w:type="spellEnd"/>
      <w:r w:rsidRPr="007A5EC4">
        <w:rPr>
          <w:bCs/>
          <w:iCs/>
        </w:rPr>
        <w:t xml:space="preserve"> </w:t>
      </w:r>
      <w:proofErr w:type="spellStart"/>
      <w:r w:rsidRPr="007A5EC4">
        <w:rPr>
          <w:bCs/>
          <w:iCs/>
        </w:rPr>
        <w:t>investigation</w:t>
      </w:r>
      <w:proofErr w:type="spellEnd"/>
      <w:r w:rsidRPr="007A5EC4">
        <w:rPr>
          <w:bCs/>
          <w:iCs/>
        </w:rPr>
        <w:t xml:space="preserve"> of </w:t>
      </w:r>
      <w:proofErr w:type="spellStart"/>
      <w:r w:rsidRPr="007A5EC4">
        <w:rPr>
          <w:bCs/>
          <w:iCs/>
        </w:rPr>
        <w:t>separated</w:t>
      </w:r>
      <w:proofErr w:type="spellEnd"/>
      <w:r w:rsidRPr="007A5EC4">
        <w:rPr>
          <w:bCs/>
          <w:iCs/>
        </w:rPr>
        <w:t xml:space="preserve"> </w:t>
      </w:r>
      <w:proofErr w:type="spellStart"/>
      <w:r w:rsidRPr="007A5EC4">
        <w:rPr>
          <w:bCs/>
          <w:iCs/>
        </w:rPr>
        <w:t>nozzle</w:t>
      </w:r>
      <w:proofErr w:type="spellEnd"/>
      <w:r w:rsidRPr="007A5EC4">
        <w:rPr>
          <w:bCs/>
          <w:iCs/>
        </w:rPr>
        <w:t xml:space="preserve"> </w:t>
      </w:r>
      <w:proofErr w:type="spellStart"/>
      <w:r w:rsidRPr="007A5EC4">
        <w:rPr>
          <w:bCs/>
          <w:iCs/>
        </w:rPr>
        <w:t>flows</w:t>
      </w:r>
      <w:proofErr w:type="spellEnd"/>
      <w:r w:rsidRPr="007A5EC4">
        <w:rPr>
          <w:bCs/>
          <w:iCs/>
        </w:rPr>
        <w:t xml:space="preserve">”, 34th AIAA/ASME/SAE/ASEE </w:t>
      </w:r>
      <w:proofErr w:type="spellStart"/>
      <w:r w:rsidRPr="007A5EC4">
        <w:rPr>
          <w:bCs/>
          <w:iCs/>
        </w:rPr>
        <w:t>Propulsion</w:t>
      </w:r>
      <w:proofErr w:type="spellEnd"/>
      <w:r w:rsidRPr="007A5EC4">
        <w:rPr>
          <w:bCs/>
          <w:iCs/>
        </w:rPr>
        <w:t xml:space="preserve"> </w:t>
      </w:r>
      <w:proofErr w:type="spellStart"/>
      <w:r w:rsidRPr="007A5EC4">
        <w:rPr>
          <w:bCs/>
          <w:iCs/>
        </w:rPr>
        <w:t>Conference</w:t>
      </w:r>
      <w:proofErr w:type="spellEnd"/>
      <w:r w:rsidRPr="007A5EC4">
        <w:rPr>
          <w:bCs/>
          <w:iCs/>
        </w:rPr>
        <w:t>, Cleveland, USA, pp. 102-122, (1998).</w:t>
      </w:r>
      <w:r w:rsidR="006F2D70">
        <w:rPr>
          <w:bCs/>
          <w:iCs/>
        </w:rPr>
        <w:t xml:space="preserve"> Disponible en: </w:t>
      </w:r>
      <w:r w:rsidRPr="007A5EC4">
        <w:rPr>
          <w:bCs/>
          <w:iCs/>
        </w:rPr>
        <w:t>https://www.researchgate.net/publication/24162450_Experimental_Theoretical_and_Computational_Investigation_of_Separated_Nozzle_Flows</w:t>
      </w:r>
    </w:p>
    <w:p w14:paraId="2997C4AF" w14:textId="77777777" w:rsidR="007A5EC4" w:rsidRPr="007A5EC4" w:rsidRDefault="007A5EC4" w:rsidP="007A5EC4">
      <w:pPr>
        <w:widowControl w:val="0"/>
        <w:spacing w:line="253" w:lineRule="auto"/>
        <w:rPr>
          <w:bCs/>
          <w:iCs/>
        </w:rPr>
      </w:pPr>
    </w:p>
    <w:p w14:paraId="1DEE8094" w14:textId="381BDC94" w:rsidR="007A5EC4" w:rsidRPr="007A5EC4" w:rsidRDefault="007A5EC4" w:rsidP="007A5EC4">
      <w:pPr>
        <w:widowControl w:val="0"/>
        <w:spacing w:line="253" w:lineRule="auto"/>
        <w:rPr>
          <w:bCs/>
          <w:iCs/>
        </w:rPr>
      </w:pPr>
      <w:r w:rsidRPr="007A5EC4">
        <w:rPr>
          <w:bCs/>
          <w:iCs/>
        </w:rPr>
        <w:t>[19]</w:t>
      </w:r>
      <w:r w:rsidR="00F06B9D">
        <w:rPr>
          <w:bCs/>
          <w:iCs/>
        </w:rPr>
        <w:t xml:space="preserve"> </w:t>
      </w:r>
      <w:r w:rsidRPr="007A5EC4">
        <w:rPr>
          <w:bCs/>
          <w:iCs/>
        </w:rPr>
        <w:t xml:space="preserve">C. Xiao, F. </w:t>
      </w:r>
      <w:proofErr w:type="spellStart"/>
      <w:r w:rsidRPr="007A5EC4">
        <w:rPr>
          <w:bCs/>
          <w:iCs/>
        </w:rPr>
        <w:t>Denner</w:t>
      </w:r>
      <w:proofErr w:type="spellEnd"/>
      <w:r w:rsidRPr="007A5EC4">
        <w:rPr>
          <w:bCs/>
          <w:iCs/>
        </w:rPr>
        <w:t xml:space="preserve">, B. </w:t>
      </w:r>
      <w:proofErr w:type="spellStart"/>
      <w:r w:rsidRPr="007A5EC4">
        <w:rPr>
          <w:bCs/>
          <w:iCs/>
        </w:rPr>
        <w:t>Wachem</w:t>
      </w:r>
      <w:proofErr w:type="spellEnd"/>
      <w:r w:rsidRPr="007A5EC4">
        <w:rPr>
          <w:bCs/>
          <w:iCs/>
        </w:rPr>
        <w:t>, “</w:t>
      </w:r>
      <w:proofErr w:type="spellStart"/>
      <w:r w:rsidRPr="007A5EC4">
        <w:rPr>
          <w:bCs/>
          <w:iCs/>
        </w:rPr>
        <w:t>Fully-coupled</w:t>
      </w:r>
      <w:proofErr w:type="spellEnd"/>
      <w:r w:rsidRPr="007A5EC4">
        <w:rPr>
          <w:bCs/>
          <w:iCs/>
        </w:rPr>
        <w:t xml:space="preserve"> </w:t>
      </w:r>
      <w:proofErr w:type="spellStart"/>
      <w:r w:rsidRPr="007A5EC4">
        <w:rPr>
          <w:bCs/>
          <w:iCs/>
        </w:rPr>
        <w:t>pressure-based</w:t>
      </w:r>
      <w:proofErr w:type="spellEnd"/>
      <w:r w:rsidRPr="007A5EC4">
        <w:rPr>
          <w:bCs/>
          <w:iCs/>
        </w:rPr>
        <w:t xml:space="preserve"> </w:t>
      </w:r>
      <w:proofErr w:type="spellStart"/>
      <w:r w:rsidRPr="007A5EC4">
        <w:rPr>
          <w:bCs/>
          <w:iCs/>
        </w:rPr>
        <w:t>finite-volume</w:t>
      </w:r>
      <w:proofErr w:type="spellEnd"/>
      <w:r w:rsidRPr="007A5EC4">
        <w:rPr>
          <w:bCs/>
          <w:iCs/>
        </w:rPr>
        <w:t xml:space="preserve"> </w:t>
      </w:r>
      <w:proofErr w:type="spellStart"/>
      <w:r w:rsidRPr="007A5EC4">
        <w:rPr>
          <w:bCs/>
          <w:iCs/>
        </w:rPr>
        <w:t>framework</w:t>
      </w:r>
      <w:proofErr w:type="spellEnd"/>
      <w:r w:rsidRPr="007A5EC4">
        <w:rPr>
          <w:bCs/>
          <w:iCs/>
        </w:rPr>
        <w:t xml:space="preserve"> for the </w:t>
      </w:r>
      <w:proofErr w:type="spellStart"/>
      <w:r w:rsidRPr="007A5EC4">
        <w:rPr>
          <w:bCs/>
          <w:iCs/>
        </w:rPr>
        <w:t>simulation</w:t>
      </w:r>
      <w:proofErr w:type="spellEnd"/>
      <w:r w:rsidRPr="007A5EC4">
        <w:rPr>
          <w:bCs/>
          <w:iCs/>
        </w:rPr>
        <w:t xml:space="preserve"> of fluid </w:t>
      </w:r>
      <w:proofErr w:type="spellStart"/>
      <w:r w:rsidRPr="007A5EC4">
        <w:rPr>
          <w:bCs/>
          <w:iCs/>
        </w:rPr>
        <w:t>flows</w:t>
      </w:r>
      <w:proofErr w:type="spellEnd"/>
      <w:r w:rsidRPr="007A5EC4">
        <w:rPr>
          <w:bCs/>
          <w:iCs/>
        </w:rPr>
        <w:t xml:space="preserve"> at all </w:t>
      </w:r>
      <w:proofErr w:type="spellStart"/>
      <w:r w:rsidRPr="007A5EC4">
        <w:rPr>
          <w:bCs/>
          <w:iCs/>
        </w:rPr>
        <w:t>speeds</w:t>
      </w:r>
      <w:proofErr w:type="spellEnd"/>
      <w:r w:rsidRPr="007A5EC4">
        <w:rPr>
          <w:bCs/>
          <w:iCs/>
        </w:rPr>
        <w:t xml:space="preserve"> in </w:t>
      </w:r>
      <w:proofErr w:type="spellStart"/>
      <w:r w:rsidRPr="007A5EC4">
        <w:rPr>
          <w:bCs/>
          <w:iCs/>
        </w:rPr>
        <w:t>complex</w:t>
      </w:r>
      <w:proofErr w:type="spellEnd"/>
      <w:r w:rsidRPr="007A5EC4">
        <w:rPr>
          <w:bCs/>
          <w:iCs/>
        </w:rPr>
        <w:t xml:space="preserve"> </w:t>
      </w:r>
      <w:proofErr w:type="spellStart"/>
      <w:r w:rsidRPr="007A5EC4">
        <w:rPr>
          <w:bCs/>
          <w:iCs/>
        </w:rPr>
        <w:t>geometries</w:t>
      </w:r>
      <w:proofErr w:type="spellEnd"/>
      <w:r w:rsidRPr="007A5EC4">
        <w:rPr>
          <w:bCs/>
          <w:iCs/>
        </w:rPr>
        <w:t xml:space="preserve">”, J. </w:t>
      </w:r>
      <w:proofErr w:type="spellStart"/>
      <w:r w:rsidRPr="007A5EC4">
        <w:rPr>
          <w:bCs/>
          <w:iCs/>
        </w:rPr>
        <w:t>Comput</w:t>
      </w:r>
      <w:proofErr w:type="spellEnd"/>
      <w:r w:rsidRPr="007A5EC4">
        <w:rPr>
          <w:bCs/>
          <w:iCs/>
        </w:rPr>
        <w:t xml:space="preserve">. </w:t>
      </w:r>
      <w:proofErr w:type="spellStart"/>
      <w:r w:rsidRPr="007A5EC4">
        <w:rPr>
          <w:bCs/>
          <w:iCs/>
        </w:rPr>
        <w:t>Phys</w:t>
      </w:r>
      <w:proofErr w:type="spellEnd"/>
      <w:r w:rsidRPr="007A5EC4">
        <w:rPr>
          <w:bCs/>
          <w:iCs/>
        </w:rPr>
        <w:t>., Vol. 346, pp. 91-130, (2017).</w:t>
      </w:r>
      <w:r w:rsidR="006F2D70">
        <w:rPr>
          <w:bCs/>
          <w:iCs/>
        </w:rPr>
        <w:t xml:space="preserve"> Disponible en: </w:t>
      </w:r>
      <w:r w:rsidRPr="007A5EC4">
        <w:rPr>
          <w:bCs/>
          <w:iCs/>
        </w:rPr>
        <w:t>https://www.sciencedirect.com/science/article/pii/S0021999117304540</w:t>
      </w:r>
    </w:p>
    <w:p w14:paraId="61C7716D" w14:textId="77777777" w:rsidR="007A5EC4" w:rsidRPr="007A5EC4" w:rsidRDefault="007A5EC4" w:rsidP="007A5EC4">
      <w:pPr>
        <w:widowControl w:val="0"/>
        <w:spacing w:line="253" w:lineRule="auto"/>
        <w:rPr>
          <w:bCs/>
          <w:iCs/>
        </w:rPr>
      </w:pPr>
    </w:p>
    <w:p w14:paraId="59883D9B" w14:textId="69ACBB96" w:rsidR="007A5EC4" w:rsidRPr="007A5EC4" w:rsidRDefault="007A5EC4" w:rsidP="007A5EC4">
      <w:pPr>
        <w:widowControl w:val="0"/>
        <w:spacing w:line="253" w:lineRule="auto"/>
        <w:rPr>
          <w:bCs/>
          <w:iCs/>
        </w:rPr>
      </w:pPr>
      <w:r w:rsidRPr="007A5EC4">
        <w:rPr>
          <w:bCs/>
          <w:iCs/>
        </w:rPr>
        <w:t>[20]</w:t>
      </w:r>
      <w:r w:rsidR="00F06B9D">
        <w:rPr>
          <w:bCs/>
          <w:iCs/>
        </w:rPr>
        <w:t xml:space="preserve"> </w:t>
      </w:r>
      <w:r w:rsidRPr="007A5EC4">
        <w:rPr>
          <w:bCs/>
          <w:iCs/>
        </w:rPr>
        <w:t xml:space="preserve">G.P. Sutton, O. </w:t>
      </w:r>
      <w:proofErr w:type="spellStart"/>
      <w:r w:rsidRPr="007A5EC4">
        <w:rPr>
          <w:bCs/>
          <w:iCs/>
        </w:rPr>
        <w:t>Biblarz</w:t>
      </w:r>
      <w:proofErr w:type="spellEnd"/>
      <w:r w:rsidRPr="007A5EC4">
        <w:rPr>
          <w:bCs/>
          <w:iCs/>
        </w:rPr>
        <w:t xml:space="preserve">, </w:t>
      </w:r>
      <w:proofErr w:type="spellStart"/>
      <w:r w:rsidRPr="007A5EC4">
        <w:rPr>
          <w:bCs/>
          <w:iCs/>
        </w:rPr>
        <w:t>Rocket</w:t>
      </w:r>
      <w:proofErr w:type="spellEnd"/>
      <w:r w:rsidRPr="007A5EC4">
        <w:rPr>
          <w:bCs/>
          <w:iCs/>
        </w:rPr>
        <w:t xml:space="preserve"> </w:t>
      </w:r>
      <w:proofErr w:type="spellStart"/>
      <w:r w:rsidRPr="007A5EC4">
        <w:rPr>
          <w:bCs/>
          <w:iCs/>
        </w:rPr>
        <w:t>Propulsion</w:t>
      </w:r>
      <w:proofErr w:type="spellEnd"/>
      <w:r w:rsidRPr="007A5EC4">
        <w:rPr>
          <w:bCs/>
          <w:iCs/>
        </w:rPr>
        <w:t xml:space="preserve"> </w:t>
      </w:r>
      <w:proofErr w:type="spellStart"/>
      <w:r w:rsidRPr="007A5EC4">
        <w:rPr>
          <w:bCs/>
          <w:iCs/>
        </w:rPr>
        <w:t>Elements</w:t>
      </w:r>
      <w:proofErr w:type="spellEnd"/>
      <w:r w:rsidRPr="007A5EC4">
        <w:rPr>
          <w:bCs/>
          <w:iCs/>
        </w:rPr>
        <w:t>, Wiley, New York, pp.62-67, (2002).</w:t>
      </w:r>
      <w:r w:rsidR="006F2D70">
        <w:rPr>
          <w:bCs/>
          <w:iCs/>
        </w:rPr>
        <w:t xml:space="preserve"> Disponible en: </w:t>
      </w:r>
      <w:r w:rsidRPr="007A5EC4">
        <w:rPr>
          <w:bCs/>
          <w:iCs/>
        </w:rPr>
        <w:t>http://mae-nas.eng.usu.edu/MAE_5540_Web/propulsion_systems/subpages/Rocket_Propulsion_Elements.pdf</w:t>
      </w:r>
    </w:p>
    <w:p w14:paraId="5AB05C04" w14:textId="77777777" w:rsidR="007A5EC4" w:rsidRPr="007A5EC4" w:rsidRDefault="007A5EC4" w:rsidP="007A5EC4">
      <w:pPr>
        <w:widowControl w:val="0"/>
        <w:spacing w:line="253" w:lineRule="auto"/>
        <w:rPr>
          <w:bCs/>
          <w:iCs/>
        </w:rPr>
      </w:pPr>
    </w:p>
    <w:p w14:paraId="27A7FDD0" w14:textId="3D36B5F6" w:rsidR="00451063" w:rsidRPr="007A5EC4" w:rsidRDefault="007A5EC4" w:rsidP="007A5EC4">
      <w:pPr>
        <w:widowControl w:val="0"/>
        <w:spacing w:line="253" w:lineRule="auto"/>
        <w:rPr>
          <w:bCs/>
          <w:iCs/>
        </w:rPr>
      </w:pPr>
      <w:r w:rsidRPr="007A5EC4">
        <w:rPr>
          <w:bCs/>
          <w:iCs/>
        </w:rPr>
        <w:t>[21]</w:t>
      </w:r>
      <w:r w:rsidR="00F06B9D">
        <w:rPr>
          <w:bCs/>
          <w:iCs/>
        </w:rPr>
        <w:t xml:space="preserve"> </w:t>
      </w:r>
      <w:r w:rsidRPr="007A5EC4">
        <w:rPr>
          <w:bCs/>
          <w:iCs/>
        </w:rPr>
        <w:t xml:space="preserve">M. </w:t>
      </w:r>
      <w:proofErr w:type="spellStart"/>
      <w:r w:rsidRPr="007A5EC4">
        <w:rPr>
          <w:bCs/>
          <w:iCs/>
        </w:rPr>
        <w:t>Berberan</w:t>
      </w:r>
      <w:proofErr w:type="spellEnd"/>
      <w:r w:rsidRPr="007A5EC4">
        <w:rPr>
          <w:bCs/>
          <w:iCs/>
        </w:rPr>
        <w:t xml:space="preserve">, E. </w:t>
      </w:r>
      <w:proofErr w:type="spellStart"/>
      <w:r w:rsidRPr="007A5EC4">
        <w:rPr>
          <w:bCs/>
          <w:iCs/>
        </w:rPr>
        <w:t>Bodunov</w:t>
      </w:r>
      <w:proofErr w:type="spellEnd"/>
      <w:r w:rsidRPr="007A5EC4">
        <w:rPr>
          <w:bCs/>
          <w:iCs/>
        </w:rPr>
        <w:t xml:space="preserve">, L. </w:t>
      </w:r>
      <w:proofErr w:type="spellStart"/>
      <w:r w:rsidRPr="007A5EC4">
        <w:rPr>
          <w:bCs/>
          <w:iCs/>
        </w:rPr>
        <w:t>Pogliani</w:t>
      </w:r>
      <w:proofErr w:type="spellEnd"/>
      <w:r w:rsidRPr="007A5EC4">
        <w:rPr>
          <w:bCs/>
          <w:iCs/>
        </w:rPr>
        <w:t>, “</w:t>
      </w:r>
      <w:proofErr w:type="spellStart"/>
      <w:r w:rsidRPr="007A5EC4">
        <w:rPr>
          <w:bCs/>
          <w:iCs/>
        </w:rPr>
        <w:t>On</w:t>
      </w:r>
      <w:proofErr w:type="spellEnd"/>
      <w:r w:rsidRPr="007A5EC4">
        <w:rPr>
          <w:bCs/>
          <w:iCs/>
        </w:rPr>
        <w:t xml:space="preserve"> the </w:t>
      </w:r>
      <w:proofErr w:type="spellStart"/>
      <w:r w:rsidRPr="007A5EC4">
        <w:rPr>
          <w:bCs/>
          <w:iCs/>
        </w:rPr>
        <w:t>barometric</w:t>
      </w:r>
      <w:proofErr w:type="spellEnd"/>
      <w:r w:rsidRPr="007A5EC4">
        <w:rPr>
          <w:bCs/>
          <w:iCs/>
        </w:rPr>
        <w:t xml:space="preserve"> formula”, Am. J. </w:t>
      </w:r>
      <w:proofErr w:type="spellStart"/>
      <w:r w:rsidRPr="007A5EC4">
        <w:rPr>
          <w:bCs/>
          <w:iCs/>
        </w:rPr>
        <w:t>Phys</w:t>
      </w:r>
      <w:proofErr w:type="spellEnd"/>
      <w:r w:rsidRPr="007A5EC4">
        <w:rPr>
          <w:bCs/>
          <w:iCs/>
        </w:rPr>
        <w:t>., Vol. 65, No. 5, pp. 404-412, (1997).</w:t>
      </w:r>
      <w:r w:rsidR="006F2D70">
        <w:rPr>
          <w:bCs/>
          <w:iCs/>
        </w:rPr>
        <w:t xml:space="preserve"> Disponible en: </w:t>
      </w:r>
      <w:r w:rsidRPr="007A5EC4">
        <w:rPr>
          <w:bCs/>
          <w:iCs/>
        </w:rPr>
        <w:t>https://www.researchgate.net/publication/253750340_On_the_barometric_formula</w:t>
      </w:r>
    </w:p>
    <w:sectPr w:rsidR="00451063" w:rsidRPr="007A5EC4"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93F19" w14:textId="77777777" w:rsidR="002F1046" w:rsidRDefault="002F1046" w:rsidP="00FB73A9">
      <w:r>
        <w:separator/>
      </w:r>
    </w:p>
  </w:endnote>
  <w:endnote w:type="continuationSeparator" w:id="0">
    <w:p w14:paraId="3D118EAF" w14:textId="77777777" w:rsidR="002F1046" w:rsidRDefault="002F1046"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CE061" w14:textId="77777777" w:rsidR="002F1046" w:rsidRDefault="002F1046" w:rsidP="00FB73A9">
      <w:r>
        <w:separator/>
      </w:r>
    </w:p>
  </w:footnote>
  <w:footnote w:type="continuationSeparator" w:id="0">
    <w:p w14:paraId="642456F4" w14:textId="77777777" w:rsidR="002F1046" w:rsidRDefault="002F1046"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_x0000_s1037"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2F1046"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8"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" stroked="f">
              <v:textbo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Ibero-</w:t>
    </w:r>
    <w:r w:rsidR="005713F2" w:rsidRPr="00F61111">
      <w:rPr>
        <w:rFonts w:cs="Times New Roman"/>
        <w:color w:val="003B68"/>
      </w:rPr>
      <w:t>a</w:t>
    </w:r>
    <w:r w:rsidR="00744D7B" w:rsidRPr="00F61111">
      <w:rPr>
        <w:rFonts w:cs="Times New Roman"/>
        <w:color w:val="003B68"/>
      </w:rPr>
      <w:t xml:space="preserve">mericano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5"/>
  </w:num>
  <w:num w:numId="3">
    <w:abstractNumId w:val="9"/>
  </w:num>
  <w:num w:numId="4">
    <w:abstractNumId w:val="2"/>
  </w:num>
  <w:num w:numId="5">
    <w:abstractNumId w:val="0"/>
  </w:num>
  <w:num w:numId="6">
    <w:abstractNumId w:val="13"/>
  </w:num>
  <w:num w:numId="7">
    <w:abstractNumId w:val="10"/>
  </w:num>
  <w:num w:numId="8">
    <w:abstractNumId w:val="11"/>
  </w:num>
  <w:num w:numId="9">
    <w:abstractNumId w:val="14"/>
  </w:num>
  <w:num w:numId="10">
    <w:abstractNumId w:val="1"/>
  </w:num>
  <w:num w:numId="11">
    <w:abstractNumId w:val="3"/>
  </w:num>
  <w:num w:numId="12">
    <w:abstractNumId w:val="6"/>
  </w:num>
  <w:num w:numId="13">
    <w:abstractNumId w:val="12"/>
  </w:num>
  <w:num w:numId="14">
    <w:abstractNumId w:val="7"/>
  </w:num>
  <w:num w:numId="15">
    <w:abstractNumId w:val="5"/>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20D"/>
    <w:rsid w:val="00002DF3"/>
    <w:rsid w:val="00004BB1"/>
    <w:rsid w:val="00005864"/>
    <w:rsid w:val="000079AE"/>
    <w:rsid w:val="00010BB3"/>
    <w:rsid w:val="000113EC"/>
    <w:rsid w:val="00014332"/>
    <w:rsid w:val="00014370"/>
    <w:rsid w:val="000166CA"/>
    <w:rsid w:val="00020428"/>
    <w:rsid w:val="00020AE4"/>
    <w:rsid w:val="00022DB1"/>
    <w:rsid w:val="000312B6"/>
    <w:rsid w:val="00031853"/>
    <w:rsid w:val="00032799"/>
    <w:rsid w:val="00032E60"/>
    <w:rsid w:val="00037E57"/>
    <w:rsid w:val="000500AD"/>
    <w:rsid w:val="000552A0"/>
    <w:rsid w:val="0005693D"/>
    <w:rsid w:val="00060941"/>
    <w:rsid w:val="00063DED"/>
    <w:rsid w:val="00064087"/>
    <w:rsid w:val="0006594F"/>
    <w:rsid w:val="00065E68"/>
    <w:rsid w:val="00067B58"/>
    <w:rsid w:val="00067C6F"/>
    <w:rsid w:val="000716C7"/>
    <w:rsid w:val="00075C38"/>
    <w:rsid w:val="00077DB6"/>
    <w:rsid w:val="00084F7D"/>
    <w:rsid w:val="00086949"/>
    <w:rsid w:val="000921B2"/>
    <w:rsid w:val="00093E80"/>
    <w:rsid w:val="00095786"/>
    <w:rsid w:val="0009613D"/>
    <w:rsid w:val="000B139B"/>
    <w:rsid w:val="000B2E24"/>
    <w:rsid w:val="000B42FA"/>
    <w:rsid w:val="000C562D"/>
    <w:rsid w:val="000C7F71"/>
    <w:rsid w:val="000D4F8F"/>
    <w:rsid w:val="000D5355"/>
    <w:rsid w:val="000D6E58"/>
    <w:rsid w:val="000E10B6"/>
    <w:rsid w:val="000E1B09"/>
    <w:rsid w:val="000E2927"/>
    <w:rsid w:val="000E2953"/>
    <w:rsid w:val="000E39A2"/>
    <w:rsid w:val="000E4E7C"/>
    <w:rsid w:val="000F14FF"/>
    <w:rsid w:val="000F5EA5"/>
    <w:rsid w:val="00100102"/>
    <w:rsid w:val="00102377"/>
    <w:rsid w:val="00104272"/>
    <w:rsid w:val="00105214"/>
    <w:rsid w:val="001111A1"/>
    <w:rsid w:val="00117AB9"/>
    <w:rsid w:val="001204E9"/>
    <w:rsid w:val="00124F8A"/>
    <w:rsid w:val="001252DE"/>
    <w:rsid w:val="00126351"/>
    <w:rsid w:val="00130DAE"/>
    <w:rsid w:val="00131D4D"/>
    <w:rsid w:val="001322EC"/>
    <w:rsid w:val="00137B95"/>
    <w:rsid w:val="00140025"/>
    <w:rsid w:val="00153D4E"/>
    <w:rsid w:val="00156538"/>
    <w:rsid w:val="001566C3"/>
    <w:rsid w:val="00157756"/>
    <w:rsid w:val="00162073"/>
    <w:rsid w:val="00162587"/>
    <w:rsid w:val="001707A9"/>
    <w:rsid w:val="0017204D"/>
    <w:rsid w:val="00181EB5"/>
    <w:rsid w:val="00186E57"/>
    <w:rsid w:val="001A5CC9"/>
    <w:rsid w:val="001A7969"/>
    <w:rsid w:val="001B42E5"/>
    <w:rsid w:val="001B523C"/>
    <w:rsid w:val="001C295A"/>
    <w:rsid w:val="001D2923"/>
    <w:rsid w:val="001D55DB"/>
    <w:rsid w:val="001E6AD2"/>
    <w:rsid w:val="001E7075"/>
    <w:rsid w:val="001E7B17"/>
    <w:rsid w:val="001F549D"/>
    <w:rsid w:val="001F6ABA"/>
    <w:rsid w:val="00202BA3"/>
    <w:rsid w:val="00203934"/>
    <w:rsid w:val="002073D4"/>
    <w:rsid w:val="00211049"/>
    <w:rsid w:val="00211EFE"/>
    <w:rsid w:val="00220E74"/>
    <w:rsid w:val="00224530"/>
    <w:rsid w:val="00225B61"/>
    <w:rsid w:val="00232C56"/>
    <w:rsid w:val="00233229"/>
    <w:rsid w:val="002345DE"/>
    <w:rsid w:val="0023636F"/>
    <w:rsid w:val="00237C92"/>
    <w:rsid w:val="00240A3D"/>
    <w:rsid w:val="002514D5"/>
    <w:rsid w:val="00254805"/>
    <w:rsid w:val="00255A10"/>
    <w:rsid w:val="00256058"/>
    <w:rsid w:val="00264366"/>
    <w:rsid w:val="00264726"/>
    <w:rsid w:val="00267BF3"/>
    <w:rsid w:val="00270D49"/>
    <w:rsid w:val="002746ED"/>
    <w:rsid w:val="00277FE3"/>
    <w:rsid w:val="00282755"/>
    <w:rsid w:val="00284D6A"/>
    <w:rsid w:val="002928F5"/>
    <w:rsid w:val="00295F42"/>
    <w:rsid w:val="00296E49"/>
    <w:rsid w:val="00296E4B"/>
    <w:rsid w:val="002A2E5E"/>
    <w:rsid w:val="002A52B7"/>
    <w:rsid w:val="002A7A58"/>
    <w:rsid w:val="002B1613"/>
    <w:rsid w:val="002B7D63"/>
    <w:rsid w:val="002C4AB4"/>
    <w:rsid w:val="002C7108"/>
    <w:rsid w:val="002D5912"/>
    <w:rsid w:val="002D6396"/>
    <w:rsid w:val="002E2C39"/>
    <w:rsid w:val="002F1046"/>
    <w:rsid w:val="002F1494"/>
    <w:rsid w:val="002F2CDF"/>
    <w:rsid w:val="003021D3"/>
    <w:rsid w:val="0030242D"/>
    <w:rsid w:val="00302E89"/>
    <w:rsid w:val="0030362A"/>
    <w:rsid w:val="00311726"/>
    <w:rsid w:val="00312B7C"/>
    <w:rsid w:val="003134B7"/>
    <w:rsid w:val="00315184"/>
    <w:rsid w:val="00315E48"/>
    <w:rsid w:val="003160FE"/>
    <w:rsid w:val="0031679C"/>
    <w:rsid w:val="00320D78"/>
    <w:rsid w:val="00323F6E"/>
    <w:rsid w:val="00326850"/>
    <w:rsid w:val="00326CF1"/>
    <w:rsid w:val="003329B6"/>
    <w:rsid w:val="003332F7"/>
    <w:rsid w:val="00344784"/>
    <w:rsid w:val="003448DC"/>
    <w:rsid w:val="003524B9"/>
    <w:rsid w:val="00352C13"/>
    <w:rsid w:val="00355BFF"/>
    <w:rsid w:val="00363313"/>
    <w:rsid w:val="00367DB8"/>
    <w:rsid w:val="003713B8"/>
    <w:rsid w:val="00375168"/>
    <w:rsid w:val="0038242A"/>
    <w:rsid w:val="00382BC5"/>
    <w:rsid w:val="00387873"/>
    <w:rsid w:val="00393BC5"/>
    <w:rsid w:val="00397327"/>
    <w:rsid w:val="00397767"/>
    <w:rsid w:val="003A78C5"/>
    <w:rsid w:val="003B0B02"/>
    <w:rsid w:val="003B0EB7"/>
    <w:rsid w:val="003B3417"/>
    <w:rsid w:val="003B3D5A"/>
    <w:rsid w:val="003B62C4"/>
    <w:rsid w:val="003C0DDA"/>
    <w:rsid w:val="003C133C"/>
    <w:rsid w:val="003C3CD8"/>
    <w:rsid w:val="003C6922"/>
    <w:rsid w:val="003D131B"/>
    <w:rsid w:val="003D578F"/>
    <w:rsid w:val="003D5A7B"/>
    <w:rsid w:val="003D5C6F"/>
    <w:rsid w:val="003E0B5B"/>
    <w:rsid w:val="003E5D1B"/>
    <w:rsid w:val="003E76B0"/>
    <w:rsid w:val="003F09A9"/>
    <w:rsid w:val="003F497A"/>
    <w:rsid w:val="003F73DB"/>
    <w:rsid w:val="00400277"/>
    <w:rsid w:val="004009FF"/>
    <w:rsid w:val="00403D02"/>
    <w:rsid w:val="00405E56"/>
    <w:rsid w:val="00405ED2"/>
    <w:rsid w:val="00410E38"/>
    <w:rsid w:val="0041128A"/>
    <w:rsid w:val="00413BCF"/>
    <w:rsid w:val="00425947"/>
    <w:rsid w:val="00426533"/>
    <w:rsid w:val="00434ADF"/>
    <w:rsid w:val="00434C8B"/>
    <w:rsid w:val="00435746"/>
    <w:rsid w:val="00443D1D"/>
    <w:rsid w:val="004450DE"/>
    <w:rsid w:val="00445937"/>
    <w:rsid w:val="00451063"/>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A17B4"/>
    <w:rsid w:val="004A4281"/>
    <w:rsid w:val="004A6915"/>
    <w:rsid w:val="004B2672"/>
    <w:rsid w:val="004B6281"/>
    <w:rsid w:val="004C1607"/>
    <w:rsid w:val="004C1FFC"/>
    <w:rsid w:val="004C430A"/>
    <w:rsid w:val="004C5140"/>
    <w:rsid w:val="004C6E42"/>
    <w:rsid w:val="004C7858"/>
    <w:rsid w:val="004D5FAD"/>
    <w:rsid w:val="004E0209"/>
    <w:rsid w:val="004E098D"/>
    <w:rsid w:val="004E5CEE"/>
    <w:rsid w:val="00502363"/>
    <w:rsid w:val="00507171"/>
    <w:rsid w:val="0051321C"/>
    <w:rsid w:val="00522006"/>
    <w:rsid w:val="00522D8D"/>
    <w:rsid w:val="00530DB1"/>
    <w:rsid w:val="0053696A"/>
    <w:rsid w:val="0054092E"/>
    <w:rsid w:val="00540B8D"/>
    <w:rsid w:val="00542BBE"/>
    <w:rsid w:val="00560921"/>
    <w:rsid w:val="00561135"/>
    <w:rsid w:val="00561DFC"/>
    <w:rsid w:val="0056201A"/>
    <w:rsid w:val="005705C8"/>
    <w:rsid w:val="005713F2"/>
    <w:rsid w:val="00587719"/>
    <w:rsid w:val="00590AF0"/>
    <w:rsid w:val="00593312"/>
    <w:rsid w:val="00593CBA"/>
    <w:rsid w:val="00594123"/>
    <w:rsid w:val="005A1113"/>
    <w:rsid w:val="005A3898"/>
    <w:rsid w:val="005B07DC"/>
    <w:rsid w:val="005B1A8B"/>
    <w:rsid w:val="005B312E"/>
    <w:rsid w:val="005C27D1"/>
    <w:rsid w:val="005C44F0"/>
    <w:rsid w:val="005D0DF1"/>
    <w:rsid w:val="005D4349"/>
    <w:rsid w:val="005D4E3D"/>
    <w:rsid w:val="005F1C0B"/>
    <w:rsid w:val="005F423B"/>
    <w:rsid w:val="005F61AA"/>
    <w:rsid w:val="00603D04"/>
    <w:rsid w:val="00606895"/>
    <w:rsid w:val="006123B7"/>
    <w:rsid w:val="0061386D"/>
    <w:rsid w:val="006206D6"/>
    <w:rsid w:val="00622D9D"/>
    <w:rsid w:val="00626358"/>
    <w:rsid w:val="0063103B"/>
    <w:rsid w:val="00634F49"/>
    <w:rsid w:val="006371D9"/>
    <w:rsid w:val="00640747"/>
    <w:rsid w:val="00645C9F"/>
    <w:rsid w:val="0064771E"/>
    <w:rsid w:val="006505C4"/>
    <w:rsid w:val="0065096E"/>
    <w:rsid w:val="00652269"/>
    <w:rsid w:val="006561F5"/>
    <w:rsid w:val="00660803"/>
    <w:rsid w:val="00662B2B"/>
    <w:rsid w:val="00663A68"/>
    <w:rsid w:val="00663D95"/>
    <w:rsid w:val="00663F69"/>
    <w:rsid w:val="00665899"/>
    <w:rsid w:val="0068016D"/>
    <w:rsid w:val="006855DD"/>
    <w:rsid w:val="00686DB2"/>
    <w:rsid w:val="0069190D"/>
    <w:rsid w:val="006933BC"/>
    <w:rsid w:val="0069357E"/>
    <w:rsid w:val="006A2847"/>
    <w:rsid w:val="006A5AE4"/>
    <w:rsid w:val="006A5CB1"/>
    <w:rsid w:val="006B0B60"/>
    <w:rsid w:val="006B1718"/>
    <w:rsid w:val="006B38EB"/>
    <w:rsid w:val="006B3AB3"/>
    <w:rsid w:val="006B5C1A"/>
    <w:rsid w:val="006B7489"/>
    <w:rsid w:val="006E220E"/>
    <w:rsid w:val="006E274D"/>
    <w:rsid w:val="006E4429"/>
    <w:rsid w:val="006E7BFB"/>
    <w:rsid w:val="006F2D70"/>
    <w:rsid w:val="006F4759"/>
    <w:rsid w:val="006F4BB4"/>
    <w:rsid w:val="006F5D5E"/>
    <w:rsid w:val="0070293C"/>
    <w:rsid w:val="00703045"/>
    <w:rsid w:val="00703F4D"/>
    <w:rsid w:val="00703F72"/>
    <w:rsid w:val="00706D63"/>
    <w:rsid w:val="00707FD9"/>
    <w:rsid w:val="0071178A"/>
    <w:rsid w:val="00712689"/>
    <w:rsid w:val="007207D9"/>
    <w:rsid w:val="0072502C"/>
    <w:rsid w:val="0072569A"/>
    <w:rsid w:val="007325B8"/>
    <w:rsid w:val="00734D88"/>
    <w:rsid w:val="0073610A"/>
    <w:rsid w:val="00740E10"/>
    <w:rsid w:val="00744C7D"/>
    <w:rsid w:val="00744D7B"/>
    <w:rsid w:val="00744E78"/>
    <w:rsid w:val="007478C3"/>
    <w:rsid w:val="00751976"/>
    <w:rsid w:val="00753104"/>
    <w:rsid w:val="007541F3"/>
    <w:rsid w:val="00754CBB"/>
    <w:rsid w:val="00757AD2"/>
    <w:rsid w:val="00764D86"/>
    <w:rsid w:val="00766109"/>
    <w:rsid w:val="00766FC3"/>
    <w:rsid w:val="00773B4D"/>
    <w:rsid w:val="00777D45"/>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A5EC4"/>
    <w:rsid w:val="007B128C"/>
    <w:rsid w:val="007B6E93"/>
    <w:rsid w:val="007B7A21"/>
    <w:rsid w:val="007C0092"/>
    <w:rsid w:val="007C4674"/>
    <w:rsid w:val="007C543A"/>
    <w:rsid w:val="007C77BC"/>
    <w:rsid w:val="007C77E3"/>
    <w:rsid w:val="007D2E9F"/>
    <w:rsid w:val="007D3824"/>
    <w:rsid w:val="007E1603"/>
    <w:rsid w:val="007E5264"/>
    <w:rsid w:val="007E529F"/>
    <w:rsid w:val="007F0976"/>
    <w:rsid w:val="007F45D8"/>
    <w:rsid w:val="007F784C"/>
    <w:rsid w:val="00803946"/>
    <w:rsid w:val="00804988"/>
    <w:rsid w:val="00806FF8"/>
    <w:rsid w:val="0082639C"/>
    <w:rsid w:val="00826632"/>
    <w:rsid w:val="0083008D"/>
    <w:rsid w:val="00830C3B"/>
    <w:rsid w:val="00830CD8"/>
    <w:rsid w:val="0083175D"/>
    <w:rsid w:val="00832A11"/>
    <w:rsid w:val="008340AC"/>
    <w:rsid w:val="00834A97"/>
    <w:rsid w:val="00835E00"/>
    <w:rsid w:val="0084275A"/>
    <w:rsid w:val="00845B18"/>
    <w:rsid w:val="0084680B"/>
    <w:rsid w:val="0085518E"/>
    <w:rsid w:val="008555D3"/>
    <w:rsid w:val="00856581"/>
    <w:rsid w:val="008709CA"/>
    <w:rsid w:val="008939D8"/>
    <w:rsid w:val="008A1B31"/>
    <w:rsid w:val="008A2B5B"/>
    <w:rsid w:val="008A41E5"/>
    <w:rsid w:val="008B0F40"/>
    <w:rsid w:val="008B11ED"/>
    <w:rsid w:val="008B2977"/>
    <w:rsid w:val="008B40B2"/>
    <w:rsid w:val="008B6526"/>
    <w:rsid w:val="008B7FDA"/>
    <w:rsid w:val="008C2507"/>
    <w:rsid w:val="008C3950"/>
    <w:rsid w:val="008C7C81"/>
    <w:rsid w:val="008E2F0A"/>
    <w:rsid w:val="008E5A23"/>
    <w:rsid w:val="008E7E01"/>
    <w:rsid w:val="008F02BE"/>
    <w:rsid w:val="008F1629"/>
    <w:rsid w:val="008F3D91"/>
    <w:rsid w:val="008F59CB"/>
    <w:rsid w:val="008F5A13"/>
    <w:rsid w:val="008F72E0"/>
    <w:rsid w:val="0090058A"/>
    <w:rsid w:val="0090415C"/>
    <w:rsid w:val="00905898"/>
    <w:rsid w:val="00906269"/>
    <w:rsid w:val="00914FD6"/>
    <w:rsid w:val="009230C8"/>
    <w:rsid w:val="00925365"/>
    <w:rsid w:val="009359D0"/>
    <w:rsid w:val="00936C21"/>
    <w:rsid w:val="00940578"/>
    <w:rsid w:val="00941124"/>
    <w:rsid w:val="00946DBB"/>
    <w:rsid w:val="00947157"/>
    <w:rsid w:val="00952055"/>
    <w:rsid w:val="00957597"/>
    <w:rsid w:val="00960B8F"/>
    <w:rsid w:val="00961A87"/>
    <w:rsid w:val="00963049"/>
    <w:rsid w:val="009636E9"/>
    <w:rsid w:val="00965DF1"/>
    <w:rsid w:val="0098656B"/>
    <w:rsid w:val="00986DA8"/>
    <w:rsid w:val="00987F60"/>
    <w:rsid w:val="00994F51"/>
    <w:rsid w:val="00996E64"/>
    <w:rsid w:val="009A4781"/>
    <w:rsid w:val="009A4D29"/>
    <w:rsid w:val="009B000C"/>
    <w:rsid w:val="009B4D5F"/>
    <w:rsid w:val="009B592E"/>
    <w:rsid w:val="009B6E3C"/>
    <w:rsid w:val="009B754F"/>
    <w:rsid w:val="009C126F"/>
    <w:rsid w:val="009C2728"/>
    <w:rsid w:val="009C2B2D"/>
    <w:rsid w:val="009C3CAC"/>
    <w:rsid w:val="009E037A"/>
    <w:rsid w:val="009E0CC5"/>
    <w:rsid w:val="009E1B2F"/>
    <w:rsid w:val="009E40C2"/>
    <w:rsid w:val="009E5B02"/>
    <w:rsid w:val="009F30E2"/>
    <w:rsid w:val="009F3713"/>
    <w:rsid w:val="009F41A5"/>
    <w:rsid w:val="00A10A48"/>
    <w:rsid w:val="00A10E9A"/>
    <w:rsid w:val="00A112B3"/>
    <w:rsid w:val="00A16572"/>
    <w:rsid w:val="00A21B2C"/>
    <w:rsid w:val="00A22528"/>
    <w:rsid w:val="00A225C8"/>
    <w:rsid w:val="00A27339"/>
    <w:rsid w:val="00A352DF"/>
    <w:rsid w:val="00A45915"/>
    <w:rsid w:val="00A45B82"/>
    <w:rsid w:val="00A46EE1"/>
    <w:rsid w:val="00A53A2C"/>
    <w:rsid w:val="00A60D18"/>
    <w:rsid w:val="00A64CCD"/>
    <w:rsid w:val="00A74404"/>
    <w:rsid w:val="00A751E1"/>
    <w:rsid w:val="00A75F53"/>
    <w:rsid w:val="00A8351D"/>
    <w:rsid w:val="00A84CB6"/>
    <w:rsid w:val="00A85C55"/>
    <w:rsid w:val="00A87F73"/>
    <w:rsid w:val="00AA4150"/>
    <w:rsid w:val="00AA5FE4"/>
    <w:rsid w:val="00AA7969"/>
    <w:rsid w:val="00AB530C"/>
    <w:rsid w:val="00AD16A4"/>
    <w:rsid w:val="00AD6B5F"/>
    <w:rsid w:val="00AE1D54"/>
    <w:rsid w:val="00AE3C9D"/>
    <w:rsid w:val="00AE51D3"/>
    <w:rsid w:val="00AE6BC7"/>
    <w:rsid w:val="00AF0701"/>
    <w:rsid w:val="00AF167B"/>
    <w:rsid w:val="00AF4F1C"/>
    <w:rsid w:val="00AF597E"/>
    <w:rsid w:val="00AF59BC"/>
    <w:rsid w:val="00B01B0B"/>
    <w:rsid w:val="00B03E1B"/>
    <w:rsid w:val="00B07CC7"/>
    <w:rsid w:val="00B104B2"/>
    <w:rsid w:val="00B127F0"/>
    <w:rsid w:val="00B201AE"/>
    <w:rsid w:val="00B22F9D"/>
    <w:rsid w:val="00B24914"/>
    <w:rsid w:val="00B31CDB"/>
    <w:rsid w:val="00B330C2"/>
    <w:rsid w:val="00B37485"/>
    <w:rsid w:val="00B37DD2"/>
    <w:rsid w:val="00B42F8C"/>
    <w:rsid w:val="00B45384"/>
    <w:rsid w:val="00B47C55"/>
    <w:rsid w:val="00B51DF3"/>
    <w:rsid w:val="00B57717"/>
    <w:rsid w:val="00B57B67"/>
    <w:rsid w:val="00B57E96"/>
    <w:rsid w:val="00B6093B"/>
    <w:rsid w:val="00B71ADF"/>
    <w:rsid w:val="00B73276"/>
    <w:rsid w:val="00B80822"/>
    <w:rsid w:val="00B83DDB"/>
    <w:rsid w:val="00B90EB6"/>
    <w:rsid w:val="00B914D9"/>
    <w:rsid w:val="00B9202C"/>
    <w:rsid w:val="00B96A00"/>
    <w:rsid w:val="00BB131D"/>
    <w:rsid w:val="00BB31FD"/>
    <w:rsid w:val="00BB7E0E"/>
    <w:rsid w:val="00BC2186"/>
    <w:rsid w:val="00BC4B7E"/>
    <w:rsid w:val="00BC5570"/>
    <w:rsid w:val="00BC6198"/>
    <w:rsid w:val="00BC6DDC"/>
    <w:rsid w:val="00BD1561"/>
    <w:rsid w:val="00BD4371"/>
    <w:rsid w:val="00BF0E65"/>
    <w:rsid w:val="00BF46F0"/>
    <w:rsid w:val="00BF5296"/>
    <w:rsid w:val="00BF5520"/>
    <w:rsid w:val="00C017CF"/>
    <w:rsid w:val="00C018C4"/>
    <w:rsid w:val="00C05085"/>
    <w:rsid w:val="00C067FC"/>
    <w:rsid w:val="00C078CF"/>
    <w:rsid w:val="00C140C8"/>
    <w:rsid w:val="00C14429"/>
    <w:rsid w:val="00C15953"/>
    <w:rsid w:val="00C169C6"/>
    <w:rsid w:val="00C171DE"/>
    <w:rsid w:val="00C20FD1"/>
    <w:rsid w:val="00C217C9"/>
    <w:rsid w:val="00C22277"/>
    <w:rsid w:val="00C24EAF"/>
    <w:rsid w:val="00C421F0"/>
    <w:rsid w:val="00C42436"/>
    <w:rsid w:val="00C42D36"/>
    <w:rsid w:val="00C4631F"/>
    <w:rsid w:val="00C5141A"/>
    <w:rsid w:val="00C55E9F"/>
    <w:rsid w:val="00C602C0"/>
    <w:rsid w:val="00C67077"/>
    <w:rsid w:val="00C74B3E"/>
    <w:rsid w:val="00C75055"/>
    <w:rsid w:val="00C750C9"/>
    <w:rsid w:val="00C8136E"/>
    <w:rsid w:val="00C84F9B"/>
    <w:rsid w:val="00C8756A"/>
    <w:rsid w:val="00C87975"/>
    <w:rsid w:val="00C90597"/>
    <w:rsid w:val="00C97579"/>
    <w:rsid w:val="00CB3E7F"/>
    <w:rsid w:val="00CB7B6E"/>
    <w:rsid w:val="00CC292B"/>
    <w:rsid w:val="00CC63F4"/>
    <w:rsid w:val="00CD3010"/>
    <w:rsid w:val="00CD31D4"/>
    <w:rsid w:val="00CD41C9"/>
    <w:rsid w:val="00CD4C1A"/>
    <w:rsid w:val="00CE3094"/>
    <w:rsid w:val="00CE68EC"/>
    <w:rsid w:val="00CF0E5B"/>
    <w:rsid w:val="00CF248E"/>
    <w:rsid w:val="00CF5E83"/>
    <w:rsid w:val="00D01BF9"/>
    <w:rsid w:val="00D01CD2"/>
    <w:rsid w:val="00D03A90"/>
    <w:rsid w:val="00D056C4"/>
    <w:rsid w:val="00D061CE"/>
    <w:rsid w:val="00D07CD4"/>
    <w:rsid w:val="00D10124"/>
    <w:rsid w:val="00D11187"/>
    <w:rsid w:val="00D1398D"/>
    <w:rsid w:val="00D170DB"/>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4FB2"/>
    <w:rsid w:val="00D559EB"/>
    <w:rsid w:val="00D658B1"/>
    <w:rsid w:val="00D66063"/>
    <w:rsid w:val="00D6669B"/>
    <w:rsid w:val="00D67BEE"/>
    <w:rsid w:val="00D72BDA"/>
    <w:rsid w:val="00D73A78"/>
    <w:rsid w:val="00D831CA"/>
    <w:rsid w:val="00D84162"/>
    <w:rsid w:val="00D931EE"/>
    <w:rsid w:val="00DA008E"/>
    <w:rsid w:val="00DA0BCD"/>
    <w:rsid w:val="00DA1C32"/>
    <w:rsid w:val="00DA60D6"/>
    <w:rsid w:val="00DA6B01"/>
    <w:rsid w:val="00DA6B2F"/>
    <w:rsid w:val="00DB7ABB"/>
    <w:rsid w:val="00DC00B0"/>
    <w:rsid w:val="00DD224F"/>
    <w:rsid w:val="00DD3092"/>
    <w:rsid w:val="00DD4D54"/>
    <w:rsid w:val="00DE0A3D"/>
    <w:rsid w:val="00DE4155"/>
    <w:rsid w:val="00DE5A68"/>
    <w:rsid w:val="00DE777B"/>
    <w:rsid w:val="00DF590B"/>
    <w:rsid w:val="00E00CDD"/>
    <w:rsid w:val="00E015D1"/>
    <w:rsid w:val="00E05D18"/>
    <w:rsid w:val="00E072A9"/>
    <w:rsid w:val="00E10295"/>
    <w:rsid w:val="00E17485"/>
    <w:rsid w:val="00E21DD8"/>
    <w:rsid w:val="00E22F10"/>
    <w:rsid w:val="00E25ECB"/>
    <w:rsid w:val="00E261C1"/>
    <w:rsid w:val="00E3149C"/>
    <w:rsid w:val="00E31502"/>
    <w:rsid w:val="00E31574"/>
    <w:rsid w:val="00E34FCE"/>
    <w:rsid w:val="00E40895"/>
    <w:rsid w:val="00E41125"/>
    <w:rsid w:val="00E412A2"/>
    <w:rsid w:val="00E41378"/>
    <w:rsid w:val="00E431FC"/>
    <w:rsid w:val="00E500FB"/>
    <w:rsid w:val="00E52732"/>
    <w:rsid w:val="00E53539"/>
    <w:rsid w:val="00E54D56"/>
    <w:rsid w:val="00E55FD5"/>
    <w:rsid w:val="00E60161"/>
    <w:rsid w:val="00E61583"/>
    <w:rsid w:val="00E61D3D"/>
    <w:rsid w:val="00E61D42"/>
    <w:rsid w:val="00E66004"/>
    <w:rsid w:val="00E72566"/>
    <w:rsid w:val="00E7489F"/>
    <w:rsid w:val="00E76CE7"/>
    <w:rsid w:val="00E77607"/>
    <w:rsid w:val="00E8494F"/>
    <w:rsid w:val="00E84D2D"/>
    <w:rsid w:val="00E8728E"/>
    <w:rsid w:val="00EA0530"/>
    <w:rsid w:val="00EB07E7"/>
    <w:rsid w:val="00EB1CF4"/>
    <w:rsid w:val="00EB7785"/>
    <w:rsid w:val="00EC07C9"/>
    <w:rsid w:val="00EC190B"/>
    <w:rsid w:val="00EC290A"/>
    <w:rsid w:val="00EC49F9"/>
    <w:rsid w:val="00EC5C16"/>
    <w:rsid w:val="00EC718B"/>
    <w:rsid w:val="00ED2E43"/>
    <w:rsid w:val="00ED534E"/>
    <w:rsid w:val="00ED561C"/>
    <w:rsid w:val="00ED7B2B"/>
    <w:rsid w:val="00EE1D17"/>
    <w:rsid w:val="00EE5A9C"/>
    <w:rsid w:val="00EF4EF3"/>
    <w:rsid w:val="00EF5692"/>
    <w:rsid w:val="00F06B9D"/>
    <w:rsid w:val="00F07957"/>
    <w:rsid w:val="00F101CF"/>
    <w:rsid w:val="00F24535"/>
    <w:rsid w:val="00F24C9F"/>
    <w:rsid w:val="00F2709E"/>
    <w:rsid w:val="00F3260E"/>
    <w:rsid w:val="00F32892"/>
    <w:rsid w:val="00F33C05"/>
    <w:rsid w:val="00F3493A"/>
    <w:rsid w:val="00F3772E"/>
    <w:rsid w:val="00F4234F"/>
    <w:rsid w:val="00F430DC"/>
    <w:rsid w:val="00F43FE4"/>
    <w:rsid w:val="00F44F63"/>
    <w:rsid w:val="00F47EFF"/>
    <w:rsid w:val="00F51524"/>
    <w:rsid w:val="00F51CFD"/>
    <w:rsid w:val="00F56631"/>
    <w:rsid w:val="00F61111"/>
    <w:rsid w:val="00F616DE"/>
    <w:rsid w:val="00F652C8"/>
    <w:rsid w:val="00F81461"/>
    <w:rsid w:val="00F850E2"/>
    <w:rsid w:val="00F92E25"/>
    <w:rsid w:val="00F93467"/>
    <w:rsid w:val="00F963F6"/>
    <w:rsid w:val="00F96E01"/>
    <w:rsid w:val="00FA0567"/>
    <w:rsid w:val="00FA1C85"/>
    <w:rsid w:val="00FA21FB"/>
    <w:rsid w:val="00FB1C06"/>
    <w:rsid w:val="00FB1C4A"/>
    <w:rsid w:val="00FB4A7B"/>
    <w:rsid w:val="00FB6955"/>
    <w:rsid w:val="00FB73A9"/>
    <w:rsid w:val="00FC4259"/>
    <w:rsid w:val="00FC7F89"/>
    <w:rsid w:val="00FD1E45"/>
    <w:rsid w:val="00FD225E"/>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Text">
    <w:name w:val="Text"/>
    <w:basedOn w:val="Normal"/>
    <w:rsid w:val="001252DE"/>
    <w:pPr>
      <w:widowControl w:val="0"/>
      <w:spacing w:line="252" w:lineRule="auto"/>
      <w:ind w:firstLine="240"/>
    </w:pPr>
    <w:rPr>
      <w:rFonts w:eastAsia="Times New Roman" w:cs="Times New Roman"/>
      <w:lang w:val="en-US"/>
    </w:rPr>
  </w:style>
  <w:style w:type="character" w:styleId="Textodelmarcadordeposicin">
    <w:name w:val="Placeholder Text"/>
    <w:basedOn w:val="Fuentedeprrafopredeter"/>
    <w:uiPriority w:val="99"/>
    <w:semiHidden/>
    <w:rsid w:val="00FB69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3.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4931</Words>
  <Characters>27124</Characters>
  <Application>Microsoft Office Word</Application>
  <DocSecurity>0</DocSecurity>
  <Lines>226</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JULLY TATIANA RODRIGUEZ PADILLA</cp:lastModifiedBy>
  <cp:revision>4</cp:revision>
  <cp:lastPrinted>2022-08-23T12:22:00Z</cp:lastPrinted>
  <dcterms:created xsi:type="dcterms:W3CDTF">2022-08-30T21:43:00Z</dcterms:created>
  <dcterms:modified xsi:type="dcterms:W3CDTF">2022-10-17T18:12:00Z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