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Pr="00A73CED" w:rsidRDefault="002F2CDF" w:rsidP="002F2CDF">
      <w:pPr>
        <w:pStyle w:val="Default"/>
        <w:tabs>
          <w:tab w:val="left" w:pos="2268"/>
        </w:tabs>
        <w:jc w:val="center"/>
        <w:rPr>
          <w:rFonts w:eastAsia="Calibri"/>
          <w:b/>
          <w:bCs/>
          <w:sz w:val="32"/>
          <w:szCs w:val="28"/>
          <w:lang w:val="en-US"/>
        </w:rPr>
      </w:pPr>
    </w:p>
    <w:p w14:paraId="3208C824" w14:textId="3A21C703" w:rsidR="002F2CDF" w:rsidRPr="00A73CED" w:rsidRDefault="006324AB" w:rsidP="002F2CDF">
      <w:pPr>
        <w:pStyle w:val="Default"/>
        <w:tabs>
          <w:tab w:val="left" w:pos="2268"/>
        </w:tabs>
        <w:jc w:val="center"/>
        <w:rPr>
          <w:b/>
          <w:sz w:val="32"/>
          <w:szCs w:val="28"/>
        </w:rPr>
      </w:pPr>
      <w:r w:rsidRPr="006324AB">
        <w:rPr>
          <w:rFonts w:eastAsia="Calibri"/>
          <w:b/>
          <w:bCs/>
          <w:sz w:val="32"/>
          <w:szCs w:val="28"/>
        </w:rPr>
        <w:t xml:space="preserve">Aprendizaje basado en proyectos de investigación: La experiencia </w:t>
      </w:r>
      <w:r w:rsidR="00841BC5">
        <w:rPr>
          <w:rFonts w:eastAsia="Calibri"/>
          <w:b/>
          <w:bCs/>
          <w:sz w:val="32"/>
          <w:szCs w:val="28"/>
        </w:rPr>
        <w:t>e</w:t>
      </w:r>
      <w:r w:rsidR="00A90AC7">
        <w:rPr>
          <w:rFonts w:eastAsia="Calibri"/>
          <w:b/>
          <w:bCs/>
          <w:sz w:val="32"/>
          <w:szCs w:val="28"/>
        </w:rPr>
        <w:t>n</w:t>
      </w:r>
      <w:r w:rsidRPr="006324AB">
        <w:rPr>
          <w:rFonts w:eastAsia="Calibri"/>
          <w:b/>
          <w:bCs/>
          <w:sz w:val="32"/>
          <w:szCs w:val="28"/>
        </w:rPr>
        <w:t xml:space="preserve"> las Jornadas de Iniciación Científica (JIC)</w:t>
      </w:r>
    </w:p>
    <w:p w14:paraId="0B3CB1A8" w14:textId="76080E92" w:rsidR="002F2CDF" w:rsidRPr="00A73CED" w:rsidRDefault="002F2CDF" w:rsidP="002F2CDF">
      <w:pPr>
        <w:pStyle w:val="Default"/>
        <w:tabs>
          <w:tab w:val="left" w:pos="5223"/>
        </w:tabs>
        <w:rPr>
          <w:sz w:val="20"/>
          <w:szCs w:val="20"/>
        </w:rPr>
      </w:pPr>
    </w:p>
    <w:p w14:paraId="472069C7" w14:textId="77777777" w:rsidR="002F2CDF" w:rsidRPr="00A73CED" w:rsidRDefault="002F2CDF" w:rsidP="002F2CDF">
      <w:pPr>
        <w:pStyle w:val="Default"/>
        <w:tabs>
          <w:tab w:val="left" w:pos="5223"/>
        </w:tabs>
        <w:rPr>
          <w:sz w:val="20"/>
          <w:szCs w:val="20"/>
        </w:rPr>
      </w:pPr>
    </w:p>
    <w:p w14:paraId="4186D939" w14:textId="201040FA" w:rsidR="002F2CDF" w:rsidRPr="00A73CED" w:rsidRDefault="000B024E" w:rsidP="002F2CDF">
      <w:pPr>
        <w:pStyle w:val="Default"/>
        <w:jc w:val="center"/>
        <w:rPr>
          <w:b/>
          <w:bCs/>
          <w:smallCaps/>
          <w:sz w:val="20"/>
          <w:szCs w:val="20"/>
          <w:vertAlign w:val="superscript"/>
        </w:rPr>
      </w:pPr>
      <w:r w:rsidRPr="00A73CED">
        <w:rPr>
          <w:b/>
          <w:bCs/>
          <w:sz w:val="20"/>
          <w:szCs w:val="20"/>
        </w:rPr>
        <w:t>Gloria</w:t>
      </w:r>
      <w:r w:rsidR="00D3736D">
        <w:rPr>
          <w:b/>
          <w:bCs/>
          <w:sz w:val="20"/>
          <w:szCs w:val="20"/>
        </w:rPr>
        <w:t xml:space="preserve"> Isabel</w:t>
      </w:r>
      <w:r w:rsidRPr="00A73CED">
        <w:rPr>
          <w:b/>
          <w:bCs/>
          <w:sz w:val="20"/>
          <w:szCs w:val="20"/>
        </w:rPr>
        <w:t xml:space="preserve"> Valderram</w:t>
      </w:r>
      <w:r w:rsidR="00D3736D">
        <w:rPr>
          <w:b/>
          <w:bCs/>
          <w:sz w:val="20"/>
          <w:szCs w:val="20"/>
        </w:rPr>
        <w:t>a-Bahamóndez</w:t>
      </w:r>
      <w:r w:rsidR="002F2CDF" w:rsidRPr="00A73CED">
        <w:rPr>
          <w:b/>
          <w:bCs/>
          <w:smallCaps/>
          <w:sz w:val="20"/>
          <w:szCs w:val="20"/>
          <w:vertAlign w:val="superscript"/>
        </w:rPr>
        <w:t>1</w:t>
      </w:r>
      <w:r w:rsidR="002F2CDF" w:rsidRPr="00A73CED">
        <w:rPr>
          <w:b/>
          <w:bCs/>
          <w:smallCaps/>
          <w:sz w:val="20"/>
          <w:szCs w:val="20"/>
        </w:rPr>
        <w:t>,</w:t>
      </w:r>
      <w:r w:rsidR="002F2CDF" w:rsidRPr="00A73CED">
        <w:rPr>
          <w:b/>
          <w:bCs/>
          <w:sz w:val="20"/>
          <w:szCs w:val="20"/>
        </w:rPr>
        <w:t xml:space="preserve"> </w:t>
      </w:r>
      <w:r w:rsidRPr="00A73CED">
        <w:rPr>
          <w:b/>
          <w:bCs/>
          <w:sz w:val="20"/>
          <w:szCs w:val="20"/>
        </w:rPr>
        <w:t>Elida de Obald</w:t>
      </w:r>
      <w:r w:rsidR="00C65DF1">
        <w:rPr>
          <w:b/>
          <w:bCs/>
          <w:sz w:val="20"/>
          <w:szCs w:val="20"/>
        </w:rPr>
        <w:t>í</w:t>
      </w:r>
      <w:r w:rsidRPr="00A73CED">
        <w:rPr>
          <w:b/>
          <w:bCs/>
          <w:sz w:val="20"/>
          <w:szCs w:val="20"/>
        </w:rPr>
        <w:t>a</w:t>
      </w:r>
      <w:r w:rsidR="002F2CDF" w:rsidRPr="00A73CED">
        <w:rPr>
          <w:b/>
          <w:bCs/>
          <w:smallCaps/>
          <w:sz w:val="20"/>
          <w:szCs w:val="20"/>
          <w:vertAlign w:val="superscript"/>
        </w:rPr>
        <w:t xml:space="preserve"> </w:t>
      </w:r>
      <w:r w:rsidRPr="00A73CED">
        <w:rPr>
          <w:b/>
          <w:bCs/>
          <w:smallCaps/>
          <w:sz w:val="20"/>
          <w:szCs w:val="20"/>
          <w:vertAlign w:val="superscript"/>
        </w:rPr>
        <w:t>1</w:t>
      </w:r>
      <w:r w:rsidR="002F2CDF" w:rsidRPr="00A73CED">
        <w:rPr>
          <w:b/>
          <w:bCs/>
          <w:smallCaps/>
          <w:sz w:val="20"/>
          <w:szCs w:val="20"/>
        </w:rPr>
        <w:t xml:space="preserve">, </w:t>
      </w:r>
      <w:r w:rsidRPr="00A73CED">
        <w:rPr>
          <w:b/>
          <w:bCs/>
          <w:sz w:val="20"/>
          <w:szCs w:val="20"/>
        </w:rPr>
        <w:t>Zoila Castillo</w:t>
      </w:r>
      <w:r w:rsidR="002F2CDF" w:rsidRPr="00A73CED">
        <w:rPr>
          <w:b/>
          <w:bCs/>
          <w:smallCaps/>
          <w:sz w:val="20"/>
          <w:szCs w:val="20"/>
          <w:vertAlign w:val="superscript"/>
        </w:rPr>
        <w:t xml:space="preserve"> </w:t>
      </w:r>
      <w:r w:rsidRPr="00A73CED">
        <w:rPr>
          <w:b/>
          <w:bCs/>
          <w:smallCaps/>
          <w:sz w:val="20"/>
          <w:szCs w:val="20"/>
          <w:vertAlign w:val="superscript"/>
        </w:rPr>
        <w:t>1</w:t>
      </w:r>
      <w:r w:rsidR="002F2CDF" w:rsidRPr="00A73CED">
        <w:rPr>
          <w:b/>
          <w:bCs/>
          <w:smallCaps/>
          <w:sz w:val="20"/>
          <w:szCs w:val="20"/>
        </w:rPr>
        <w:t xml:space="preserve">, </w:t>
      </w:r>
      <w:r w:rsidRPr="00A73CED">
        <w:rPr>
          <w:b/>
          <w:bCs/>
          <w:sz w:val="20"/>
          <w:szCs w:val="20"/>
        </w:rPr>
        <w:t>Alexis Tejedor</w:t>
      </w:r>
      <w:r w:rsidR="002F2CDF" w:rsidRPr="00A73CED">
        <w:rPr>
          <w:b/>
          <w:bCs/>
          <w:smallCaps/>
          <w:sz w:val="20"/>
          <w:szCs w:val="20"/>
          <w:vertAlign w:val="superscript"/>
        </w:rPr>
        <w:t xml:space="preserve"> </w:t>
      </w:r>
      <w:r w:rsidRPr="00A73CED">
        <w:rPr>
          <w:b/>
          <w:bCs/>
          <w:smallCaps/>
          <w:sz w:val="20"/>
          <w:szCs w:val="20"/>
          <w:vertAlign w:val="superscript"/>
        </w:rPr>
        <w:t>1</w:t>
      </w:r>
    </w:p>
    <w:p w14:paraId="6D48490E" w14:textId="77777777" w:rsidR="002F2CDF" w:rsidRPr="00A73CED" w:rsidRDefault="002F2CDF" w:rsidP="002F2CDF">
      <w:pPr>
        <w:pStyle w:val="Default"/>
        <w:jc w:val="center"/>
        <w:rPr>
          <w:sz w:val="20"/>
          <w:szCs w:val="20"/>
        </w:rPr>
      </w:pPr>
    </w:p>
    <w:p w14:paraId="092786C4" w14:textId="77777777" w:rsidR="002F2CDF" w:rsidRPr="00A73CED" w:rsidRDefault="002F2CDF" w:rsidP="00D658B1">
      <w:pPr>
        <w:pStyle w:val="Default"/>
        <w:ind w:left="1416" w:hanging="1416"/>
        <w:jc w:val="center"/>
        <w:rPr>
          <w:sz w:val="20"/>
          <w:szCs w:val="20"/>
        </w:rPr>
      </w:pPr>
    </w:p>
    <w:p w14:paraId="36E687F5" w14:textId="70B4B9A0" w:rsidR="000166CA" w:rsidRPr="00A73CED" w:rsidRDefault="002F2CDF" w:rsidP="001246AF">
      <w:pPr>
        <w:jc w:val="center"/>
        <w:rPr>
          <w:rFonts w:cs="Times New Roman"/>
          <w:sz w:val="18"/>
        </w:rPr>
      </w:pPr>
      <w:r w:rsidRPr="00A73CED">
        <w:rPr>
          <w:rFonts w:cs="Times New Roman"/>
          <w:sz w:val="18"/>
          <w:vertAlign w:val="superscript"/>
        </w:rPr>
        <w:t>1</w:t>
      </w:r>
      <w:r w:rsidR="000B024E" w:rsidRPr="00A73CED">
        <w:rPr>
          <w:rFonts w:cs="Times New Roman"/>
          <w:sz w:val="18"/>
        </w:rPr>
        <w:t>Investigaci</w:t>
      </w:r>
      <w:r w:rsidR="00274F24" w:rsidRPr="00A73CED">
        <w:rPr>
          <w:rFonts w:cs="Times New Roman"/>
          <w:sz w:val="18"/>
        </w:rPr>
        <w:t>ó</w:t>
      </w:r>
      <w:r w:rsidR="000B024E" w:rsidRPr="00A73CED">
        <w:rPr>
          <w:rFonts w:cs="Times New Roman"/>
          <w:sz w:val="18"/>
        </w:rPr>
        <w:t>n de Pregrado</w:t>
      </w:r>
      <w:r w:rsidRPr="00A73CED">
        <w:rPr>
          <w:rFonts w:cs="Times New Roman"/>
          <w:sz w:val="18"/>
        </w:rPr>
        <w:t xml:space="preserve">, </w:t>
      </w:r>
      <w:r w:rsidR="00274F24" w:rsidRPr="00A73CED">
        <w:rPr>
          <w:rFonts w:cs="Times New Roman"/>
          <w:sz w:val="18"/>
        </w:rPr>
        <w:t>Vicerrectoría</w:t>
      </w:r>
      <w:r w:rsidR="000B024E" w:rsidRPr="00A73CED">
        <w:rPr>
          <w:rFonts w:cs="Times New Roman"/>
          <w:sz w:val="18"/>
        </w:rPr>
        <w:t xml:space="preserve"> de </w:t>
      </w:r>
      <w:r w:rsidR="00274F24" w:rsidRPr="00A73CED">
        <w:rPr>
          <w:rFonts w:cs="Times New Roman"/>
          <w:sz w:val="18"/>
        </w:rPr>
        <w:t>Investigación</w:t>
      </w:r>
      <w:r w:rsidR="000B024E" w:rsidRPr="00A73CED">
        <w:rPr>
          <w:rFonts w:cs="Times New Roman"/>
          <w:sz w:val="18"/>
          <w:lang w:val="es-PA"/>
        </w:rPr>
        <w:t xml:space="preserve"> </w:t>
      </w:r>
      <w:proofErr w:type="spellStart"/>
      <w:r w:rsidR="000B024E" w:rsidRPr="00A73CED">
        <w:rPr>
          <w:rFonts w:cs="Times New Roman"/>
          <w:sz w:val="18"/>
          <w:lang w:val="es-PA"/>
        </w:rPr>
        <w:t>Post-grado</w:t>
      </w:r>
      <w:proofErr w:type="spellEnd"/>
      <w:r w:rsidR="000B024E" w:rsidRPr="00A73CED">
        <w:rPr>
          <w:rFonts w:cs="Times New Roman"/>
          <w:sz w:val="18"/>
          <w:lang w:val="es-PA"/>
        </w:rPr>
        <w:t xml:space="preserve"> y Extensión</w:t>
      </w:r>
      <w:r w:rsidRPr="00A73CED">
        <w:rPr>
          <w:rFonts w:cs="Times New Roman"/>
          <w:sz w:val="18"/>
        </w:rPr>
        <w:t xml:space="preserve">, Universidad </w:t>
      </w:r>
      <w:r w:rsidR="000B024E" w:rsidRPr="00A73CED">
        <w:rPr>
          <w:rFonts w:cs="Times New Roman"/>
          <w:sz w:val="18"/>
        </w:rPr>
        <w:t xml:space="preserve">Tecnológica de Panamá, Panama:  </w:t>
      </w:r>
      <w:hyperlink r:id="rId8" w:history="1">
        <w:r w:rsidR="000B024E" w:rsidRPr="00A73CED">
          <w:rPr>
            <w:rStyle w:val="Hipervnculo"/>
            <w:rFonts w:cs="Times New Roman"/>
            <w:sz w:val="18"/>
          </w:rPr>
          <w:t>gloria.valderrama@utp.ac.pa</w:t>
        </w:r>
      </w:hyperlink>
      <w:r w:rsidR="000B024E" w:rsidRPr="00A73CED">
        <w:rPr>
          <w:rFonts w:cs="Times New Roman"/>
          <w:sz w:val="18"/>
        </w:rPr>
        <w:t xml:space="preserve">, </w:t>
      </w:r>
      <w:hyperlink r:id="rId9" w:history="1">
        <w:r w:rsidR="000B024E" w:rsidRPr="00A73CED">
          <w:rPr>
            <w:rStyle w:val="Hipervnculo"/>
            <w:rFonts w:cs="Times New Roman"/>
            <w:sz w:val="18"/>
          </w:rPr>
          <w:t>Elida.deobaldia@utp.ac.pa</w:t>
        </w:r>
      </w:hyperlink>
      <w:r w:rsidR="000B024E" w:rsidRPr="00A73CED">
        <w:rPr>
          <w:rFonts w:cs="Times New Roman"/>
          <w:sz w:val="18"/>
        </w:rPr>
        <w:t xml:space="preserve">, </w:t>
      </w:r>
      <w:hyperlink r:id="rId10" w:history="1">
        <w:r w:rsidR="000B024E" w:rsidRPr="00A73CED">
          <w:rPr>
            <w:rStyle w:val="Hipervnculo"/>
            <w:rFonts w:cs="Times New Roman"/>
            <w:sz w:val="18"/>
          </w:rPr>
          <w:t>Zoila.Castillo@utp.ac.pa</w:t>
        </w:r>
      </w:hyperlink>
      <w:r w:rsidR="000B024E" w:rsidRPr="00A73CED">
        <w:rPr>
          <w:rFonts w:cs="Times New Roman"/>
          <w:sz w:val="18"/>
        </w:rPr>
        <w:t xml:space="preserve">, </w:t>
      </w:r>
      <w:hyperlink r:id="rId11" w:history="1">
        <w:r w:rsidR="000B024E" w:rsidRPr="00A73CED">
          <w:rPr>
            <w:rStyle w:val="Hipervnculo"/>
            <w:rFonts w:cs="Times New Roman"/>
            <w:sz w:val="18"/>
          </w:rPr>
          <w:t>Alexis.Tejedor@utp.ac.pa</w:t>
        </w:r>
      </w:hyperlink>
    </w:p>
    <w:p w14:paraId="1FF9BC06" w14:textId="77777777" w:rsidR="00323F6E" w:rsidRPr="00A73CED" w:rsidRDefault="00323F6E" w:rsidP="00130DAE">
      <w:pPr>
        <w:pStyle w:val="Default"/>
        <w:jc w:val="center"/>
        <w:rPr>
          <w:bCs/>
          <w:smallCaps/>
          <w:sz w:val="20"/>
          <w:szCs w:val="16"/>
        </w:rPr>
      </w:pPr>
    </w:p>
    <w:p w14:paraId="45131A9C" w14:textId="77777777" w:rsidR="00D6669B" w:rsidRPr="00A73CED" w:rsidRDefault="00D6669B" w:rsidP="00323F6E">
      <w:pPr>
        <w:pStyle w:val="Default"/>
      </w:pPr>
    </w:p>
    <w:p w14:paraId="5D8858F4" w14:textId="77777777" w:rsidR="00E53539" w:rsidRPr="00A73CED" w:rsidRDefault="00E53539" w:rsidP="00323F6E">
      <w:pPr>
        <w:pStyle w:val="Default"/>
        <w:sectPr w:rsidR="00E53539" w:rsidRPr="00A73CED" w:rsidSect="0073610A">
          <w:headerReference w:type="even" r:id="rId12"/>
          <w:headerReference w:type="default" r:id="rId13"/>
          <w:headerReference w:type="first" r:id="rId14"/>
          <w:type w:val="continuous"/>
          <w:pgSz w:w="11906" w:h="16838" w:code="9"/>
          <w:pgMar w:top="1934" w:right="1418" w:bottom="1418" w:left="1418" w:header="1064" w:footer="709" w:gutter="0"/>
          <w:cols w:space="708"/>
          <w:titlePg/>
          <w:docGrid w:linePitch="360"/>
        </w:sectPr>
      </w:pPr>
    </w:p>
    <w:p w14:paraId="720DE4D6" w14:textId="6866E12E" w:rsidR="00E72566" w:rsidRPr="00A73CED" w:rsidRDefault="00830C3B" w:rsidP="00E53539">
      <w:pPr>
        <w:pStyle w:val="Default"/>
        <w:rPr>
          <w:b/>
          <w:sz w:val="20"/>
          <w:szCs w:val="20"/>
        </w:rPr>
      </w:pPr>
      <w:r w:rsidRPr="00A73CED">
        <w:rPr>
          <w:b/>
          <w:bCs/>
          <w:sz w:val="20"/>
          <w:szCs w:val="20"/>
        </w:rPr>
        <w:t>R</w:t>
      </w:r>
      <w:r w:rsidR="00905898" w:rsidRPr="00A73CED">
        <w:rPr>
          <w:b/>
          <w:bCs/>
          <w:sz w:val="20"/>
          <w:szCs w:val="20"/>
        </w:rPr>
        <w:t>esumen</w:t>
      </w:r>
    </w:p>
    <w:p w14:paraId="3AE03428" w14:textId="51F980C1" w:rsidR="00E87BD4" w:rsidRDefault="00E87BD4" w:rsidP="00E87BD4">
      <w:pPr>
        <w:rPr>
          <w:rFonts w:cs="Times New Roman"/>
        </w:rPr>
      </w:pPr>
      <w:r w:rsidRPr="00E87BD4">
        <w:rPr>
          <w:rFonts w:cs="Times New Roman"/>
        </w:rPr>
        <w:t xml:space="preserve">La Universidad Tecnológica de Panamá (UTP) ha desarrollado diferentes metodologías que impulsen la participación en investigación científica a niveles de pregrado, con el fin de exponer a los estudiantes al pensamiento crítico y a nuevas técnicas basadas en resultados científicos actuales y tecnologías de punta. Basados en la misión de la UTP, aportar a la sociedad capital humano calificado, emprendedor e innovador, con formación integral, pensamiento crítico y socialmente responsable, en ingeniería, ciencias y tecnología, se establece la iniciativa de la Jornada de Iniciación Científica (JIC) dentro de la Institución a nivel nacional y con la inclusión de otras instituciones del sistema universitario nacional.  </w:t>
      </w:r>
    </w:p>
    <w:p w14:paraId="463DA4D8" w14:textId="77777777" w:rsidR="00E87BD4" w:rsidRPr="00E87BD4" w:rsidRDefault="00E87BD4" w:rsidP="00E87BD4">
      <w:pPr>
        <w:rPr>
          <w:rFonts w:cs="Times New Roman"/>
        </w:rPr>
      </w:pPr>
      <w:r w:rsidRPr="00E87BD4">
        <w:rPr>
          <w:rFonts w:cs="Times New Roman"/>
        </w:rPr>
        <w:t xml:space="preserve">La Jornada de Iniciación científica consiste en introducir a los estudiantes de pregrado a la investigación por medio de aprendizaje basado en proyectos dentro y fuera del salón de clases de forma estructurada.  Estos proyectos de investigación siguen una metodología científica y el requisito para poder ser evaluado como parte de la JIC es haber escrito un artículo científico que podría ser publicado.  La JIC se lleva a cabo a nivel nacional en la UTP desde el año 2015 ininterrumpidamente, y a nivel nacional, donde todas las universidades del país pueden participar a partir del año 2016 hasta el 2021 con excepción del 2020 por motivo de la pandemia.  </w:t>
      </w:r>
    </w:p>
    <w:p w14:paraId="45E9C2CB" w14:textId="5E4F3858" w:rsidR="00E87BD4" w:rsidRPr="00E87BD4" w:rsidRDefault="00E87BD4" w:rsidP="00E87BD4">
      <w:pPr>
        <w:rPr>
          <w:rFonts w:cs="Times New Roman"/>
        </w:rPr>
      </w:pPr>
      <w:r w:rsidRPr="00E87BD4">
        <w:rPr>
          <w:rFonts w:cs="Times New Roman"/>
        </w:rPr>
        <w:t xml:space="preserve">Las universidades de países en desarrollo como Panamá presentan una falencia en el desarrollo de una cultura de investigación y su producción científica es limitada. La JIC se convierte en un catalizador para fomentar una cultura de investigación en las universidades del país a nivel de pregrado, así como la búsqueda continua del saber en estos estudiantes en las universidades de Panamá.  </w:t>
      </w:r>
    </w:p>
    <w:p w14:paraId="33E2B4CC" w14:textId="533F7B9B" w:rsidR="00E87BD4" w:rsidRPr="00E87BD4" w:rsidRDefault="00E87BD4" w:rsidP="00E87BD4">
      <w:pPr>
        <w:rPr>
          <w:rFonts w:cs="Times New Roman"/>
        </w:rPr>
      </w:pPr>
      <w:r w:rsidRPr="00E87BD4">
        <w:rPr>
          <w:rFonts w:cs="Times New Roman"/>
        </w:rPr>
        <w:t>Maltese et. al.</w:t>
      </w:r>
      <w:r w:rsidR="00901B27">
        <w:rPr>
          <w:rFonts w:cs="Times New Roman"/>
        </w:rPr>
        <w:t xml:space="preserve"> </w:t>
      </w:r>
      <w:sdt>
        <w:sdtPr>
          <w:rPr>
            <w:rFonts w:cs="Times New Roman"/>
          </w:rPr>
          <w:id w:val="-439218778"/>
          <w:citation/>
        </w:sdtPr>
        <w:sdtContent>
          <w:r w:rsidR="00901B27">
            <w:rPr>
              <w:rFonts w:cs="Times New Roman"/>
            </w:rPr>
            <w:fldChar w:fldCharType="begin"/>
          </w:r>
          <w:r w:rsidR="00901B27">
            <w:rPr>
              <w:rFonts w:cs="Times New Roman"/>
              <w:lang w:val="es-ES"/>
            </w:rPr>
            <w:instrText xml:space="preserve"> CITATION Mal17 \l 3082 </w:instrText>
          </w:r>
          <w:r w:rsidR="00901B27">
            <w:rPr>
              <w:rFonts w:cs="Times New Roman"/>
            </w:rPr>
            <w:fldChar w:fldCharType="separate"/>
          </w:r>
          <w:r w:rsidR="00901B27" w:rsidRPr="00901B27">
            <w:rPr>
              <w:rFonts w:cs="Times New Roman"/>
              <w:noProof/>
              <w:lang w:val="es-ES"/>
            </w:rPr>
            <w:t>[1]</w:t>
          </w:r>
          <w:r w:rsidR="00901B27">
            <w:rPr>
              <w:rFonts w:cs="Times New Roman"/>
            </w:rPr>
            <w:fldChar w:fldCharType="end"/>
          </w:r>
        </w:sdtContent>
      </w:sdt>
      <w:r w:rsidRPr="00E87BD4">
        <w:rPr>
          <w:rFonts w:cs="Times New Roman"/>
        </w:rPr>
        <w:t xml:space="preserve"> ha demostrado científicamente que la investigación en pregrado, mejora las siguientes destre-zas: lectura y comprensión de la literatura científica, colección de data de investigación, programación computacional, análisis e interpretación de la data, comunicación científica, entendimiento del proceso de investigación en el campo y el laboratorio, y la confidencia en las habilidades investigativas.  </w:t>
      </w:r>
    </w:p>
    <w:p w14:paraId="1B3EC1CA" w14:textId="6B641C51" w:rsidR="00E87BD4" w:rsidRPr="00E87BD4" w:rsidRDefault="00E87BD4" w:rsidP="00E87BD4">
      <w:pPr>
        <w:rPr>
          <w:rFonts w:cs="Times New Roman"/>
        </w:rPr>
      </w:pPr>
      <w:r w:rsidRPr="00E87BD4">
        <w:rPr>
          <w:rFonts w:cs="Times New Roman"/>
        </w:rPr>
        <w:t>La programación de la JIC cuenta con 6 etapas:  promoción, capacitación, preselección o selección institucional, selección nacional, premiación y participación en alguna actividad científica para presentar el proyecto de investigación. Entre las estrategias para que los participantes, tanto estudiantes como asesores, desarrollen destrezas en investigación se contempla capacitaciones a través de talleres desde inicios del año hasta antes de la evaluación de los proyectos de investigación en la JIC Nacional. Estos talleres se desarrollan en las siguientes áreas:</w:t>
      </w:r>
    </w:p>
    <w:p w14:paraId="519D2764" w14:textId="62F5010C" w:rsidR="00E87BD4" w:rsidRPr="00E87BD4" w:rsidRDefault="00E87BD4" w:rsidP="00197386">
      <w:pPr>
        <w:pStyle w:val="Prrafodelista"/>
        <w:numPr>
          <w:ilvl w:val="0"/>
          <w:numId w:val="20"/>
        </w:numPr>
        <w:ind w:left="851" w:hanging="567"/>
        <w:rPr>
          <w:rFonts w:cs="Times New Roman"/>
        </w:rPr>
      </w:pPr>
      <w:bookmarkStart w:id="0" w:name="_Hlk114233258"/>
      <w:r w:rsidRPr="00E87BD4">
        <w:rPr>
          <w:rFonts w:cs="Times New Roman"/>
        </w:rPr>
        <w:t>JIC-</w:t>
      </w:r>
      <w:proofErr w:type="spellStart"/>
      <w:r w:rsidRPr="00E87BD4">
        <w:rPr>
          <w:rFonts w:cs="Times New Roman"/>
        </w:rPr>
        <w:t>Boot</w:t>
      </w:r>
      <w:proofErr w:type="spellEnd"/>
      <w:r w:rsidRPr="00E87BD4">
        <w:rPr>
          <w:rFonts w:cs="Times New Roman"/>
        </w:rPr>
        <w:t xml:space="preserve"> Camp – Para profesores y estudiantes nuevos a la JIC, desarrollo de ideas para investigar, formulación de hipótesis o diseño de proyectos, escritura del artículo científico y elaboración de poster.</w:t>
      </w:r>
    </w:p>
    <w:p w14:paraId="14FD0C56" w14:textId="27E77C57" w:rsidR="00E87BD4" w:rsidRPr="00E87BD4" w:rsidRDefault="00E87BD4" w:rsidP="00197386">
      <w:pPr>
        <w:pStyle w:val="Prrafodelista"/>
        <w:numPr>
          <w:ilvl w:val="0"/>
          <w:numId w:val="20"/>
        </w:numPr>
        <w:ind w:left="851" w:hanging="567"/>
        <w:rPr>
          <w:rFonts w:cs="Times New Roman"/>
        </w:rPr>
      </w:pPr>
      <w:r w:rsidRPr="00E87BD4">
        <w:rPr>
          <w:rFonts w:cs="Times New Roman"/>
        </w:rPr>
        <w:t>Estrategias para la elaboración de artículos científicos.</w:t>
      </w:r>
    </w:p>
    <w:p w14:paraId="4ACEED06" w14:textId="1236F9A1" w:rsidR="00E87BD4" w:rsidRPr="00E87BD4" w:rsidRDefault="00E87BD4" w:rsidP="00197386">
      <w:pPr>
        <w:pStyle w:val="Prrafodelista"/>
        <w:numPr>
          <w:ilvl w:val="0"/>
          <w:numId w:val="20"/>
        </w:numPr>
        <w:ind w:left="851" w:hanging="567"/>
        <w:rPr>
          <w:rFonts w:cs="Times New Roman"/>
        </w:rPr>
      </w:pPr>
      <w:r w:rsidRPr="00E87BD4">
        <w:rPr>
          <w:rFonts w:cs="Times New Roman"/>
        </w:rPr>
        <w:t>Estrategias para la confección de pósteres científicos, en esta área se considera tanto el contenido científico como su visualización. Estas estrategias, se impartirán utilizando herramientas sencillas como Publisher o PowerPoint.</w:t>
      </w:r>
    </w:p>
    <w:p w14:paraId="7F67D857" w14:textId="01F35372" w:rsidR="00E87BD4" w:rsidRPr="00E87BD4" w:rsidRDefault="00E87BD4" w:rsidP="00197386">
      <w:pPr>
        <w:pStyle w:val="Prrafodelista"/>
        <w:numPr>
          <w:ilvl w:val="0"/>
          <w:numId w:val="20"/>
        </w:numPr>
        <w:ind w:left="851" w:hanging="567"/>
        <w:rPr>
          <w:rFonts w:cs="Times New Roman"/>
        </w:rPr>
      </w:pPr>
      <w:r w:rsidRPr="00E87BD4">
        <w:rPr>
          <w:rFonts w:cs="Times New Roman"/>
        </w:rPr>
        <w:t xml:space="preserve">Uso de herramientas </w:t>
      </w:r>
      <w:proofErr w:type="spellStart"/>
      <w:r w:rsidRPr="00E87BD4">
        <w:rPr>
          <w:rFonts w:cs="Times New Roman"/>
        </w:rPr>
        <w:t>anti-plagio</w:t>
      </w:r>
      <w:proofErr w:type="spellEnd"/>
      <w:r w:rsidRPr="00E87BD4">
        <w:rPr>
          <w:rFonts w:cs="Times New Roman"/>
        </w:rPr>
        <w:t>.</w:t>
      </w:r>
    </w:p>
    <w:p w14:paraId="4DE387A7" w14:textId="10F253A7" w:rsidR="00E87BD4" w:rsidRPr="00E87BD4" w:rsidRDefault="00E87BD4" w:rsidP="00197386">
      <w:pPr>
        <w:pStyle w:val="Prrafodelista"/>
        <w:numPr>
          <w:ilvl w:val="0"/>
          <w:numId w:val="20"/>
        </w:numPr>
        <w:ind w:left="851" w:hanging="567"/>
        <w:rPr>
          <w:rFonts w:cs="Times New Roman"/>
        </w:rPr>
      </w:pPr>
      <w:r w:rsidRPr="00E87BD4">
        <w:rPr>
          <w:rFonts w:cs="Times New Roman"/>
        </w:rPr>
        <w:t>Talleres para análisis de resultados, los cuales comprenden aspectos como herramientas disponibles, diseño de experimentos, presentación de datos, manipulación de datos y su análisis.</w:t>
      </w:r>
    </w:p>
    <w:bookmarkEnd w:id="0"/>
    <w:p w14:paraId="2CD7E9DC" w14:textId="77777777" w:rsidR="00E87BD4" w:rsidRPr="00E87BD4" w:rsidRDefault="00E87BD4" w:rsidP="00E87BD4">
      <w:pPr>
        <w:rPr>
          <w:rFonts w:cs="Times New Roman"/>
        </w:rPr>
      </w:pPr>
      <w:r w:rsidRPr="00E87BD4">
        <w:rPr>
          <w:rFonts w:cs="Times New Roman"/>
        </w:rPr>
        <w:t>Los mismos son semipresenciales, virtuales, como también cursos cortos en línea para tener un mayor alcance.</w:t>
      </w:r>
    </w:p>
    <w:p w14:paraId="72336EBE" w14:textId="77777777" w:rsidR="00E87BD4" w:rsidRPr="00E87BD4" w:rsidRDefault="00E87BD4" w:rsidP="00E87BD4">
      <w:pPr>
        <w:rPr>
          <w:rFonts w:cs="Times New Roman"/>
        </w:rPr>
      </w:pPr>
      <w:r w:rsidRPr="00E87BD4">
        <w:rPr>
          <w:rFonts w:cs="Times New Roman"/>
        </w:rPr>
        <w:t xml:space="preserve">Dentro de los resultados de este programa se destacan los proyectos generados por los estudiantes de Ingeniería Mecánica de la UTP, quienes han ganado los primeros lugares. </w:t>
      </w:r>
    </w:p>
    <w:p w14:paraId="46A6F0FD" w14:textId="0BE3E77F" w:rsidR="00E34FCE" w:rsidRPr="00A73CED" w:rsidRDefault="00E87BD4" w:rsidP="00E87BD4">
      <w:pPr>
        <w:rPr>
          <w:rFonts w:cs="Times New Roman"/>
        </w:rPr>
      </w:pPr>
      <w:r w:rsidRPr="00E87BD4">
        <w:rPr>
          <w:rFonts w:cs="Times New Roman"/>
        </w:rPr>
        <w:t xml:space="preserve">La JIC ha sido un programa clave para fomentar la investigación en los estudiantes de </w:t>
      </w:r>
      <w:r w:rsidR="008337D4">
        <w:rPr>
          <w:rFonts w:cs="Times New Roman"/>
        </w:rPr>
        <w:t xml:space="preserve">carreras relacionadas a </w:t>
      </w:r>
      <w:r w:rsidRPr="00E87BD4">
        <w:rPr>
          <w:rFonts w:cs="Times New Roman"/>
        </w:rPr>
        <w:t>Ingeniería Mecánica, que les ha permitido enfrentar desafíos y desarrollar nuevas destrezas haciéndolos capaces de generar, difundir y utilizar el conocimiento</w:t>
      </w:r>
      <w:r w:rsidR="009B4D5F" w:rsidRPr="00A73CED">
        <w:rPr>
          <w:rFonts w:cs="Times New Roman"/>
        </w:rPr>
        <w:t>.</w:t>
      </w:r>
    </w:p>
    <w:p w14:paraId="628347A1" w14:textId="77777777" w:rsidR="00845B18" w:rsidRPr="00A73CED" w:rsidRDefault="00845B18" w:rsidP="00FB73A9">
      <w:pPr>
        <w:rPr>
          <w:rFonts w:cs="Times New Roman"/>
        </w:rPr>
      </w:pPr>
    </w:p>
    <w:p w14:paraId="70A85AF5" w14:textId="56566F37" w:rsidR="009B4D5F" w:rsidRPr="00A73CED" w:rsidRDefault="0083008D" w:rsidP="00FB73A9">
      <w:pPr>
        <w:rPr>
          <w:rFonts w:cs="Times New Roman"/>
        </w:rPr>
      </w:pPr>
      <w:r w:rsidRPr="00A73CED">
        <w:rPr>
          <w:rFonts w:cs="Times New Roman"/>
          <w:b/>
          <w:bCs/>
        </w:rPr>
        <w:lastRenderedPageBreak/>
        <w:t>P</w:t>
      </w:r>
      <w:r w:rsidR="00905898" w:rsidRPr="00A73CED">
        <w:rPr>
          <w:rFonts w:cs="Times New Roman"/>
          <w:b/>
          <w:bCs/>
        </w:rPr>
        <w:t>alabras clave</w:t>
      </w:r>
      <w:r w:rsidR="00E72566" w:rsidRPr="00A73CED">
        <w:rPr>
          <w:rFonts w:cs="Times New Roman"/>
          <w:b/>
        </w:rPr>
        <w:t>:</w:t>
      </w:r>
      <w:r w:rsidR="00EE1D17" w:rsidRPr="00A73CED">
        <w:rPr>
          <w:rFonts w:cs="Times New Roman"/>
          <w:b/>
        </w:rPr>
        <w:t xml:space="preserve"> </w:t>
      </w:r>
      <w:r w:rsidR="00901B27" w:rsidRPr="00EA7AB2">
        <w:t>aprendizaje basado en proyectos</w:t>
      </w:r>
      <w:r w:rsidR="00901B27">
        <w:t xml:space="preserve">, </w:t>
      </w:r>
      <w:r w:rsidR="001246AF" w:rsidRPr="00A73CED">
        <w:rPr>
          <w:rFonts w:cs="Times New Roman"/>
        </w:rPr>
        <w:t xml:space="preserve">carreras de Mecánica, </w:t>
      </w:r>
      <w:r w:rsidR="00901B27">
        <w:rPr>
          <w:rFonts w:cs="Times New Roman"/>
        </w:rPr>
        <w:t xml:space="preserve">ingeniería, </w:t>
      </w:r>
      <w:r w:rsidR="001246AF" w:rsidRPr="00A73CED">
        <w:rPr>
          <w:rFonts w:cs="Times New Roman"/>
        </w:rPr>
        <w:t>investigación de pregrado, Jornada de Iniciación Científica</w:t>
      </w:r>
      <w:r w:rsidR="009B4D5F" w:rsidRPr="00A73CED">
        <w:rPr>
          <w:rFonts w:cs="Times New Roman"/>
        </w:rPr>
        <w:t>.</w:t>
      </w:r>
    </w:p>
    <w:p w14:paraId="65B0EAD8" w14:textId="77777777" w:rsidR="00E53539" w:rsidRPr="00A73CED" w:rsidRDefault="00E53539" w:rsidP="00E34FCE">
      <w:pPr>
        <w:pStyle w:val="Default"/>
        <w:ind w:right="-232"/>
        <w:jc w:val="both"/>
        <w:rPr>
          <w:sz w:val="20"/>
        </w:rPr>
      </w:pPr>
    </w:p>
    <w:p w14:paraId="73515D64" w14:textId="531A2925" w:rsidR="00E72566" w:rsidRPr="00A73CED" w:rsidRDefault="00E72566" w:rsidP="00E53539">
      <w:pPr>
        <w:pStyle w:val="Default"/>
        <w:ind w:right="-232"/>
        <w:jc w:val="both"/>
        <w:rPr>
          <w:b/>
          <w:sz w:val="20"/>
          <w:szCs w:val="20"/>
          <w:lang w:val="en-US"/>
        </w:rPr>
      </w:pPr>
      <w:r w:rsidRPr="00A73CED">
        <w:rPr>
          <w:b/>
          <w:bCs/>
          <w:sz w:val="20"/>
          <w:szCs w:val="20"/>
          <w:lang w:val="en-US"/>
        </w:rPr>
        <w:t>A</w:t>
      </w:r>
      <w:r w:rsidR="00905898" w:rsidRPr="00A73CED">
        <w:rPr>
          <w:b/>
          <w:bCs/>
          <w:sz w:val="20"/>
          <w:szCs w:val="20"/>
          <w:lang w:val="en-US"/>
        </w:rPr>
        <w:t>bstract</w:t>
      </w:r>
    </w:p>
    <w:p w14:paraId="7FE9AE03" w14:textId="16EFA868" w:rsidR="00197386" w:rsidRPr="00197386" w:rsidRDefault="00197386" w:rsidP="00197386">
      <w:pPr>
        <w:rPr>
          <w:rStyle w:val="hps"/>
          <w:rFonts w:cs="Times New Roman"/>
          <w:color w:val="000000"/>
          <w:lang w:val="en-GB"/>
        </w:rPr>
      </w:pPr>
      <w:r w:rsidRPr="00197386">
        <w:rPr>
          <w:rStyle w:val="hps"/>
          <w:rFonts w:cs="Times New Roman"/>
          <w:color w:val="000000"/>
          <w:lang w:val="en-GB"/>
        </w:rPr>
        <w:t>The Technological University of Panama (UTP) has developed different methodologies that promote participation in scientific research at undergraduate levels, in order to expose students to critical thinking and new techniques based on current scientific results and cutting-edge technologies. Based on the mission of the UTP, to provide society with qualified, entrepreneurial and innovative human capital, with comprehensive training, critical and socially responsible thinking, in engineering, science and technology, the initiative of the Undergraduate Research Conference (URC) is established. within the Institution at the national level and with the inclusion of other institutions of the national university system. The Undergraduate Research Conference consists of introducing undergraduate students to research through project-based learning inside and outside the classroom in a structured way. These research projects follow a scientific methodology and the requirement to be evaluated as part of the JIC is to have written a scientific article that could be published. The URC has been held at the national level at the URC since 2015 uninterruptedly, and at the national level, where all universities in the country can participate from 2016 to 2021 with the exception of 2020 due to the pandemic.</w:t>
      </w:r>
    </w:p>
    <w:p w14:paraId="58936D11" w14:textId="77777777" w:rsidR="00CE7FD8" w:rsidRPr="00CE7FD8" w:rsidRDefault="00CE7FD8" w:rsidP="00CE7FD8">
      <w:pPr>
        <w:rPr>
          <w:rStyle w:val="hps"/>
          <w:rFonts w:cs="Times New Roman"/>
          <w:color w:val="000000"/>
          <w:lang w:val="en-GB"/>
        </w:rPr>
      </w:pPr>
      <w:r w:rsidRPr="00CE7FD8">
        <w:rPr>
          <w:rStyle w:val="hps"/>
          <w:rFonts w:cs="Times New Roman"/>
          <w:color w:val="000000"/>
          <w:lang w:val="en-GB"/>
        </w:rPr>
        <w:t xml:space="preserve">Universities in developing countries such as Panama have a shortcoming in the development of a research culture and their scientific production is limited. The URC becomes a catalyst to promote a culture of research in the country's universities at the undergraduate level, as well as the continuous search for knowledge in these students in the universities of Panama. </w:t>
      </w:r>
    </w:p>
    <w:p w14:paraId="2ACBFECB" w14:textId="77777777" w:rsidR="00CE7FD8" w:rsidRPr="00CE7FD8" w:rsidRDefault="00CE7FD8" w:rsidP="00CE7FD8">
      <w:pPr>
        <w:rPr>
          <w:rStyle w:val="hps"/>
          <w:rFonts w:cs="Times New Roman"/>
          <w:color w:val="000000"/>
          <w:lang w:val="en-GB"/>
        </w:rPr>
      </w:pPr>
      <w:r w:rsidRPr="00CE7FD8">
        <w:rPr>
          <w:rStyle w:val="hps"/>
          <w:rFonts w:cs="Times New Roman"/>
          <w:color w:val="000000"/>
          <w:lang w:val="en-GB"/>
        </w:rPr>
        <w:t>Maltese et. to the. [1] has scientifically demonstrated that undergraduate research improves the following skills: reading and understanding of the scientific literature, research data collection, computational programming, data analysis and interpretation, scientific communication, understanding of the research process. research in the field and the laboratory, and confidence in investigative skills.</w:t>
      </w:r>
    </w:p>
    <w:p w14:paraId="3130CB33" w14:textId="5B291ABA" w:rsidR="00197386" w:rsidRPr="00197386" w:rsidRDefault="00197386" w:rsidP="00197386">
      <w:pPr>
        <w:rPr>
          <w:rStyle w:val="hps"/>
          <w:rFonts w:cs="Times New Roman"/>
          <w:color w:val="000000"/>
          <w:lang w:val="en-GB"/>
        </w:rPr>
      </w:pPr>
      <w:r w:rsidRPr="00197386">
        <w:rPr>
          <w:rStyle w:val="hps"/>
          <w:rFonts w:cs="Times New Roman"/>
          <w:color w:val="000000"/>
          <w:lang w:val="en-GB"/>
        </w:rPr>
        <w:t xml:space="preserve">The URC program has 6 stages: promotion, training, pre-selection or institutional selection, national selection, awards and participation in some scientific activity to present the research project. Among the strategies for the participants, both students and advisors, to develop research skills, training is contemplated through workshops from the beginning of the year until before the evaluation of the research projects in the National Undergraduate Research Conference. These workshops are developed in the following areas: </w:t>
      </w:r>
    </w:p>
    <w:p w14:paraId="37F03127" w14:textId="53B7459C" w:rsidR="00197386" w:rsidRPr="00197386" w:rsidRDefault="00197386" w:rsidP="00197386">
      <w:pPr>
        <w:pStyle w:val="Prrafodelista"/>
        <w:numPr>
          <w:ilvl w:val="0"/>
          <w:numId w:val="22"/>
        </w:numPr>
        <w:ind w:left="851" w:hanging="567"/>
        <w:rPr>
          <w:rStyle w:val="hps"/>
          <w:rFonts w:cs="Times New Roman"/>
          <w:color w:val="000000"/>
          <w:lang w:val="en-GB"/>
        </w:rPr>
      </w:pPr>
      <w:r w:rsidRPr="00197386">
        <w:rPr>
          <w:rStyle w:val="hps"/>
          <w:rFonts w:cs="Times New Roman"/>
          <w:color w:val="000000"/>
          <w:lang w:val="en-GB"/>
        </w:rPr>
        <w:t>URC-Boot Camp – For professors and students new to the URC, development of ideas to investigate, formulation of hypotheses or project design, writing of the scientific article and preparation of a poster.</w:t>
      </w:r>
    </w:p>
    <w:p w14:paraId="149A85E7" w14:textId="151E4881" w:rsidR="00197386" w:rsidRPr="00197386" w:rsidRDefault="00197386" w:rsidP="00197386">
      <w:pPr>
        <w:pStyle w:val="Prrafodelista"/>
        <w:numPr>
          <w:ilvl w:val="0"/>
          <w:numId w:val="22"/>
        </w:numPr>
        <w:ind w:left="851" w:hanging="567"/>
        <w:rPr>
          <w:rStyle w:val="hps"/>
          <w:rFonts w:cs="Times New Roman"/>
          <w:color w:val="000000"/>
          <w:lang w:val="en-GB"/>
        </w:rPr>
      </w:pPr>
      <w:r w:rsidRPr="00197386">
        <w:rPr>
          <w:rStyle w:val="hps"/>
          <w:rFonts w:cs="Times New Roman"/>
          <w:color w:val="000000"/>
          <w:lang w:val="en-GB"/>
        </w:rPr>
        <w:t xml:space="preserve">Strategies for the preparation of scientific articles. </w:t>
      </w:r>
    </w:p>
    <w:p w14:paraId="070FB581" w14:textId="593665E3" w:rsidR="00197386" w:rsidRPr="00197386" w:rsidRDefault="00197386" w:rsidP="00197386">
      <w:pPr>
        <w:pStyle w:val="Prrafodelista"/>
        <w:numPr>
          <w:ilvl w:val="0"/>
          <w:numId w:val="22"/>
        </w:numPr>
        <w:ind w:left="851" w:hanging="567"/>
        <w:rPr>
          <w:rStyle w:val="hps"/>
          <w:rFonts w:cs="Times New Roman"/>
          <w:color w:val="000000"/>
          <w:lang w:val="en-GB"/>
        </w:rPr>
      </w:pPr>
      <w:r w:rsidRPr="00197386">
        <w:rPr>
          <w:rStyle w:val="hps"/>
          <w:rFonts w:cs="Times New Roman"/>
          <w:color w:val="000000"/>
          <w:lang w:val="en-GB"/>
        </w:rPr>
        <w:t>Strategies for the preparation of scientific posters, in this area both the scientific content and its visualization are considered. These strategies will be taught using simple tools such as Publisher or PowerPoint.</w:t>
      </w:r>
    </w:p>
    <w:p w14:paraId="00B2CD64" w14:textId="1D6D24B7" w:rsidR="00197386" w:rsidRPr="00197386" w:rsidRDefault="00197386" w:rsidP="00197386">
      <w:pPr>
        <w:pStyle w:val="Prrafodelista"/>
        <w:numPr>
          <w:ilvl w:val="0"/>
          <w:numId w:val="22"/>
        </w:numPr>
        <w:ind w:left="851" w:hanging="567"/>
        <w:rPr>
          <w:rStyle w:val="hps"/>
          <w:rFonts w:cs="Times New Roman"/>
          <w:color w:val="000000"/>
          <w:lang w:val="en-GB"/>
        </w:rPr>
      </w:pPr>
      <w:r w:rsidRPr="00197386">
        <w:rPr>
          <w:rStyle w:val="hps"/>
          <w:rFonts w:cs="Times New Roman"/>
          <w:color w:val="000000"/>
          <w:lang w:val="en-GB"/>
        </w:rPr>
        <w:t>Use of anti-plagiarism tools.</w:t>
      </w:r>
    </w:p>
    <w:p w14:paraId="667E194B" w14:textId="3EB77F57" w:rsidR="00197386" w:rsidRPr="00197386" w:rsidRDefault="00197386" w:rsidP="00197386">
      <w:pPr>
        <w:pStyle w:val="Prrafodelista"/>
        <w:numPr>
          <w:ilvl w:val="0"/>
          <w:numId w:val="22"/>
        </w:numPr>
        <w:ind w:left="851" w:hanging="567"/>
        <w:rPr>
          <w:rStyle w:val="hps"/>
          <w:rFonts w:cs="Times New Roman"/>
          <w:color w:val="000000"/>
          <w:lang w:val="en-GB"/>
        </w:rPr>
      </w:pPr>
      <w:r w:rsidRPr="00197386">
        <w:rPr>
          <w:rStyle w:val="hps"/>
          <w:rFonts w:cs="Times New Roman"/>
          <w:color w:val="000000"/>
          <w:lang w:val="en-GB"/>
        </w:rPr>
        <w:t xml:space="preserve">Workshops for analysis of results, which include aspects such as available tools, design of experiments, data presentation, data manipulation and analysis. </w:t>
      </w:r>
    </w:p>
    <w:p w14:paraId="615FDBA7" w14:textId="1E115FAE" w:rsidR="00845B18" w:rsidRDefault="00197386" w:rsidP="00197386">
      <w:pPr>
        <w:rPr>
          <w:rStyle w:val="hps"/>
          <w:rFonts w:cs="Times New Roman"/>
          <w:color w:val="000000"/>
          <w:lang w:val="en-GB"/>
        </w:rPr>
      </w:pPr>
      <w:r w:rsidRPr="00197386">
        <w:rPr>
          <w:rStyle w:val="hps"/>
          <w:rFonts w:cs="Times New Roman"/>
          <w:color w:val="000000"/>
          <w:lang w:val="en-GB"/>
        </w:rPr>
        <w:t xml:space="preserve">They are blended, virtual, as well as short online courses to have a greater reach. Among the results of this program, the projects generated by the students </w:t>
      </w:r>
      <w:r w:rsidR="008337D4">
        <w:rPr>
          <w:rStyle w:val="hps"/>
          <w:rFonts w:cs="Times New Roman"/>
          <w:color w:val="000000"/>
          <w:lang w:val="en-GB"/>
        </w:rPr>
        <w:t xml:space="preserve">from careers related with </w:t>
      </w:r>
      <w:r w:rsidR="008337D4" w:rsidRPr="00197386">
        <w:rPr>
          <w:rStyle w:val="hps"/>
          <w:rFonts w:cs="Times New Roman"/>
          <w:color w:val="000000"/>
          <w:lang w:val="en-GB"/>
        </w:rPr>
        <w:t xml:space="preserve">Mechanical Engineering </w:t>
      </w:r>
      <w:r w:rsidRPr="00197386">
        <w:rPr>
          <w:rStyle w:val="hps"/>
          <w:rFonts w:cs="Times New Roman"/>
          <w:color w:val="000000"/>
          <w:lang w:val="en-GB"/>
        </w:rPr>
        <w:t>of the UTP, who have won the first places, stand out. The URC has been a key program to promote research in Mechanical Engineering students, which has allowed them to face challenges and develop new skills, making them capable of generating, disseminating and using knowledge.</w:t>
      </w:r>
    </w:p>
    <w:p w14:paraId="0751E9DE" w14:textId="77777777" w:rsidR="00197386" w:rsidRPr="00A73CED" w:rsidRDefault="00197386" w:rsidP="00197386">
      <w:pPr>
        <w:rPr>
          <w:rStyle w:val="hps"/>
          <w:rFonts w:cs="Times New Roman"/>
          <w:color w:val="000000"/>
          <w:lang w:val="en-GB"/>
        </w:rPr>
      </w:pPr>
    </w:p>
    <w:p w14:paraId="6FCE943A" w14:textId="38BA0430" w:rsidR="00D6669B" w:rsidRPr="00A73CED" w:rsidRDefault="00032799" w:rsidP="00FB73A9">
      <w:pPr>
        <w:rPr>
          <w:rFonts w:cs="Times New Roman"/>
          <w:color w:val="000000"/>
          <w:lang w:val="en-US"/>
        </w:rPr>
      </w:pPr>
      <w:r w:rsidRPr="00A73CED">
        <w:rPr>
          <w:rFonts w:cs="Times New Roman"/>
          <w:b/>
          <w:color w:val="000000"/>
          <w:lang w:val="en-US"/>
        </w:rPr>
        <w:t>K</w:t>
      </w:r>
      <w:r w:rsidR="00905898" w:rsidRPr="00A73CED">
        <w:rPr>
          <w:rFonts w:cs="Times New Roman"/>
          <w:b/>
          <w:color w:val="000000"/>
          <w:lang w:val="en-US"/>
        </w:rPr>
        <w:t>eywords</w:t>
      </w:r>
      <w:r w:rsidR="00284D6A" w:rsidRPr="00A73CED">
        <w:rPr>
          <w:rFonts w:cs="Times New Roman"/>
          <w:b/>
          <w:color w:val="000000"/>
          <w:lang w:val="en-US"/>
        </w:rPr>
        <w:t>:</w:t>
      </w:r>
      <w:r w:rsidR="00284D6A" w:rsidRPr="00A73CED">
        <w:rPr>
          <w:rFonts w:cs="Times New Roman"/>
          <w:lang w:val="en-US"/>
        </w:rPr>
        <w:t xml:space="preserve"> </w:t>
      </w:r>
      <w:r w:rsidR="00901B27">
        <w:rPr>
          <w:rFonts w:cs="Times New Roman"/>
          <w:lang w:val="en-US"/>
        </w:rPr>
        <w:t xml:space="preserve">project-based learning, </w:t>
      </w:r>
      <w:r w:rsidR="00274F24" w:rsidRPr="00A73CED">
        <w:rPr>
          <w:rFonts w:cs="Times New Roman"/>
          <w:lang w:val="en-US"/>
        </w:rPr>
        <w:t xml:space="preserve">Mechanic careers; </w:t>
      </w:r>
      <w:r w:rsidR="00901B27">
        <w:rPr>
          <w:rFonts w:cs="Times New Roman"/>
          <w:lang w:val="en-US"/>
        </w:rPr>
        <w:t xml:space="preserve">engineering, </w:t>
      </w:r>
      <w:r w:rsidR="00274F24" w:rsidRPr="00A73CED">
        <w:rPr>
          <w:rFonts w:cs="Times New Roman"/>
          <w:lang w:val="en-US"/>
        </w:rPr>
        <w:t xml:space="preserve">undergraduate research: </w:t>
      </w:r>
      <w:bookmarkStart w:id="1" w:name="_Hlk114229651"/>
      <w:r w:rsidR="00274F24" w:rsidRPr="00A73CED">
        <w:rPr>
          <w:rFonts w:cs="Times New Roman"/>
          <w:color w:val="000000"/>
          <w:lang w:val="en-US"/>
        </w:rPr>
        <w:t>Undergraduate Research Conference</w:t>
      </w:r>
      <w:bookmarkEnd w:id="1"/>
      <w:r w:rsidR="00473C62" w:rsidRPr="00A73CED">
        <w:rPr>
          <w:rFonts w:cs="Times New Roman"/>
          <w:color w:val="000000"/>
          <w:lang w:val="en-US"/>
        </w:rPr>
        <w:t>.</w:t>
      </w:r>
    </w:p>
    <w:p w14:paraId="70B7966B" w14:textId="77777777" w:rsidR="009A4D29" w:rsidRPr="00A73CED" w:rsidRDefault="009A4D29" w:rsidP="00FB73A9">
      <w:pPr>
        <w:rPr>
          <w:rFonts w:cs="Times New Roman"/>
          <w:color w:val="000000"/>
          <w:lang w:val="en-US"/>
        </w:rPr>
      </w:pPr>
    </w:p>
    <w:p w14:paraId="59EF8E10" w14:textId="77777777" w:rsidR="00561135" w:rsidRPr="00A73CED" w:rsidRDefault="00561135" w:rsidP="00FB73A9">
      <w:pPr>
        <w:rPr>
          <w:rFonts w:cs="Times New Roman"/>
          <w:lang w:val="en-GB"/>
        </w:rPr>
      </w:pPr>
    </w:p>
    <w:p w14:paraId="46B76469" w14:textId="796B266A" w:rsidR="00D6669B" w:rsidRPr="00A73CED" w:rsidRDefault="00D6669B" w:rsidP="00FB73A9">
      <w:pPr>
        <w:rPr>
          <w:rFonts w:cs="Times New Roman"/>
          <w:lang w:val="en-US"/>
        </w:rPr>
        <w:sectPr w:rsidR="00D6669B" w:rsidRPr="00A73CED" w:rsidSect="0073610A">
          <w:type w:val="continuous"/>
          <w:pgSz w:w="11906" w:h="16838" w:code="9"/>
          <w:pgMar w:top="1418" w:right="1418" w:bottom="1418" w:left="1418" w:header="1064" w:footer="709" w:gutter="0"/>
          <w:cols w:space="340"/>
          <w:docGrid w:linePitch="360"/>
        </w:sectPr>
      </w:pPr>
    </w:p>
    <w:p w14:paraId="18AE9482" w14:textId="2A104C27" w:rsidR="00E72566" w:rsidRPr="00A73CED" w:rsidRDefault="009E037A" w:rsidP="00960B8F">
      <w:pPr>
        <w:pStyle w:val="Ttulo1"/>
      </w:pPr>
      <w:r w:rsidRPr="00A73CED">
        <w:t>I</w:t>
      </w:r>
      <w:r w:rsidR="00905898" w:rsidRPr="00A73CED">
        <w:t>ntroducción</w:t>
      </w:r>
    </w:p>
    <w:p w14:paraId="7AE2EAC2" w14:textId="77777777" w:rsidR="00D6669B" w:rsidRPr="00A73CED" w:rsidRDefault="00D6669B" w:rsidP="00FB73A9">
      <w:pPr>
        <w:rPr>
          <w:rFonts w:cs="Times New Roman"/>
        </w:rPr>
      </w:pPr>
    </w:p>
    <w:p w14:paraId="52245523" w14:textId="77777777" w:rsidR="00750F93" w:rsidRPr="00A73CED" w:rsidRDefault="00BE571C" w:rsidP="00BE571C">
      <w:pPr>
        <w:rPr>
          <w:rFonts w:cs="Times New Roman"/>
        </w:rPr>
      </w:pPr>
      <w:bookmarkStart w:id="2" w:name="_Hlk114231369"/>
      <w:r w:rsidRPr="00A73CED">
        <w:rPr>
          <w:rFonts w:cs="Times New Roman"/>
        </w:rPr>
        <w:t xml:space="preserve">La Universidad Tecnológica de Panamá (UTP) ha desarrollado diferentes metodologías que impulsen la participación en investigación científica a niveles de pregrado, con el fin de exponer a los estudiantes al pensamiento crítico y a nuevas técnicas basadas en resultados científicos actuales y tecnologías de punta. Basados en la misión de la UTP, aportar a la sociedad capital humano calificado, emprendedor e innovador, con formación integral, pensamiento crítico y </w:t>
      </w:r>
      <w:r w:rsidRPr="00A73CED">
        <w:rPr>
          <w:rFonts w:cs="Times New Roman"/>
        </w:rPr>
        <w:t xml:space="preserve">socialmente responsable, en ingeniería, ciencias y tecnología, se establece la iniciativa de la Jornada de Iniciación Científica (JIC) dentro de la Institución a nivel nacional y con la inclusión de otras instituciones del sistema universitario nacional. </w:t>
      </w:r>
    </w:p>
    <w:p w14:paraId="1873E3E9" w14:textId="622A37F0" w:rsidR="00750F93" w:rsidRDefault="00BE571C" w:rsidP="00BE571C">
      <w:pPr>
        <w:rPr>
          <w:rFonts w:cs="Times New Roman"/>
        </w:rPr>
      </w:pPr>
      <w:r w:rsidRPr="00A73CED">
        <w:rPr>
          <w:rFonts w:cs="Times New Roman"/>
        </w:rPr>
        <w:t xml:space="preserve"> </w:t>
      </w:r>
      <w:r w:rsidR="00750F93" w:rsidRPr="00901B27">
        <w:rPr>
          <w:rFonts w:cs="Times New Roman"/>
        </w:rPr>
        <w:t xml:space="preserve">Maltese et. al. </w:t>
      </w:r>
      <w:sdt>
        <w:sdtPr>
          <w:rPr>
            <w:rFonts w:cs="Times New Roman"/>
          </w:rPr>
          <w:id w:val="-522473881"/>
          <w:citation/>
        </w:sdtPr>
        <w:sdtContent>
          <w:r w:rsidR="00210010" w:rsidRPr="00901B27">
            <w:rPr>
              <w:rFonts w:cs="Times New Roman"/>
            </w:rPr>
            <w:fldChar w:fldCharType="begin"/>
          </w:r>
          <w:r w:rsidR="00210010" w:rsidRPr="00901B27">
            <w:rPr>
              <w:rFonts w:cs="Times New Roman"/>
              <w:lang w:val="es-ES"/>
            </w:rPr>
            <w:instrText xml:space="preserve"> CITATION Mal17 \l 3082 </w:instrText>
          </w:r>
          <w:r w:rsidR="00210010" w:rsidRPr="00901B27">
            <w:rPr>
              <w:rFonts w:cs="Times New Roman"/>
            </w:rPr>
            <w:fldChar w:fldCharType="separate"/>
          </w:r>
          <w:r w:rsidR="00210010" w:rsidRPr="00901B27">
            <w:rPr>
              <w:rFonts w:cs="Times New Roman"/>
              <w:noProof/>
              <w:lang w:val="es-ES"/>
            </w:rPr>
            <w:t>[1]</w:t>
          </w:r>
          <w:r w:rsidR="00210010" w:rsidRPr="00901B27">
            <w:rPr>
              <w:rFonts w:cs="Times New Roman"/>
            </w:rPr>
            <w:fldChar w:fldCharType="end"/>
          </w:r>
        </w:sdtContent>
      </w:sdt>
      <w:r w:rsidR="00750F93" w:rsidRPr="00901B27">
        <w:rPr>
          <w:rFonts w:cs="Times New Roman"/>
        </w:rPr>
        <w:t xml:space="preserve"> ha d</w:t>
      </w:r>
      <w:r w:rsidR="00750F93" w:rsidRPr="00A73CED">
        <w:rPr>
          <w:rFonts w:cs="Times New Roman"/>
        </w:rPr>
        <w:t xml:space="preserve">emostrado científicamente que la investigación en </w:t>
      </w:r>
      <w:r w:rsidR="00CE7FD8">
        <w:rPr>
          <w:rFonts w:cs="Times New Roman"/>
        </w:rPr>
        <w:t>pregrado</w:t>
      </w:r>
      <w:r w:rsidR="00750F93" w:rsidRPr="00A73CED">
        <w:rPr>
          <w:rFonts w:cs="Times New Roman"/>
        </w:rPr>
        <w:t xml:space="preserve">, mejora las siguientes destrezas: lectura y comprensión de la literatura científica, colección de data de investigación, programación computacional, análisis e interpretación de la data, comunicación científica, entendimiento del </w:t>
      </w:r>
      <w:r w:rsidR="00750F93" w:rsidRPr="00A73CED">
        <w:rPr>
          <w:rFonts w:cs="Times New Roman"/>
        </w:rPr>
        <w:lastRenderedPageBreak/>
        <w:t xml:space="preserve">proceso de investigación en el campo y el laboratorio, y la confidencia en las habilidades investigativas.     </w:t>
      </w:r>
    </w:p>
    <w:p w14:paraId="08B0D0E7" w14:textId="77777777" w:rsidR="00990B7D" w:rsidRPr="00A73CED" w:rsidRDefault="00990B7D" w:rsidP="00BE571C">
      <w:pPr>
        <w:rPr>
          <w:rFonts w:cs="Times New Roman"/>
        </w:rPr>
      </w:pPr>
    </w:p>
    <w:p w14:paraId="0E6C1EAA" w14:textId="77777777" w:rsidR="00BE571C" w:rsidRPr="00A73CED" w:rsidRDefault="00BE571C" w:rsidP="00BE571C">
      <w:pPr>
        <w:rPr>
          <w:rFonts w:cs="Times New Roman"/>
        </w:rPr>
      </w:pPr>
      <w:r w:rsidRPr="00A73CED">
        <w:rPr>
          <w:rFonts w:cs="Times New Roman"/>
        </w:rPr>
        <w:t xml:space="preserve">La Jornada de Iniciación científica consiste en introducir a los estudiantes de pregrado a la investigación por medio de aprendizaje basado en proyectos dentro y fuera del salón de clases de forma estructurada.  Estos proyectos de investigación siguen una metodología científica y el requisito para poder ser evaluado como parte de la JIC es haber escrito un artículo científico que podría ser publicado.  La JIC se lleva a cabo a nivel nacional en la UTP desde el año 2015 ininterrumpidamente, y a nivel nacional, donde todas las universidades del país pueden participar a partir del año 2016 hasta el 2021 con excepción del 2020 por motivo de la pandemia.  </w:t>
      </w:r>
    </w:p>
    <w:p w14:paraId="64E115C7" w14:textId="77777777" w:rsidR="00BE571C" w:rsidRPr="00A73CED" w:rsidRDefault="00BE571C" w:rsidP="00BE571C">
      <w:pPr>
        <w:rPr>
          <w:rFonts w:cs="Times New Roman"/>
        </w:rPr>
      </w:pPr>
    </w:p>
    <w:p w14:paraId="6B75964F" w14:textId="0AEC4243" w:rsidR="00BE571C" w:rsidRPr="00A73CED" w:rsidRDefault="00BE571C" w:rsidP="00BE571C">
      <w:pPr>
        <w:rPr>
          <w:rFonts w:cs="Times New Roman"/>
        </w:rPr>
      </w:pPr>
      <w:r w:rsidRPr="00A73CED">
        <w:rPr>
          <w:rFonts w:cs="Times New Roman"/>
        </w:rPr>
        <w:t xml:space="preserve">Las universidades de países en desarrollo como Panamá presentan una falencia en el desarrollo de una cultura de investigación y su producción científica es limitada. La JIC se convierte en un catalizador para fomentar una cultura de investigación en las universidades del país a nivel de pregrado, así como la búsqueda continua del saber en estos estudiantes en las universidades de Panamá.  </w:t>
      </w:r>
      <w:r w:rsidR="00351040" w:rsidRPr="00A73CED">
        <w:rPr>
          <w:rFonts w:cs="Times New Roman"/>
        </w:rPr>
        <w:t>Esto se p</w:t>
      </w:r>
      <w:r w:rsidRPr="00A73CED">
        <w:rPr>
          <w:rFonts w:cs="Times New Roman"/>
        </w:rPr>
        <w:t>uede evidenciar</w:t>
      </w:r>
      <w:r w:rsidR="00351040" w:rsidRPr="00A73CED">
        <w:rPr>
          <w:rFonts w:cs="Times New Roman"/>
        </w:rPr>
        <w:t xml:space="preserve"> primero</w:t>
      </w:r>
      <w:r w:rsidRPr="00A73CED">
        <w:rPr>
          <w:rFonts w:cs="Times New Roman"/>
        </w:rPr>
        <w:t xml:space="preserve"> </w:t>
      </w:r>
      <w:r w:rsidR="00351040" w:rsidRPr="00A73CED">
        <w:rPr>
          <w:rFonts w:cs="Times New Roman"/>
        </w:rPr>
        <w:t>en el continuo financiamiento que ha tenido el programa de la Secretar</w:t>
      </w:r>
      <w:r w:rsidR="00A73CED" w:rsidRPr="00A73CED">
        <w:rPr>
          <w:rFonts w:cs="Times New Roman"/>
        </w:rPr>
        <w:t>í</w:t>
      </w:r>
      <w:r w:rsidR="00351040" w:rsidRPr="00A73CED">
        <w:rPr>
          <w:rFonts w:cs="Times New Roman"/>
        </w:rPr>
        <w:t xml:space="preserve">a Nacional de Ciencias y Tecnología (SENACYT-Panamá) cuyos productos y resultados son evaluados anualmente; segundo, en el crecimiento de artículos publicados a nivel de </w:t>
      </w:r>
      <w:r w:rsidR="00CE7FD8">
        <w:rPr>
          <w:rFonts w:cs="Times New Roman"/>
        </w:rPr>
        <w:t>pregrado</w:t>
      </w:r>
      <w:r w:rsidR="00351040" w:rsidRPr="00A73CED">
        <w:rPr>
          <w:rFonts w:cs="Times New Roman"/>
        </w:rPr>
        <w:t xml:space="preserve"> en la Revista de Iniciación Científicas; y tercero en el número de estudiantes de </w:t>
      </w:r>
      <w:r w:rsidR="00CE7FD8">
        <w:rPr>
          <w:rFonts w:cs="Times New Roman"/>
        </w:rPr>
        <w:t>pregrado</w:t>
      </w:r>
      <w:r w:rsidR="00351040" w:rsidRPr="00A73CED">
        <w:rPr>
          <w:rFonts w:cs="Times New Roman"/>
        </w:rPr>
        <w:t xml:space="preserve"> participando en congresos internacionales con artículos y pósteres</w:t>
      </w:r>
      <w:r w:rsidR="00750F93" w:rsidRPr="00A73CED">
        <w:rPr>
          <w:rFonts w:cs="Times New Roman"/>
        </w:rPr>
        <w:t>.</w:t>
      </w:r>
    </w:p>
    <w:p w14:paraId="3A2149A7" w14:textId="77777777" w:rsidR="00BE571C" w:rsidRPr="00A73CED" w:rsidRDefault="00BE571C" w:rsidP="00BE571C">
      <w:pPr>
        <w:rPr>
          <w:rFonts w:cs="Times New Roman"/>
        </w:rPr>
      </w:pPr>
    </w:p>
    <w:p w14:paraId="2A0D7213" w14:textId="6A9D16FE" w:rsidR="00BE571C" w:rsidRPr="00A73CED" w:rsidRDefault="00BE571C" w:rsidP="00BE571C">
      <w:pPr>
        <w:rPr>
          <w:rFonts w:cs="Times New Roman"/>
        </w:rPr>
      </w:pPr>
      <w:r w:rsidRPr="00A73CED">
        <w:rPr>
          <w:rFonts w:cs="Times New Roman"/>
        </w:rPr>
        <w:t xml:space="preserve"> Los estudiantes y profesores de Ingeniería Mecánica</w:t>
      </w:r>
      <w:r w:rsidR="00750F93" w:rsidRPr="00A73CED">
        <w:rPr>
          <w:rFonts w:cs="Times New Roman"/>
        </w:rPr>
        <w:t>, y carreras de mecánica</w:t>
      </w:r>
      <w:r w:rsidRPr="00A73CED">
        <w:rPr>
          <w:rFonts w:cs="Times New Roman"/>
        </w:rPr>
        <w:t xml:space="preserve"> han sido parte integral de</w:t>
      </w:r>
      <w:r w:rsidR="00750F93" w:rsidRPr="00A73CED">
        <w:rPr>
          <w:rFonts w:cs="Times New Roman"/>
        </w:rPr>
        <w:t xml:space="preserve">l éxito de la JIC desde sus inicios.  En este </w:t>
      </w:r>
      <w:r w:rsidR="007E53BF" w:rsidRPr="00A73CED">
        <w:rPr>
          <w:rFonts w:cs="Times New Roman"/>
        </w:rPr>
        <w:t>estudio</w:t>
      </w:r>
      <w:r w:rsidR="00750F93" w:rsidRPr="00A73CED">
        <w:rPr>
          <w:rFonts w:cs="Times New Roman"/>
        </w:rPr>
        <w:t xml:space="preserve"> hacemos un análisis estadístico de la data recopilada desde el 2015 hasta el 2021 sobre la participación de los estudiantes de la carrera de mecánica y el respectivo éxito en la Jornada de Iniciación Científica.</w:t>
      </w:r>
      <w:r w:rsidR="007E53BF" w:rsidRPr="00A73CED">
        <w:rPr>
          <w:rFonts w:cs="Times New Roman"/>
        </w:rPr>
        <w:t xml:space="preserve">  La hipótesis nula sería que no existe diferencia entre</w:t>
      </w:r>
      <w:r w:rsidR="0088133C" w:rsidRPr="00A73CED">
        <w:rPr>
          <w:rFonts w:cs="Times New Roman"/>
        </w:rPr>
        <w:t xml:space="preserve"> el éxito de</w:t>
      </w:r>
      <w:r w:rsidR="007E53BF" w:rsidRPr="00A73CED">
        <w:rPr>
          <w:rFonts w:cs="Times New Roman"/>
        </w:rPr>
        <w:t xml:space="preserve"> los participantes de la JIC de las diferentes carreras, comparado con los estudiantes de carreras de mecánica, mien</w:t>
      </w:r>
      <w:r w:rsidR="001124E8" w:rsidRPr="00A73CED">
        <w:rPr>
          <w:rFonts w:cs="Times New Roman"/>
        </w:rPr>
        <w:t xml:space="preserve">tras que la hipótesis </w:t>
      </w:r>
      <w:r w:rsidR="001C27EC" w:rsidRPr="00A73CED">
        <w:rPr>
          <w:rFonts w:cs="Times New Roman"/>
        </w:rPr>
        <w:t>alternativa</w:t>
      </w:r>
      <w:r w:rsidR="001124E8" w:rsidRPr="00A73CED">
        <w:rPr>
          <w:rFonts w:cs="Times New Roman"/>
        </w:rPr>
        <w:t xml:space="preserve"> es que </w:t>
      </w:r>
      <w:r w:rsidR="0088133C" w:rsidRPr="00A73CED">
        <w:rPr>
          <w:rFonts w:cs="Times New Roman"/>
        </w:rPr>
        <w:t xml:space="preserve">si </w:t>
      </w:r>
      <w:r w:rsidR="001124E8" w:rsidRPr="00A73CED">
        <w:rPr>
          <w:rFonts w:cs="Times New Roman"/>
        </w:rPr>
        <w:t xml:space="preserve">existe una diferencia.  </w:t>
      </w:r>
    </w:p>
    <w:bookmarkEnd w:id="2"/>
    <w:p w14:paraId="11AEC13B" w14:textId="77777777" w:rsidR="00BE571C" w:rsidRPr="00A73CED" w:rsidRDefault="00BE571C" w:rsidP="00BE571C">
      <w:pPr>
        <w:rPr>
          <w:rFonts w:cs="Times New Roman"/>
        </w:rPr>
      </w:pPr>
    </w:p>
    <w:p w14:paraId="0C826236" w14:textId="1D32D4DA" w:rsidR="00E72566" w:rsidRPr="00A73CED" w:rsidRDefault="00750F93" w:rsidP="00960B8F">
      <w:pPr>
        <w:pStyle w:val="Ttulo1"/>
      </w:pPr>
      <w:r w:rsidRPr="00A73CED">
        <w:t>Metodología</w:t>
      </w:r>
    </w:p>
    <w:p w14:paraId="2722113D" w14:textId="4855CDE5" w:rsidR="00A84CB6" w:rsidRPr="00AE22B7" w:rsidRDefault="00AE22B7" w:rsidP="00A84CB6">
      <w:pPr>
        <w:pStyle w:val="Default"/>
        <w:jc w:val="both"/>
        <w:rPr>
          <w:noProof/>
          <w:color w:val="auto"/>
          <w:sz w:val="20"/>
          <w:szCs w:val="20"/>
        </w:rPr>
      </w:pPr>
      <w:r>
        <w:rPr>
          <w:noProof/>
          <w:color w:val="auto"/>
          <w:sz w:val="20"/>
          <w:szCs w:val="20"/>
        </w:rPr>
        <w:t>El programa JIC se instauró en l</w:t>
      </w:r>
      <w:r w:rsidR="00410144">
        <w:rPr>
          <w:noProof/>
          <w:color w:val="auto"/>
          <w:sz w:val="20"/>
          <w:szCs w:val="20"/>
        </w:rPr>
        <w:t>a</w:t>
      </w:r>
      <w:r>
        <w:rPr>
          <w:noProof/>
          <w:color w:val="auto"/>
          <w:sz w:val="20"/>
          <w:szCs w:val="20"/>
        </w:rPr>
        <w:t xml:space="preserve"> UTP en el 2015</w:t>
      </w:r>
      <w:r w:rsidR="00410144">
        <w:rPr>
          <w:noProof/>
          <w:color w:val="auto"/>
          <w:sz w:val="20"/>
          <w:szCs w:val="20"/>
        </w:rPr>
        <w:t xml:space="preserve"> y se extendió al resto de las universidades del territorio nacional, a partir del 2016.  La JIC se lleva a cabo anualmente y cuenta con seis etapas</w:t>
      </w:r>
      <w:r w:rsidR="00990B7D">
        <w:rPr>
          <w:noProof/>
          <w:color w:val="auto"/>
          <w:sz w:val="20"/>
          <w:szCs w:val="20"/>
        </w:rPr>
        <w:t xml:space="preserve">, como se presenta en la figura 1. La etapa de promoción ha jugado un papel crucial durante los primeros años </w:t>
      </w:r>
      <w:r w:rsidR="00A95C77">
        <w:rPr>
          <w:noProof/>
          <w:color w:val="auto"/>
          <w:sz w:val="20"/>
          <w:szCs w:val="20"/>
        </w:rPr>
        <w:t xml:space="preserve">de este programa </w:t>
      </w:r>
      <w:r w:rsidR="00A95C77">
        <w:rPr>
          <w:noProof/>
          <w:color w:val="auto"/>
          <w:sz w:val="20"/>
          <w:szCs w:val="20"/>
        </w:rPr>
        <w:t>para fomentar la participación de las Facultades de la</w:t>
      </w:r>
      <w:r w:rsidR="00A95C77">
        <w:rPr>
          <w:noProof/>
          <w:color w:val="auto"/>
          <w:sz w:val="20"/>
          <w:szCs w:val="20"/>
        </w:rPr>
        <w:t xml:space="preserve"> UTP así como las unversidades a nivel nacional.</w:t>
      </w:r>
    </w:p>
    <w:p w14:paraId="76157B2F" w14:textId="6958899C" w:rsidR="00AE22B7" w:rsidRPr="00AE22B7" w:rsidRDefault="00410144" w:rsidP="00A84CB6">
      <w:pPr>
        <w:pStyle w:val="Default"/>
        <w:jc w:val="both"/>
        <w:rPr>
          <w:noProof/>
          <w:color w:val="auto"/>
          <w:sz w:val="20"/>
          <w:szCs w:val="20"/>
        </w:rPr>
      </w:pPr>
      <w:r>
        <w:rPr>
          <w:noProof/>
          <w:color w:val="auto"/>
          <w:sz w:val="20"/>
          <w:szCs w:val="20"/>
        </w:rPr>
        <w:drawing>
          <wp:inline distT="0" distB="0" distL="0" distR="0" wp14:anchorId="04A418D7" wp14:editId="4B3AE731">
            <wp:extent cx="2773045" cy="1173707"/>
            <wp:effectExtent l="0" t="0" r="8255" b="762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0D97C8C" w14:textId="29E222DE" w:rsidR="00AE22B7" w:rsidRPr="00990B7D" w:rsidRDefault="00410144" w:rsidP="00A84CB6">
      <w:pPr>
        <w:pStyle w:val="Default"/>
        <w:jc w:val="both"/>
        <w:rPr>
          <w:noProof/>
          <w:color w:val="auto"/>
          <w:sz w:val="18"/>
          <w:szCs w:val="18"/>
        </w:rPr>
      </w:pPr>
      <w:r w:rsidRPr="00990B7D">
        <w:rPr>
          <w:noProof/>
          <w:color w:val="auto"/>
          <w:sz w:val="18"/>
          <w:szCs w:val="18"/>
        </w:rPr>
        <w:t>F</w:t>
      </w:r>
      <w:r w:rsidR="00990B7D" w:rsidRPr="00990B7D">
        <w:rPr>
          <w:noProof/>
          <w:color w:val="auto"/>
          <w:sz w:val="18"/>
          <w:szCs w:val="18"/>
        </w:rPr>
        <w:t>igura 1. Etapas en el desarrollo del Programa Nacional de la Jornada de Iniciación Científica.</w:t>
      </w:r>
    </w:p>
    <w:p w14:paraId="53AAF389" w14:textId="752C0CEB" w:rsidR="00410144" w:rsidRPr="00E35944" w:rsidRDefault="00410144" w:rsidP="00A84CB6">
      <w:pPr>
        <w:pStyle w:val="Default"/>
        <w:jc w:val="both"/>
        <w:rPr>
          <w:color w:val="auto"/>
          <w:sz w:val="20"/>
          <w:szCs w:val="20"/>
          <w:lang w:val="es-PA"/>
        </w:rPr>
      </w:pPr>
    </w:p>
    <w:p w14:paraId="500565F8" w14:textId="5E35E5CC" w:rsidR="00E35944" w:rsidRPr="00437BED" w:rsidRDefault="00E35944" w:rsidP="00E35944">
      <w:pPr>
        <w:pStyle w:val="referenceitem"/>
        <w:numPr>
          <w:ilvl w:val="0"/>
          <w:numId w:val="0"/>
        </w:numPr>
        <w:spacing w:line="240" w:lineRule="auto"/>
        <w:rPr>
          <w:sz w:val="20"/>
        </w:rPr>
      </w:pPr>
      <w:r w:rsidRPr="00E35944">
        <w:rPr>
          <w:sz w:val="20"/>
          <w:lang w:val="es-PA"/>
        </w:rPr>
        <w:t>Se ofrecen capacitaciones a los distintos partic</w:t>
      </w:r>
      <w:r>
        <w:rPr>
          <w:sz w:val="20"/>
          <w:lang w:val="es-PA"/>
        </w:rPr>
        <w:t>i</w:t>
      </w:r>
      <w:r w:rsidRPr="00E35944">
        <w:rPr>
          <w:sz w:val="20"/>
          <w:lang w:val="es-PA"/>
        </w:rPr>
        <w:t xml:space="preserve">pantes, asesores y estudiantes, con la finalidad de que puedan desarrollar destrezas en investigación al igual, entre estas capacitaciones, Podemos mencionar: elaboración de artículos científicos, confección de pósteres científicos (visualización del contenido científica a través de herramientas sencillas como Publisher o PowerPoint), uso de herramientas </w:t>
      </w:r>
      <w:proofErr w:type="spellStart"/>
      <w:r w:rsidRPr="00E35944">
        <w:rPr>
          <w:sz w:val="20"/>
          <w:lang w:val="es-PA"/>
        </w:rPr>
        <w:t>antiplagio</w:t>
      </w:r>
      <w:proofErr w:type="spellEnd"/>
      <w:r w:rsidRPr="00E35944">
        <w:rPr>
          <w:sz w:val="20"/>
          <w:lang w:val="es-PA"/>
        </w:rPr>
        <w:t>, talleres para análisis de resultados (herramientas disponibles, diseño de experimentos, presentación de datos, manipulación y análisis de datos) y JIC-</w:t>
      </w:r>
      <w:proofErr w:type="spellStart"/>
      <w:r w:rsidRPr="00E35944">
        <w:rPr>
          <w:sz w:val="20"/>
          <w:lang w:val="es-PA"/>
        </w:rPr>
        <w:t>Boot</w:t>
      </w:r>
      <w:proofErr w:type="spellEnd"/>
      <w:r w:rsidRPr="00E35944">
        <w:rPr>
          <w:sz w:val="20"/>
          <w:lang w:val="es-PA"/>
        </w:rPr>
        <w:t xml:space="preserve"> Camp orientado a</w:t>
      </w:r>
      <w:r w:rsidRPr="00437BED">
        <w:rPr>
          <w:sz w:val="20"/>
        </w:rPr>
        <w:t xml:space="preserve"> profesores y estudiantes </w:t>
      </w:r>
      <w:r>
        <w:rPr>
          <w:sz w:val="20"/>
        </w:rPr>
        <w:t>que desean participar por primera vez de</w:t>
      </w:r>
      <w:r w:rsidRPr="00437BED">
        <w:rPr>
          <w:sz w:val="20"/>
        </w:rPr>
        <w:t xml:space="preserve"> la JIC.</w:t>
      </w:r>
    </w:p>
    <w:p w14:paraId="7A25B694" w14:textId="77777777" w:rsidR="00E35944" w:rsidRPr="00437BED" w:rsidRDefault="00E35944" w:rsidP="00E35944">
      <w:pPr>
        <w:pStyle w:val="referenceitem"/>
        <w:numPr>
          <w:ilvl w:val="0"/>
          <w:numId w:val="0"/>
        </w:numPr>
        <w:spacing w:line="240" w:lineRule="auto"/>
        <w:rPr>
          <w:sz w:val="20"/>
          <w:lang w:val="en-US"/>
        </w:rPr>
      </w:pPr>
    </w:p>
    <w:p w14:paraId="35F87764" w14:textId="3ED09B40" w:rsidR="00990B7D" w:rsidRDefault="00CF2EFD" w:rsidP="00A84CB6">
      <w:pPr>
        <w:pStyle w:val="Default"/>
        <w:jc w:val="both"/>
        <w:rPr>
          <w:noProof/>
          <w:color w:val="auto"/>
          <w:sz w:val="20"/>
          <w:szCs w:val="20"/>
        </w:rPr>
      </w:pPr>
      <w:r>
        <w:rPr>
          <w:noProof/>
          <w:color w:val="auto"/>
          <w:sz w:val="20"/>
          <w:szCs w:val="20"/>
        </w:rPr>
        <w:t>La etapa de la selección institucional se organiza en cada Universidad, realizándose durante el primer semestre académico.  Generalmente, durante este semestre equipos de dos a tres estudiantes desarrollan un proyecto de investigación dentro de una asignatura o en una actividad de investigación extracurricular.  Los proyectos deben contar con la asesoría de al menos un docente o investigador.  Al finalizar el semestre los proyectos son presentados como artículos, pósteres y su exposición ante un comité evaluador.  Los mejores proyectos representan a la universidad en la Selección Nacional.</w:t>
      </w:r>
    </w:p>
    <w:p w14:paraId="2F6E6A16" w14:textId="5DEAED6D" w:rsidR="00990B7D" w:rsidRDefault="00990B7D" w:rsidP="00A84CB6">
      <w:pPr>
        <w:pStyle w:val="Default"/>
        <w:jc w:val="both"/>
        <w:rPr>
          <w:noProof/>
          <w:color w:val="auto"/>
          <w:sz w:val="20"/>
          <w:szCs w:val="20"/>
        </w:rPr>
      </w:pPr>
    </w:p>
    <w:p w14:paraId="18A35DCB" w14:textId="2BF1B339" w:rsidR="002F5D2D" w:rsidRDefault="002F5D2D" w:rsidP="00A84CB6">
      <w:pPr>
        <w:pStyle w:val="Default"/>
        <w:jc w:val="both"/>
        <w:rPr>
          <w:noProof/>
          <w:color w:val="auto"/>
          <w:sz w:val="20"/>
          <w:szCs w:val="20"/>
        </w:rPr>
      </w:pPr>
      <w:r>
        <w:rPr>
          <w:noProof/>
          <w:color w:val="auto"/>
          <w:sz w:val="20"/>
          <w:szCs w:val="20"/>
        </w:rPr>
        <w:t>En la Selección Nacional, la Secretaría Nacional de Ciencia, Tecnología e Innovación realiza el proceso de evaluación de todos los proyectos seleccionados por cada universidad, posteriormente se lleva a cabo la premiación de los mismo. Para los años 2016-2019, existía cinco premios generales, mientras que a a partir del 2021 se otorgan tres premios para cuatro categorías</w:t>
      </w:r>
      <w:r w:rsidR="0026750D">
        <w:rPr>
          <w:noProof/>
          <w:color w:val="auto"/>
          <w:sz w:val="20"/>
          <w:szCs w:val="20"/>
        </w:rPr>
        <w:t xml:space="preserve"> (Ingeniería, Ciencias de la Salud, Ciencias Naturales y Extactas, y Ciencias Sociales y Humanísticas)</w:t>
      </w:r>
      <w:r>
        <w:rPr>
          <w:noProof/>
          <w:color w:val="auto"/>
          <w:sz w:val="20"/>
          <w:szCs w:val="20"/>
        </w:rPr>
        <w:t>.</w:t>
      </w:r>
      <w:r w:rsidR="0026750D">
        <w:rPr>
          <w:noProof/>
          <w:color w:val="auto"/>
          <w:sz w:val="20"/>
          <w:szCs w:val="20"/>
        </w:rPr>
        <w:t xml:space="preserve">  Cabe destarcar, que por motivos de pandemia, en el 2020 solamente la UTP continuo el programa y otorgó tres premios para estas cuatro categorías.</w:t>
      </w:r>
    </w:p>
    <w:p w14:paraId="3A76FFA7" w14:textId="7275518B" w:rsidR="002F5D2D" w:rsidRDefault="002F5D2D" w:rsidP="00A84CB6">
      <w:pPr>
        <w:pStyle w:val="Default"/>
        <w:jc w:val="both"/>
        <w:rPr>
          <w:noProof/>
          <w:color w:val="auto"/>
          <w:sz w:val="20"/>
          <w:szCs w:val="20"/>
        </w:rPr>
      </w:pPr>
    </w:p>
    <w:p w14:paraId="19C63869" w14:textId="52523C5A" w:rsidR="0026750D" w:rsidRDefault="0026750D" w:rsidP="00A84CB6">
      <w:pPr>
        <w:pStyle w:val="Default"/>
        <w:jc w:val="both"/>
        <w:rPr>
          <w:noProof/>
          <w:color w:val="auto"/>
          <w:sz w:val="20"/>
          <w:szCs w:val="20"/>
        </w:rPr>
      </w:pPr>
      <w:r>
        <w:rPr>
          <w:noProof/>
          <w:color w:val="auto"/>
          <w:sz w:val="20"/>
          <w:szCs w:val="20"/>
        </w:rPr>
        <w:t xml:space="preserve">Por último, los ganadores de la Selección Nacional participan de una actividad científica internacional, como lo es el National Conference on Undergraduate Research </w:t>
      </w:r>
      <w:sdt>
        <w:sdtPr>
          <w:rPr>
            <w:noProof/>
            <w:color w:val="auto"/>
            <w:sz w:val="20"/>
            <w:szCs w:val="20"/>
          </w:rPr>
          <w:id w:val="-1523545986"/>
          <w:citation/>
        </w:sdtPr>
        <w:sdtContent>
          <w:r>
            <w:rPr>
              <w:noProof/>
              <w:color w:val="auto"/>
              <w:sz w:val="20"/>
              <w:szCs w:val="20"/>
            </w:rPr>
            <w:fldChar w:fldCharType="begin"/>
          </w:r>
          <w:r>
            <w:rPr>
              <w:noProof/>
              <w:color w:val="auto"/>
              <w:sz w:val="20"/>
              <w:szCs w:val="20"/>
              <w:lang w:val="es-ES"/>
            </w:rPr>
            <w:instrText xml:space="preserve"> CITATION Cou21 \l 3082 </w:instrText>
          </w:r>
          <w:r>
            <w:rPr>
              <w:noProof/>
              <w:color w:val="auto"/>
              <w:sz w:val="20"/>
              <w:szCs w:val="20"/>
            </w:rPr>
            <w:fldChar w:fldCharType="separate"/>
          </w:r>
          <w:r w:rsidRPr="0026750D">
            <w:rPr>
              <w:noProof/>
              <w:color w:val="auto"/>
              <w:sz w:val="20"/>
              <w:szCs w:val="20"/>
              <w:lang w:val="es-ES"/>
            </w:rPr>
            <w:t>[2]</w:t>
          </w:r>
          <w:r>
            <w:rPr>
              <w:noProof/>
              <w:color w:val="auto"/>
              <w:sz w:val="20"/>
              <w:szCs w:val="20"/>
            </w:rPr>
            <w:fldChar w:fldCharType="end"/>
          </w:r>
        </w:sdtContent>
      </w:sdt>
      <w:r>
        <w:rPr>
          <w:noProof/>
          <w:color w:val="auto"/>
          <w:sz w:val="20"/>
          <w:szCs w:val="20"/>
        </w:rPr>
        <w:t>.</w:t>
      </w:r>
    </w:p>
    <w:p w14:paraId="0A73DED9" w14:textId="77777777" w:rsidR="0026750D" w:rsidRPr="00AE22B7" w:rsidRDefault="0026750D" w:rsidP="00A84CB6">
      <w:pPr>
        <w:pStyle w:val="Default"/>
        <w:jc w:val="both"/>
        <w:rPr>
          <w:noProof/>
          <w:color w:val="auto"/>
          <w:sz w:val="20"/>
          <w:szCs w:val="20"/>
        </w:rPr>
      </w:pPr>
    </w:p>
    <w:p w14:paraId="3DD8EDB3" w14:textId="2BA213A4" w:rsidR="00A84CB6" w:rsidRPr="00A73CED" w:rsidRDefault="0088133C" w:rsidP="00960B8F">
      <w:pPr>
        <w:pStyle w:val="Ttulo2"/>
      </w:pPr>
      <w:r w:rsidRPr="00A73CED">
        <w:t>Recopilación de datos</w:t>
      </w:r>
      <w:r w:rsidR="00301061" w:rsidRPr="00A73CED">
        <w:t xml:space="preserve"> </w:t>
      </w:r>
    </w:p>
    <w:p w14:paraId="22C0DDF6" w14:textId="2386C4E5" w:rsidR="0088133C" w:rsidRPr="00A73CED" w:rsidRDefault="0088133C" w:rsidP="007541F3">
      <w:pPr>
        <w:rPr>
          <w:rFonts w:cs="Times New Roman"/>
          <w:noProof/>
        </w:rPr>
      </w:pPr>
      <w:r w:rsidRPr="00A73CED">
        <w:rPr>
          <w:rFonts w:cs="Times New Roman"/>
          <w:noProof/>
        </w:rPr>
        <w:t>La información sobre las carreras de la UTP que tienen que ver con la ingeniería mecánica se obtuvo de</w:t>
      </w:r>
      <w:r w:rsidR="00CF1BBD">
        <w:rPr>
          <w:rFonts w:cs="Times New Roman"/>
          <w:noProof/>
        </w:rPr>
        <w:t xml:space="preserve"> </w:t>
      </w:r>
      <w:r w:rsidRPr="00A73CED">
        <w:rPr>
          <w:rFonts w:cs="Times New Roman"/>
          <w:noProof/>
        </w:rPr>
        <w:t>l</w:t>
      </w:r>
      <w:r w:rsidR="00CF1BBD">
        <w:rPr>
          <w:rFonts w:cs="Times New Roman"/>
          <w:noProof/>
        </w:rPr>
        <w:t>os</w:t>
      </w:r>
      <w:r w:rsidRPr="00A73CED">
        <w:rPr>
          <w:rFonts w:cs="Times New Roman"/>
          <w:noProof/>
        </w:rPr>
        <w:t xml:space="preserve"> </w:t>
      </w:r>
      <w:r w:rsidRPr="00A73CED">
        <w:rPr>
          <w:rFonts w:cs="Times New Roman"/>
          <w:noProof/>
        </w:rPr>
        <w:lastRenderedPageBreak/>
        <w:t>informe</w:t>
      </w:r>
      <w:r w:rsidR="00CF1BBD">
        <w:rPr>
          <w:rFonts w:cs="Times New Roman"/>
          <w:noProof/>
        </w:rPr>
        <w:t xml:space="preserve">s </w:t>
      </w:r>
      <w:sdt>
        <w:sdtPr>
          <w:rPr>
            <w:rFonts w:cs="Times New Roman"/>
            <w:noProof/>
          </w:rPr>
          <w:id w:val="-383414416"/>
          <w:citation/>
        </w:sdtPr>
        <w:sdtContent>
          <w:r w:rsidR="00CF1BBD">
            <w:rPr>
              <w:rFonts w:cs="Times New Roman"/>
              <w:noProof/>
            </w:rPr>
            <w:fldChar w:fldCharType="begin"/>
          </w:r>
          <w:r w:rsidR="00CF1BBD">
            <w:rPr>
              <w:rFonts w:cs="Times New Roman"/>
              <w:noProof/>
              <w:lang w:val="es-ES"/>
            </w:rPr>
            <w:instrText xml:space="preserve"> CITATION Dir13 \l 3082  \m Dir18 \m Dir19 \m Dir22 \m Dir221 \m Dir222</w:instrText>
          </w:r>
          <w:r w:rsidR="00CF1BBD">
            <w:rPr>
              <w:rFonts w:cs="Times New Roman"/>
              <w:noProof/>
            </w:rPr>
            <w:fldChar w:fldCharType="separate"/>
          </w:r>
          <w:r w:rsidR="002C0220" w:rsidRPr="002C0220">
            <w:rPr>
              <w:rFonts w:cs="Times New Roman"/>
              <w:noProof/>
              <w:lang w:val="es-ES"/>
            </w:rPr>
            <w:t>[1, 2, 3, 4, 5, 6]</w:t>
          </w:r>
          <w:r w:rsidR="00CF1BBD">
            <w:rPr>
              <w:rFonts w:cs="Times New Roman"/>
              <w:noProof/>
            </w:rPr>
            <w:fldChar w:fldCharType="end"/>
          </w:r>
        </w:sdtContent>
      </w:sdt>
      <w:r w:rsidR="00CF1BBD">
        <w:rPr>
          <w:rFonts w:cs="Times New Roman"/>
          <w:noProof/>
        </w:rPr>
        <w:t>,</w:t>
      </w:r>
      <w:r w:rsidR="00A73CED">
        <w:rPr>
          <w:rFonts w:cs="Times New Roman"/>
          <w:noProof/>
        </w:rPr>
        <w:t xml:space="preserve"> </w:t>
      </w:r>
      <w:r w:rsidRPr="00A73CED">
        <w:rPr>
          <w:rFonts w:cs="Times New Roman"/>
          <w:noProof/>
        </w:rPr>
        <w:t>que está</w:t>
      </w:r>
      <w:r w:rsidR="00CF1BBD">
        <w:rPr>
          <w:rFonts w:cs="Times New Roman"/>
          <w:noProof/>
        </w:rPr>
        <w:t>n</w:t>
      </w:r>
      <w:r w:rsidRPr="00A73CED">
        <w:rPr>
          <w:rFonts w:cs="Times New Roman"/>
          <w:noProof/>
        </w:rPr>
        <w:t xml:space="preserve"> disponible en la página Web de transparencia de la UTP.  </w:t>
      </w:r>
      <w:r w:rsidR="00056D05" w:rsidRPr="00A73CED">
        <w:rPr>
          <w:rFonts w:cs="Times New Roman"/>
          <w:noProof/>
        </w:rPr>
        <w:t xml:space="preserve"> La información de la JIC se obtuvo de la base de datos de JIC que maneja de Dirección de Investigación de la Vicerrectoría de Investigación, Postgrado y Extensión de la UTP, quién es la gestora de la JIC desde el 2015 que se nacionalizó a nivel institucional.    Esta base de datos, incluye los titulos de los trabajos, los estudiantes participantes, los profesores asesores, la Facultad, la carrera, la Universidad a la que pertenecen los estudiantes, entre otros.   Los ganadores de la JIC, a nivel nacional también se encuetran en la base de datos.  Esta información tambi</w:t>
      </w:r>
      <w:r w:rsidR="003B497D">
        <w:rPr>
          <w:rFonts w:cs="Times New Roman"/>
          <w:noProof/>
        </w:rPr>
        <w:t>é</w:t>
      </w:r>
      <w:r w:rsidR="00056D05" w:rsidRPr="00A73CED">
        <w:rPr>
          <w:rFonts w:cs="Times New Roman"/>
          <w:noProof/>
        </w:rPr>
        <w:t xml:space="preserve">n está disponible en </w:t>
      </w:r>
      <w:r w:rsidR="008F6FBD">
        <w:rPr>
          <w:rFonts w:cs="Times New Roman"/>
          <w:noProof/>
        </w:rPr>
        <w:t xml:space="preserve">los boletines </w:t>
      </w:r>
      <w:sdt>
        <w:sdtPr>
          <w:rPr>
            <w:rFonts w:cs="Times New Roman"/>
            <w:noProof/>
          </w:rPr>
          <w:id w:val="-6836948"/>
          <w:citation/>
        </w:sdtPr>
        <w:sdtContent>
          <w:r w:rsidR="00AD62B0">
            <w:rPr>
              <w:rFonts w:cs="Times New Roman"/>
              <w:noProof/>
            </w:rPr>
            <w:fldChar w:fldCharType="begin"/>
          </w:r>
          <w:r w:rsidR="00AD62B0">
            <w:rPr>
              <w:rFonts w:cs="Times New Roman"/>
              <w:noProof/>
              <w:lang w:val="es-ES"/>
            </w:rPr>
            <w:instrText xml:space="preserve"> CITATION Cor18 \l 3082  \m Cor19 \m Val20 \m Cor21 \m Cor22</w:instrText>
          </w:r>
          <w:r w:rsidR="00AD62B0">
            <w:rPr>
              <w:rFonts w:cs="Times New Roman"/>
              <w:noProof/>
            </w:rPr>
            <w:fldChar w:fldCharType="separate"/>
          </w:r>
          <w:r w:rsidR="002C0220" w:rsidRPr="002C0220">
            <w:rPr>
              <w:rFonts w:cs="Times New Roman"/>
              <w:noProof/>
              <w:lang w:val="es-ES"/>
            </w:rPr>
            <w:t>[7, 8, 9, 10, 11]</w:t>
          </w:r>
          <w:r w:rsidR="00AD62B0">
            <w:rPr>
              <w:rFonts w:cs="Times New Roman"/>
              <w:noProof/>
            </w:rPr>
            <w:fldChar w:fldCharType="end"/>
          </w:r>
        </w:sdtContent>
      </w:sdt>
      <w:r w:rsidR="008F6FBD">
        <w:rPr>
          <w:rFonts w:cs="Times New Roman"/>
          <w:noProof/>
        </w:rPr>
        <w:t xml:space="preserve"> y </w:t>
      </w:r>
      <w:r w:rsidR="00056D05" w:rsidRPr="00A73CED">
        <w:rPr>
          <w:rFonts w:cs="Times New Roman"/>
          <w:noProof/>
        </w:rPr>
        <w:t>las memorias de la JIC que re</w:t>
      </w:r>
      <w:r w:rsidR="00563CE9">
        <w:rPr>
          <w:rFonts w:cs="Times New Roman"/>
          <w:noProof/>
        </w:rPr>
        <w:t>s</w:t>
      </w:r>
      <w:r w:rsidR="00056D05" w:rsidRPr="00A73CED">
        <w:rPr>
          <w:rFonts w:cs="Times New Roman"/>
          <w:noProof/>
        </w:rPr>
        <w:t xml:space="preserve">iden en el repositorio RIDDA2 de la UTP </w:t>
      </w:r>
      <w:sdt>
        <w:sdtPr>
          <w:rPr>
            <w:rFonts w:cs="Times New Roman"/>
            <w:noProof/>
          </w:rPr>
          <w:id w:val="-1655138922"/>
          <w:citation/>
        </w:sdtPr>
        <w:sdtContent>
          <w:r w:rsidR="00D3736D">
            <w:rPr>
              <w:rFonts w:cs="Times New Roman"/>
              <w:noProof/>
            </w:rPr>
            <w:fldChar w:fldCharType="begin"/>
          </w:r>
          <w:r w:rsidR="00D3736D">
            <w:rPr>
              <w:rFonts w:cs="Times New Roman"/>
              <w:noProof/>
              <w:lang w:val="es-ES"/>
            </w:rPr>
            <w:instrText xml:space="preserve"> CITATION Val201 \l 3082  \m Val202 \m Val21 \m Val211 \m Val203</w:instrText>
          </w:r>
          <w:r w:rsidR="00D3736D">
            <w:rPr>
              <w:rFonts w:cs="Times New Roman"/>
              <w:noProof/>
            </w:rPr>
            <w:fldChar w:fldCharType="separate"/>
          </w:r>
          <w:r w:rsidR="002C0220" w:rsidRPr="002C0220">
            <w:rPr>
              <w:rFonts w:cs="Times New Roman"/>
              <w:noProof/>
              <w:lang w:val="es-ES"/>
            </w:rPr>
            <w:t>[12, 13, 14, 15, 16]</w:t>
          </w:r>
          <w:r w:rsidR="00D3736D">
            <w:rPr>
              <w:rFonts w:cs="Times New Roman"/>
              <w:noProof/>
            </w:rPr>
            <w:fldChar w:fldCharType="end"/>
          </w:r>
        </w:sdtContent>
      </w:sdt>
      <w:r w:rsidR="00563CE9">
        <w:rPr>
          <w:rFonts w:cs="Times New Roman"/>
          <w:noProof/>
        </w:rPr>
        <w:t>.</w:t>
      </w:r>
    </w:p>
    <w:p w14:paraId="3AC0D3E2" w14:textId="688D22F1" w:rsidR="009B4D5F" w:rsidRPr="00A73CED" w:rsidRDefault="009B4D5F" w:rsidP="002E2C39">
      <w:pPr>
        <w:rPr>
          <w:rFonts w:cs="Times New Roman"/>
          <w:noProof/>
        </w:rPr>
      </w:pPr>
    </w:p>
    <w:p w14:paraId="386A53E0" w14:textId="003FBE5E" w:rsidR="00A84CB6" w:rsidRPr="00A73CED" w:rsidRDefault="00452A64" w:rsidP="00452A64">
      <w:pPr>
        <w:pStyle w:val="Ttulo1"/>
      </w:pPr>
      <w:r w:rsidRPr="00A73CED">
        <w:t>Resultados y Discusión</w:t>
      </w:r>
    </w:p>
    <w:p w14:paraId="4397CE6A" w14:textId="77777777" w:rsidR="00452A64" w:rsidRPr="00A73CED" w:rsidRDefault="00452A64" w:rsidP="00452A64">
      <w:pPr>
        <w:rPr>
          <w:rFonts w:cs="Times New Roman"/>
        </w:rPr>
      </w:pPr>
    </w:p>
    <w:p w14:paraId="779269E2" w14:textId="77777777" w:rsidR="00452A64" w:rsidRPr="00A73CED" w:rsidRDefault="00452A64" w:rsidP="00452A64">
      <w:pPr>
        <w:pStyle w:val="Ttulo2"/>
      </w:pPr>
      <w:r w:rsidRPr="00A73CED">
        <w:t>Población Estudiantil</w:t>
      </w:r>
    </w:p>
    <w:p w14:paraId="55BF26DE" w14:textId="77777777" w:rsidR="009B4D5F" w:rsidRPr="00A73CED" w:rsidRDefault="009B4D5F" w:rsidP="002E2C39">
      <w:pPr>
        <w:rPr>
          <w:rFonts w:cs="Times New Roman"/>
          <w:noProof/>
        </w:rPr>
      </w:pPr>
    </w:p>
    <w:p w14:paraId="48B774F8" w14:textId="048124EB" w:rsidR="000A2F50" w:rsidRPr="00A73CED" w:rsidRDefault="000A2F50" w:rsidP="002E2C39">
      <w:pPr>
        <w:rPr>
          <w:rFonts w:cs="Times New Roman"/>
          <w:noProof/>
        </w:rPr>
      </w:pPr>
      <w:r w:rsidRPr="00A73CED">
        <w:rPr>
          <w:rFonts w:cs="Times New Roman"/>
          <w:noProof/>
        </w:rPr>
        <w:t>La población estudiantil de la UTP incluye a todos los estudiantes matriculados en todas las carreras de la UTP incluyendo los Centros Regionales desde el 201</w:t>
      </w:r>
      <w:r w:rsidR="00D51272" w:rsidRPr="00A73CED">
        <w:rPr>
          <w:rFonts w:cs="Times New Roman"/>
          <w:noProof/>
        </w:rPr>
        <w:t>6</w:t>
      </w:r>
      <w:r w:rsidRPr="00A73CED">
        <w:rPr>
          <w:rFonts w:cs="Times New Roman"/>
          <w:noProof/>
        </w:rPr>
        <w:t xml:space="preserve"> hasta el 202</w:t>
      </w:r>
      <w:r w:rsidR="00404AF2" w:rsidRPr="00A73CED">
        <w:rPr>
          <w:rFonts w:cs="Times New Roman"/>
          <w:noProof/>
        </w:rPr>
        <w:t>1</w:t>
      </w:r>
      <w:r w:rsidRPr="00A73CED">
        <w:rPr>
          <w:rFonts w:cs="Times New Roman"/>
          <w:noProof/>
        </w:rPr>
        <w:t xml:space="preserve">.   </w:t>
      </w:r>
      <w:r w:rsidR="00404AF2" w:rsidRPr="00A73CED">
        <w:rPr>
          <w:rFonts w:cs="Times New Roman"/>
          <w:noProof/>
        </w:rPr>
        <w:t>Este número se refleja e</w:t>
      </w:r>
      <w:r w:rsidR="00D51272" w:rsidRPr="00A73CED">
        <w:rPr>
          <w:rFonts w:cs="Times New Roman"/>
          <w:noProof/>
        </w:rPr>
        <w:t>n la</w:t>
      </w:r>
      <w:r w:rsidRPr="00A73CED">
        <w:rPr>
          <w:rFonts w:cs="Times New Roman"/>
          <w:noProof/>
        </w:rPr>
        <w:t xml:space="preserve"> la Tabla 1.0</w:t>
      </w:r>
      <w:r w:rsidR="00D51272" w:rsidRPr="00A73CED">
        <w:rPr>
          <w:rFonts w:cs="Times New Roman"/>
          <w:noProof/>
        </w:rPr>
        <w:t xml:space="preserve"> la fila llamada </w:t>
      </w:r>
      <w:r w:rsidR="00D51272" w:rsidRPr="00A73CED">
        <w:rPr>
          <w:rFonts w:cs="Times New Roman"/>
          <w:b/>
          <w:bCs/>
          <w:noProof/>
        </w:rPr>
        <w:t>Todas</w:t>
      </w:r>
      <w:r w:rsidR="00D51272" w:rsidRPr="00A73CED">
        <w:rPr>
          <w:rFonts w:cs="Times New Roman"/>
          <w:noProof/>
        </w:rPr>
        <w:t xml:space="preserve"> </w:t>
      </w:r>
      <w:r w:rsidR="00297980" w:rsidRPr="00A73CED">
        <w:rPr>
          <w:rFonts w:cs="Times New Roman"/>
          <w:noProof/>
        </w:rPr>
        <w:t xml:space="preserve">(coloreada en color naraja) </w:t>
      </w:r>
      <w:r w:rsidR="00D51272" w:rsidRPr="00A73CED">
        <w:rPr>
          <w:rFonts w:cs="Times New Roman"/>
          <w:noProof/>
        </w:rPr>
        <w:t>se refiere a la población</w:t>
      </w:r>
      <w:r w:rsidR="00297980" w:rsidRPr="00A73CED">
        <w:rPr>
          <w:rFonts w:cs="Times New Roman"/>
          <w:noProof/>
        </w:rPr>
        <w:t xml:space="preserve"> estudiantil</w:t>
      </w:r>
      <w:r w:rsidR="00D51272" w:rsidRPr="00A73CED">
        <w:rPr>
          <w:rFonts w:cs="Times New Roman"/>
          <w:noProof/>
        </w:rPr>
        <w:t xml:space="preserve"> </w:t>
      </w:r>
      <w:r w:rsidR="00297980" w:rsidRPr="00A73CED">
        <w:rPr>
          <w:rFonts w:cs="Times New Roman"/>
          <w:noProof/>
        </w:rPr>
        <w:t xml:space="preserve">total </w:t>
      </w:r>
      <w:r w:rsidR="00D51272" w:rsidRPr="00A73CED">
        <w:rPr>
          <w:rFonts w:cs="Times New Roman"/>
          <w:noProof/>
        </w:rPr>
        <w:t>matriculada en la UTP</w:t>
      </w:r>
      <w:r w:rsidR="00297980" w:rsidRPr="00A73CED">
        <w:rPr>
          <w:rFonts w:cs="Times New Roman"/>
          <w:noProof/>
        </w:rPr>
        <w:t xml:space="preserve"> en las carreras de pregrado.    La fila llamada FIM se refiere a todos los estudiantes en matriculados en la Facultad de Ingeniería Mecánica (FIM).  La fila FII se refiere a los estudiantes de la Facultad de Ingeniería Industrial matriculados en la carrera de “Licenciatura en Ingeniería Mecánica Industrial” quienes representan el 1% de los estudiantes considerados en las carreras de Mécanica.   </w:t>
      </w:r>
      <w:r w:rsidR="001969D8" w:rsidRPr="00A73CED">
        <w:rPr>
          <w:rFonts w:cs="Times New Roman"/>
          <w:noProof/>
        </w:rPr>
        <w:t>La fila denominada FIE, son los estudiantes de la Facultad de Ingeniería Eléctrica matriculados en la “Licenciatura en Ingeniería Electromécanica”.</w:t>
      </w:r>
      <w:r w:rsidR="00B332C6" w:rsidRPr="00A73CED">
        <w:rPr>
          <w:rFonts w:cs="Times New Roman"/>
          <w:noProof/>
        </w:rPr>
        <w:t xml:space="preserve">  Los porcentajes están calculados contra la población estudiantil total.</w:t>
      </w:r>
      <w:r w:rsidR="008A1ACB" w:rsidRPr="00A73CED">
        <w:rPr>
          <w:rFonts w:cs="Times New Roman"/>
          <w:noProof/>
        </w:rPr>
        <w:t xml:space="preserve">  </w:t>
      </w:r>
    </w:p>
    <w:p w14:paraId="0F6267A6" w14:textId="1C7BD74E" w:rsidR="001969D8" w:rsidRPr="00A73CED" w:rsidRDefault="001969D8" w:rsidP="001969D8">
      <w:pPr>
        <w:pStyle w:val="Descripcin"/>
        <w:keepNext/>
        <w:rPr>
          <w:rFonts w:cs="Times New Roman"/>
        </w:rPr>
      </w:pPr>
      <w:r w:rsidRPr="00A73CED">
        <w:rPr>
          <w:rFonts w:cs="Times New Roman"/>
        </w:rPr>
        <w:t xml:space="preserve">Tabla </w:t>
      </w:r>
      <w:r w:rsidRPr="00A73CED">
        <w:rPr>
          <w:rFonts w:cs="Times New Roman"/>
        </w:rPr>
        <w:fldChar w:fldCharType="begin"/>
      </w:r>
      <w:r w:rsidRPr="00A73CED">
        <w:rPr>
          <w:rFonts w:cs="Times New Roman"/>
        </w:rPr>
        <w:instrText xml:space="preserve"> SEQ Tabla \* ARABIC </w:instrText>
      </w:r>
      <w:r w:rsidRPr="00A73CED">
        <w:rPr>
          <w:rFonts w:cs="Times New Roman"/>
        </w:rPr>
        <w:fldChar w:fldCharType="separate"/>
      </w:r>
      <w:r w:rsidR="00E054D4">
        <w:rPr>
          <w:rFonts w:cs="Times New Roman"/>
          <w:noProof/>
        </w:rPr>
        <w:t>1</w:t>
      </w:r>
      <w:r w:rsidRPr="00A73CED">
        <w:rPr>
          <w:rFonts w:cs="Times New Roman"/>
        </w:rPr>
        <w:fldChar w:fldCharType="end"/>
      </w:r>
      <w:r w:rsidRPr="00A73CED">
        <w:rPr>
          <w:rFonts w:cs="Times New Roman"/>
        </w:rPr>
        <w:t xml:space="preserve"> - Población estudiantil de la UTP en las FIM, FII y FIE con carreras relacionadas a la Ingeniería Mecánica</w:t>
      </w:r>
      <w:r w:rsidR="000A2E5A" w:rsidRPr="00A73CED">
        <w:rPr>
          <w:rFonts w:cs="Times New Roman"/>
        </w:rPr>
        <w:t>.</w:t>
      </w:r>
      <w:r w:rsidR="008A1ACB" w:rsidRPr="00A73CED">
        <w:rPr>
          <w:rFonts w:cs="Times New Roman"/>
        </w:rPr>
        <w:t xml:space="preserve"> (CRIM)</w:t>
      </w:r>
    </w:p>
    <w:tbl>
      <w:tblPr>
        <w:tblW w:w="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5"/>
        <w:gridCol w:w="567"/>
        <w:gridCol w:w="567"/>
        <w:gridCol w:w="567"/>
        <w:gridCol w:w="567"/>
        <w:gridCol w:w="567"/>
        <w:gridCol w:w="567"/>
      </w:tblGrid>
      <w:tr w:rsidR="00B25DBD" w:rsidRPr="00A73CED" w14:paraId="2AB14656"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6540B7DB" w14:textId="77777777" w:rsidR="00B25DBD" w:rsidRPr="00A73CED" w:rsidRDefault="00B25DBD" w:rsidP="00C65DF1">
            <w:pPr>
              <w:jc w:val="cente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Facultad</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7EDA2DE3" w14:textId="77777777" w:rsidR="00B25DBD" w:rsidRPr="00A73CED" w:rsidRDefault="00B25DBD" w:rsidP="00C65DF1">
            <w:pPr>
              <w:jc w:val="cente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2016</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131F5BCC" w14:textId="77777777" w:rsidR="00B25DBD" w:rsidRPr="00A73CED" w:rsidRDefault="00B25DBD" w:rsidP="00C65DF1">
            <w:pPr>
              <w:jc w:val="cente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2017</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35115E2D" w14:textId="77777777" w:rsidR="00B25DBD" w:rsidRPr="00A73CED" w:rsidRDefault="00B25DBD" w:rsidP="00C65DF1">
            <w:pPr>
              <w:jc w:val="cente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2018</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7656BF9B" w14:textId="77777777" w:rsidR="00B25DBD" w:rsidRPr="00A73CED" w:rsidRDefault="00B25DBD" w:rsidP="00C65DF1">
            <w:pPr>
              <w:jc w:val="cente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2019</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7901A6A6" w14:textId="77777777" w:rsidR="00B25DBD" w:rsidRPr="00A73CED" w:rsidRDefault="00B25DBD" w:rsidP="00C65DF1">
            <w:pPr>
              <w:jc w:val="cente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2020</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4F632C8F" w14:textId="77777777" w:rsidR="00B25DBD" w:rsidRPr="00A73CED" w:rsidRDefault="00B25DBD" w:rsidP="00C65DF1">
            <w:pPr>
              <w:jc w:val="cente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2021</w:t>
            </w:r>
          </w:p>
        </w:tc>
      </w:tr>
      <w:tr w:rsidR="00B25DBD" w:rsidRPr="00A73CED" w14:paraId="599188A9"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E429A8" w14:textId="77777777" w:rsidR="00B25DBD" w:rsidRPr="00A73CED" w:rsidRDefault="00B25DBD">
            <w:pP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FIE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1EF8C2"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1200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3A0583"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1263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F26706"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1364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675BDE"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3C5C3E"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1355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AB9576"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1424</w:t>
            </w:r>
          </w:p>
        </w:tc>
      </w:tr>
      <w:tr w:rsidR="00B25DBD" w:rsidRPr="00A73CED" w14:paraId="0B02C44F"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F34AF75" w14:textId="77777777" w:rsidR="00B25DBD" w:rsidRPr="00A73CED" w:rsidRDefault="00B25DBD">
            <w:pP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FII</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3C0334"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261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53CAB8"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267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94ACBD"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B3BBD4"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228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39A6E2"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C3F109"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234</w:t>
            </w:r>
          </w:p>
        </w:tc>
      </w:tr>
      <w:tr w:rsidR="00B25DBD" w:rsidRPr="00A73CED" w14:paraId="236FA8F7"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431BC9B" w14:textId="77777777" w:rsidR="00B25DBD" w:rsidRPr="00A73CED" w:rsidRDefault="00B25DBD">
            <w:pP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FIM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1D38BD"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2668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166781"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2953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8D8639"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3200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6318B1"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B70BEE"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3260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5163D4" w14:textId="77777777" w:rsidR="00B25DBD" w:rsidRPr="00C65DF1" w:rsidRDefault="00B25DBD">
            <w:pPr>
              <w:jc w:val="right"/>
              <w:rPr>
                <w:rFonts w:eastAsia="Times New Roman" w:cs="Times New Roman"/>
                <w:color w:val="000000"/>
                <w:sz w:val="16"/>
                <w:szCs w:val="16"/>
                <w:lang w:eastAsia="es-PA"/>
              </w:rPr>
            </w:pPr>
            <w:r w:rsidRPr="00C65DF1">
              <w:rPr>
                <w:rFonts w:eastAsia="Times New Roman" w:cs="Times New Roman"/>
                <w:color w:val="000000"/>
                <w:sz w:val="16"/>
                <w:szCs w:val="16"/>
                <w:lang w:eastAsia="es-PA"/>
              </w:rPr>
              <w:t>3680</w:t>
            </w:r>
          </w:p>
        </w:tc>
      </w:tr>
      <w:tr w:rsidR="00B25DBD" w:rsidRPr="00A73CED" w14:paraId="46F588F8"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0DB1C341" w14:textId="22B6BB35" w:rsidR="00B25DBD" w:rsidRPr="00A73CED" w:rsidRDefault="00C65DF1" w:rsidP="00C65DF1">
            <w:pPr>
              <w:jc w:val="center"/>
              <w:rPr>
                <w:rFonts w:eastAsia="Times New Roman" w:cs="Times New Roman"/>
                <w:b/>
                <w:bCs/>
                <w:color w:val="000000"/>
                <w:sz w:val="16"/>
                <w:szCs w:val="16"/>
                <w:lang w:eastAsia="es-PA"/>
              </w:rPr>
            </w:pPr>
            <w:r>
              <w:rPr>
                <w:rFonts w:eastAsia="Times New Roman" w:cs="Times New Roman"/>
                <w:b/>
                <w:bCs/>
                <w:color w:val="000000"/>
                <w:sz w:val="16"/>
                <w:szCs w:val="16"/>
                <w:lang w:eastAsia="es-PA"/>
              </w:rPr>
              <w:t>T</w:t>
            </w:r>
            <w:r w:rsidR="00B25DBD" w:rsidRPr="00A73CED">
              <w:rPr>
                <w:rFonts w:eastAsia="Times New Roman" w:cs="Times New Roman"/>
                <w:b/>
                <w:bCs/>
                <w:color w:val="000000"/>
                <w:sz w:val="16"/>
                <w:szCs w:val="16"/>
                <w:lang w:eastAsia="es-PA"/>
              </w:rPr>
              <w:t>odas</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79C5EF0" w14:textId="77777777" w:rsidR="00B25DBD" w:rsidRPr="002C0220" w:rsidRDefault="00B25DBD" w:rsidP="00C65DF1">
            <w:pPr>
              <w:jc w:val="center"/>
              <w:rPr>
                <w:rFonts w:eastAsia="Times New Roman" w:cs="Times New Roman"/>
                <w:color w:val="000000"/>
                <w:sz w:val="16"/>
                <w:szCs w:val="16"/>
                <w:lang w:eastAsia="es-PA"/>
              </w:rPr>
            </w:pPr>
            <w:r w:rsidRPr="002C0220">
              <w:rPr>
                <w:rFonts w:eastAsia="Times New Roman" w:cs="Times New Roman"/>
                <w:color w:val="000000"/>
                <w:sz w:val="16"/>
                <w:szCs w:val="16"/>
                <w:lang w:eastAsia="es-PA"/>
              </w:rPr>
              <w:t>21237</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44F32495" w14:textId="77777777" w:rsidR="00B25DBD" w:rsidRPr="002C0220" w:rsidRDefault="00B25DBD" w:rsidP="00C65DF1">
            <w:pPr>
              <w:jc w:val="center"/>
              <w:rPr>
                <w:rFonts w:eastAsia="Times New Roman" w:cs="Times New Roman"/>
                <w:color w:val="000000"/>
                <w:sz w:val="16"/>
                <w:szCs w:val="16"/>
                <w:lang w:eastAsia="es-PA"/>
              </w:rPr>
            </w:pPr>
            <w:r w:rsidRPr="002C0220">
              <w:rPr>
                <w:rFonts w:eastAsia="Times New Roman" w:cs="Times New Roman"/>
                <w:color w:val="000000"/>
                <w:sz w:val="16"/>
                <w:szCs w:val="16"/>
                <w:lang w:eastAsia="es-PA"/>
              </w:rPr>
              <w:t>22407</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ECF4AA9" w14:textId="77777777" w:rsidR="00B25DBD" w:rsidRPr="002C0220" w:rsidRDefault="00B25DBD" w:rsidP="00C65DF1">
            <w:pPr>
              <w:jc w:val="center"/>
              <w:rPr>
                <w:rFonts w:eastAsia="Times New Roman" w:cs="Times New Roman"/>
                <w:color w:val="000000"/>
                <w:sz w:val="16"/>
                <w:szCs w:val="16"/>
                <w:lang w:eastAsia="es-PA"/>
              </w:rPr>
            </w:pPr>
            <w:r w:rsidRPr="002C0220">
              <w:rPr>
                <w:rFonts w:eastAsia="Times New Roman" w:cs="Times New Roman"/>
                <w:color w:val="000000"/>
                <w:sz w:val="16"/>
                <w:szCs w:val="16"/>
                <w:lang w:eastAsia="es-PA"/>
              </w:rPr>
              <w:t>23467</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17009C4" w14:textId="77777777" w:rsidR="00B25DBD" w:rsidRPr="002C0220" w:rsidRDefault="00B25DBD" w:rsidP="00C65DF1">
            <w:pPr>
              <w:jc w:val="center"/>
              <w:rPr>
                <w:rFonts w:eastAsia="Times New Roman" w:cs="Times New Roman"/>
                <w:color w:val="000000"/>
                <w:sz w:val="16"/>
                <w:szCs w:val="16"/>
                <w:lang w:eastAsia="es-PA"/>
              </w:rPr>
            </w:pPr>
            <w:r w:rsidRPr="002C0220">
              <w:rPr>
                <w:rFonts w:eastAsia="Times New Roman" w:cs="Times New Roman"/>
                <w:color w:val="000000"/>
                <w:sz w:val="16"/>
                <w:szCs w:val="16"/>
                <w:lang w:eastAsia="es-PA"/>
              </w:rPr>
              <w:t>24043</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2336BE9" w14:textId="77777777" w:rsidR="00B25DBD" w:rsidRPr="002C0220" w:rsidRDefault="00B25DBD" w:rsidP="00C65DF1">
            <w:pPr>
              <w:jc w:val="center"/>
              <w:rPr>
                <w:rFonts w:eastAsia="Times New Roman" w:cs="Times New Roman"/>
                <w:color w:val="000000"/>
                <w:sz w:val="16"/>
                <w:szCs w:val="16"/>
                <w:lang w:eastAsia="es-PA"/>
              </w:rPr>
            </w:pPr>
            <w:r w:rsidRPr="002C0220">
              <w:rPr>
                <w:rFonts w:eastAsia="Times New Roman" w:cs="Times New Roman"/>
                <w:color w:val="000000"/>
                <w:sz w:val="16"/>
                <w:szCs w:val="16"/>
                <w:lang w:eastAsia="es-PA"/>
              </w:rPr>
              <w:t>23407</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9BF9CF6" w14:textId="77777777" w:rsidR="00B25DBD" w:rsidRPr="002C0220" w:rsidRDefault="00B25DBD" w:rsidP="00C65DF1">
            <w:pPr>
              <w:jc w:val="center"/>
              <w:rPr>
                <w:rFonts w:eastAsia="Times New Roman" w:cs="Times New Roman"/>
                <w:color w:val="000000"/>
                <w:sz w:val="16"/>
                <w:szCs w:val="16"/>
                <w:lang w:eastAsia="es-PA"/>
              </w:rPr>
            </w:pPr>
            <w:r w:rsidRPr="002C0220">
              <w:rPr>
                <w:rFonts w:eastAsia="Times New Roman" w:cs="Times New Roman"/>
                <w:color w:val="000000"/>
                <w:sz w:val="16"/>
                <w:szCs w:val="16"/>
                <w:lang w:eastAsia="es-PA"/>
              </w:rPr>
              <w:t>26157</w:t>
            </w:r>
          </w:p>
        </w:tc>
      </w:tr>
      <w:tr w:rsidR="00B25DBD" w:rsidRPr="00A73CED" w14:paraId="4473F7C9"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49478D2" w14:textId="77777777" w:rsidR="00B25DBD" w:rsidRPr="00A73CED" w:rsidRDefault="00B25DBD">
            <w:pP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%FIE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EBEB40"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ACE3B9"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A8F225"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5E4949"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2E592C"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1FDD27"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5%</w:t>
            </w:r>
          </w:p>
        </w:tc>
      </w:tr>
      <w:tr w:rsidR="00B25DBD" w:rsidRPr="00A73CED" w14:paraId="477D8EBF"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FF5B2F6" w14:textId="77777777" w:rsidR="00B25DBD" w:rsidRPr="00A73CED" w:rsidRDefault="00B25DBD">
            <w:pP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%FII</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DF5224"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5F39EC"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3DDC8A"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4270C0"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EC4EB0"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93A713"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w:t>
            </w:r>
          </w:p>
        </w:tc>
      </w:tr>
      <w:tr w:rsidR="00B25DBD" w:rsidRPr="00A73CED" w14:paraId="4C6BC59E"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6D9FF31" w14:textId="77777777" w:rsidR="00B25DBD" w:rsidRPr="00A73CED" w:rsidRDefault="00B25DBD">
            <w:pP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%FIM</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1FD16A"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B1CED0"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57CC57"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470A16"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5AB7B8"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4703DA" w14:textId="77777777" w:rsidR="00B25DBD" w:rsidRPr="00A73CED" w:rsidRDefault="00B25DBD">
            <w:pPr>
              <w:jc w:val="right"/>
              <w:rPr>
                <w:rFonts w:eastAsia="Times New Roman" w:cs="Times New Roman"/>
                <w:color w:val="000000"/>
                <w:sz w:val="16"/>
                <w:szCs w:val="16"/>
                <w:lang w:eastAsia="es-PA"/>
              </w:rPr>
            </w:pPr>
            <w:r w:rsidRPr="00A73CED">
              <w:rPr>
                <w:rFonts w:eastAsia="Times New Roman" w:cs="Times New Roman"/>
                <w:color w:val="000000"/>
                <w:sz w:val="16"/>
                <w:szCs w:val="16"/>
                <w:lang w:eastAsia="es-PA"/>
              </w:rPr>
              <w:t>14%</w:t>
            </w:r>
          </w:p>
        </w:tc>
      </w:tr>
      <w:tr w:rsidR="00B25DBD" w:rsidRPr="00A73CED" w14:paraId="10F3314D" w14:textId="77777777" w:rsidTr="00CE7FD8">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892F50" w14:textId="77777777" w:rsidR="00B25DBD" w:rsidRPr="00A73CED" w:rsidRDefault="00B25DBD">
            <w:pPr>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CRIM</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72E905FF" w14:textId="77777777" w:rsidR="00B25DBD" w:rsidRPr="00A73CED" w:rsidRDefault="00B25DBD">
            <w:pPr>
              <w:jc w:val="right"/>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70980417" w14:textId="77777777" w:rsidR="00B25DBD" w:rsidRPr="00A73CED" w:rsidRDefault="00B25DBD">
            <w:pPr>
              <w:jc w:val="right"/>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12E1DB52" w14:textId="77777777" w:rsidR="00B25DBD" w:rsidRPr="00A73CED" w:rsidRDefault="00B25DBD">
            <w:pPr>
              <w:jc w:val="right"/>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7DA7A117" w14:textId="77777777" w:rsidR="00B25DBD" w:rsidRPr="00A73CED" w:rsidRDefault="00B25DBD">
            <w:pPr>
              <w:jc w:val="right"/>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22DBFA6D" w14:textId="77777777" w:rsidR="00B25DBD" w:rsidRPr="00A73CED" w:rsidRDefault="00B25DBD">
            <w:pPr>
              <w:jc w:val="right"/>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6C22DFDE" w14:textId="77777777" w:rsidR="00B25DBD" w:rsidRPr="00A73CED" w:rsidRDefault="00B25DBD">
            <w:pPr>
              <w:jc w:val="right"/>
              <w:rPr>
                <w:rFonts w:eastAsia="Times New Roman" w:cs="Times New Roman"/>
                <w:b/>
                <w:bCs/>
                <w:color w:val="000000"/>
                <w:sz w:val="16"/>
                <w:szCs w:val="16"/>
                <w:lang w:eastAsia="es-PA"/>
              </w:rPr>
            </w:pPr>
            <w:r w:rsidRPr="00A73CED">
              <w:rPr>
                <w:rFonts w:eastAsia="Times New Roman" w:cs="Times New Roman"/>
                <w:b/>
                <w:bCs/>
                <w:color w:val="000000"/>
                <w:sz w:val="16"/>
                <w:szCs w:val="16"/>
                <w:lang w:eastAsia="es-PA"/>
              </w:rPr>
              <w:t>20%</w:t>
            </w:r>
          </w:p>
        </w:tc>
      </w:tr>
    </w:tbl>
    <w:p w14:paraId="73B27E17" w14:textId="11EACF5E" w:rsidR="008A1ACB" w:rsidRPr="00A73CED" w:rsidRDefault="008A1ACB" w:rsidP="002E2C39">
      <w:pPr>
        <w:rPr>
          <w:rFonts w:cs="Times New Roman"/>
          <w:noProof/>
        </w:rPr>
      </w:pPr>
    </w:p>
    <w:p w14:paraId="0944DA5C" w14:textId="77777777" w:rsidR="001743EA" w:rsidRPr="00A73CED" w:rsidRDefault="001743EA" w:rsidP="001743EA">
      <w:pPr>
        <w:rPr>
          <w:rFonts w:cs="Times New Roman"/>
          <w:noProof/>
        </w:rPr>
      </w:pPr>
      <w:r w:rsidRPr="00A73CED">
        <w:rPr>
          <w:rFonts w:cs="Times New Roman"/>
          <w:noProof/>
        </w:rPr>
        <w:t>En este artículos los estudiantes en carreras relacionadas a la Ingeniería Mecánica (CRIM) no están diferenciados por Facultades.</w:t>
      </w:r>
    </w:p>
    <w:p w14:paraId="7D04E819" w14:textId="6C72E376" w:rsidR="009E0CC5" w:rsidRPr="00A73CED" w:rsidRDefault="009E0CC5" w:rsidP="002E2C39">
      <w:pPr>
        <w:rPr>
          <w:rFonts w:cs="Times New Roman"/>
          <w:noProof/>
        </w:rPr>
      </w:pPr>
    </w:p>
    <w:p w14:paraId="1938C7CD" w14:textId="521C83D6" w:rsidR="000A2E5A" w:rsidRPr="00A73CED" w:rsidRDefault="000A2E5A" w:rsidP="00D27DB6">
      <w:pPr>
        <w:pStyle w:val="Ttulo2"/>
      </w:pPr>
      <w:r w:rsidRPr="00A73CED">
        <w:t>Datos de la JIC</w:t>
      </w:r>
      <w:r w:rsidR="00835560" w:rsidRPr="00A73CED">
        <w:t xml:space="preserve"> en General</w:t>
      </w:r>
    </w:p>
    <w:p w14:paraId="306B2429" w14:textId="77777777" w:rsidR="000A2E5A" w:rsidRPr="00A73CED" w:rsidRDefault="000A2E5A" w:rsidP="000A2E5A">
      <w:pPr>
        <w:pStyle w:val="Ttulo2"/>
        <w:numPr>
          <w:ilvl w:val="0"/>
          <w:numId w:val="0"/>
        </w:numPr>
      </w:pPr>
    </w:p>
    <w:p w14:paraId="6F75BC84" w14:textId="27F3772D" w:rsidR="005B64A9" w:rsidRPr="00A73CED" w:rsidRDefault="00404AF2" w:rsidP="00022705">
      <w:pPr>
        <w:rPr>
          <w:rFonts w:cs="Times New Roman"/>
        </w:rPr>
      </w:pPr>
      <w:r w:rsidRPr="00A73CED">
        <w:rPr>
          <w:rFonts w:cs="Times New Roman"/>
        </w:rPr>
        <w:t>Han existido en la UTP programas puntales, donde se ha desarrollado el aprendi</w:t>
      </w:r>
      <w:r w:rsidR="007860A8" w:rsidRPr="00A73CED">
        <w:rPr>
          <w:rFonts w:cs="Times New Roman"/>
        </w:rPr>
        <w:t>zaje basado en proyecto, como ha sido el caso de</w:t>
      </w:r>
      <w:r w:rsidR="00C67677">
        <w:rPr>
          <w:rFonts w:cs="Times New Roman"/>
        </w:rPr>
        <w:t>l Salón de Iniciación Científica</w:t>
      </w:r>
      <w:r w:rsidR="008337D4">
        <w:rPr>
          <w:rFonts w:cs="Times New Roman"/>
        </w:rPr>
        <w:t xml:space="preserve"> e Investigación dentro y salón de clases </w:t>
      </w:r>
      <w:sdt>
        <w:sdtPr>
          <w:rPr>
            <w:rFonts w:cs="Times New Roman"/>
          </w:rPr>
          <w:id w:val="-199780620"/>
          <w:citation/>
        </w:sdtPr>
        <w:sdtContent>
          <w:r w:rsidR="008337D4">
            <w:rPr>
              <w:rFonts w:cs="Times New Roman"/>
            </w:rPr>
            <w:fldChar w:fldCharType="begin"/>
          </w:r>
          <w:r w:rsidR="008337D4">
            <w:rPr>
              <w:rFonts w:cs="Times New Roman"/>
              <w:lang w:val="es-ES"/>
            </w:rPr>
            <w:instrText xml:space="preserve">CITATION DeL16 \l 3082 </w:instrText>
          </w:r>
          <w:r w:rsidR="008337D4">
            <w:rPr>
              <w:rFonts w:cs="Times New Roman"/>
            </w:rPr>
            <w:fldChar w:fldCharType="separate"/>
          </w:r>
          <w:r w:rsidR="008337D4" w:rsidRPr="008337D4">
            <w:rPr>
              <w:rFonts w:cs="Times New Roman"/>
              <w:noProof/>
              <w:lang w:val="es-ES"/>
            </w:rPr>
            <w:t>[18]</w:t>
          </w:r>
          <w:r w:rsidR="008337D4">
            <w:rPr>
              <w:rFonts w:cs="Times New Roman"/>
            </w:rPr>
            <w:fldChar w:fldCharType="end"/>
          </w:r>
        </w:sdtContent>
      </w:sdt>
      <w:r w:rsidR="007860A8" w:rsidRPr="00A73CED">
        <w:rPr>
          <w:rFonts w:cs="Times New Roman"/>
        </w:rPr>
        <w:t xml:space="preserve">.  Sin embargo, con la necesidad de crear una cultura de investigación en los estudiantes de pregrado a nivel nacional, es que se formaliza la Jornada de Iniciación Científica en la UTP.  Los datos de la Jornada de Iniciación científica se han estado recopilando desde el 2015 </w:t>
      </w:r>
      <w:r w:rsidR="005B64A9" w:rsidRPr="00A73CED">
        <w:rPr>
          <w:rFonts w:cs="Times New Roman"/>
        </w:rPr>
        <w:t xml:space="preserve">hasta el presente. </w:t>
      </w:r>
    </w:p>
    <w:p w14:paraId="0DF6E073" w14:textId="22608048" w:rsidR="00452A64" w:rsidRPr="00A73CED" w:rsidRDefault="00452A64" w:rsidP="00452A64">
      <w:pPr>
        <w:pStyle w:val="Descripcin"/>
        <w:keepNext/>
        <w:rPr>
          <w:rFonts w:cs="Times New Roman"/>
        </w:rPr>
      </w:pPr>
      <w:r w:rsidRPr="00A73CED">
        <w:rPr>
          <w:rFonts w:cs="Times New Roman"/>
        </w:rPr>
        <w:t xml:space="preserve">Tabla </w:t>
      </w:r>
      <w:r w:rsidRPr="00A73CED">
        <w:rPr>
          <w:rFonts w:cs="Times New Roman"/>
        </w:rPr>
        <w:fldChar w:fldCharType="begin"/>
      </w:r>
      <w:r w:rsidRPr="00A73CED">
        <w:rPr>
          <w:rFonts w:cs="Times New Roman"/>
        </w:rPr>
        <w:instrText xml:space="preserve"> SEQ Tabla \* ARABIC </w:instrText>
      </w:r>
      <w:r w:rsidRPr="00A73CED">
        <w:rPr>
          <w:rFonts w:cs="Times New Roman"/>
        </w:rPr>
        <w:fldChar w:fldCharType="separate"/>
      </w:r>
      <w:r w:rsidR="00E054D4">
        <w:rPr>
          <w:rFonts w:cs="Times New Roman"/>
          <w:noProof/>
        </w:rPr>
        <w:t>2</w:t>
      </w:r>
      <w:r w:rsidRPr="00A73CED">
        <w:rPr>
          <w:rFonts w:cs="Times New Roman"/>
        </w:rPr>
        <w:fldChar w:fldCharType="end"/>
      </w:r>
      <w:r w:rsidRPr="00A73CED">
        <w:rPr>
          <w:rFonts w:cs="Times New Roman"/>
        </w:rPr>
        <w:t xml:space="preserve"> - Número de proyectos y cantidad de estudiantes participantes en la JIC en la UTP</w:t>
      </w:r>
    </w:p>
    <w:tbl>
      <w:tblPr>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2608"/>
        <w:gridCol w:w="1134"/>
      </w:tblGrid>
      <w:tr w:rsidR="005B64A9" w:rsidRPr="00A73CED" w14:paraId="4D372AEC" w14:textId="40BD799F" w:rsidTr="00A90AC7">
        <w:trPr>
          <w:trHeight w:val="300"/>
        </w:trPr>
        <w:tc>
          <w:tcPr>
            <w:tcW w:w="680" w:type="dxa"/>
            <w:shd w:val="clear" w:color="auto" w:fill="D9E1F2"/>
            <w:noWrap/>
            <w:vAlign w:val="center"/>
            <w:hideMark/>
          </w:tcPr>
          <w:p w14:paraId="46F8B2D7" w14:textId="51312B63" w:rsidR="005B64A9" w:rsidRPr="006C419C" w:rsidRDefault="005B64A9" w:rsidP="00A90AC7">
            <w:pPr>
              <w:jc w:val="center"/>
              <w:rPr>
                <w:rFonts w:eastAsia="Times New Roman" w:cs="Times New Roman"/>
                <w:b/>
                <w:bCs/>
                <w:color w:val="000000"/>
                <w:sz w:val="16"/>
                <w:szCs w:val="16"/>
                <w:lang w:eastAsia="es-PA"/>
              </w:rPr>
            </w:pPr>
            <w:r w:rsidRPr="006C419C">
              <w:rPr>
                <w:rFonts w:eastAsia="Times New Roman" w:cs="Times New Roman"/>
                <w:b/>
                <w:bCs/>
                <w:color w:val="000000"/>
                <w:sz w:val="16"/>
                <w:szCs w:val="16"/>
                <w:lang w:eastAsia="es-PA"/>
              </w:rPr>
              <w:t>Año</w:t>
            </w:r>
          </w:p>
        </w:tc>
        <w:tc>
          <w:tcPr>
            <w:tcW w:w="2608" w:type="dxa"/>
            <w:shd w:val="clear" w:color="auto" w:fill="D9E1F2"/>
            <w:noWrap/>
            <w:vAlign w:val="center"/>
            <w:hideMark/>
          </w:tcPr>
          <w:p w14:paraId="4DF1B846" w14:textId="153EF93A" w:rsidR="005B64A9" w:rsidRPr="006C419C" w:rsidRDefault="005B64A9" w:rsidP="00A90AC7">
            <w:pPr>
              <w:jc w:val="center"/>
              <w:rPr>
                <w:rFonts w:eastAsia="Times New Roman" w:cs="Times New Roman"/>
                <w:b/>
                <w:bCs/>
                <w:color w:val="000000"/>
                <w:sz w:val="16"/>
                <w:szCs w:val="16"/>
                <w:lang w:eastAsia="es-PA"/>
              </w:rPr>
            </w:pPr>
            <w:r w:rsidRPr="006C419C">
              <w:rPr>
                <w:rFonts w:eastAsia="Times New Roman" w:cs="Times New Roman"/>
                <w:b/>
                <w:bCs/>
                <w:color w:val="000000"/>
                <w:sz w:val="16"/>
                <w:szCs w:val="16"/>
                <w:lang w:eastAsia="es-PA"/>
              </w:rPr>
              <w:t>Cantidad de Proyectos presentados para la JIC UTP</w:t>
            </w:r>
          </w:p>
        </w:tc>
        <w:tc>
          <w:tcPr>
            <w:tcW w:w="1134" w:type="dxa"/>
            <w:shd w:val="clear" w:color="auto" w:fill="D9E1F2"/>
            <w:vAlign w:val="center"/>
          </w:tcPr>
          <w:p w14:paraId="3FEFB290" w14:textId="1BED5AF0" w:rsidR="005B64A9" w:rsidRPr="006C419C" w:rsidRDefault="00452A64" w:rsidP="00A90AC7">
            <w:pPr>
              <w:jc w:val="center"/>
              <w:rPr>
                <w:rFonts w:eastAsia="Times New Roman" w:cs="Times New Roman"/>
                <w:b/>
                <w:bCs/>
                <w:color w:val="000000"/>
                <w:sz w:val="16"/>
                <w:szCs w:val="16"/>
                <w:lang w:eastAsia="es-PA"/>
              </w:rPr>
            </w:pPr>
            <w:r w:rsidRPr="006C419C">
              <w:rPr>
                <w:rFonts w:eastAsia="Times New Roman" w:cs="Times New Roman"/>
                <w:b/>
                <w:bCs/>
                <w:color w:val="000000"/>
                <w:sz w:val="16"/>
                <w:szCs w:val="16"/>
                <w:lang w:eastAsia="es-PA"/>
              </w:rPr>
              <w:t>Número</w:t>
            </w:r>
            <w:r w:rsidR="00D762B8" w:rsidRPr="006C419C">
              <w:rPr>
                <w:rFonts w:eastAsia="Times New Roman" w:cs="Times New Roman"/>
                <w:b/>
                <w:bCs/>
                <w:color w:val="000000"/>
                <w:sz w:val="16"/>
                <w:szCs w:val="16"/>
                <w:lang w:eastAsia="es-PA"/>
              </w:rPr>
              <w:t xml:space="preserve"> de estudiantes</w:t>
            </w:r>
          </w:p>
        </w:tc>
      </w:tr>
      <w:tr w:rsidR="005B64A9" w:rsidRPr="00A73CED" w14:paraId="67C3E42F" w14:textId="69A20412" w:rsidTr="00A90AC7">
        <w:trPr>
          <w:trHeight w:val="300"/>
        </w:trPr>
        <w:tc>
          <w:tcPr>
            <w:tcW w:w="680" w:type="dxa"/>
            <w:noWrap/>
            <w:vAlign w:val="center"/>
            <w:hideMark/>
          </w:tcPr>
          <w:p w14:paraId="5876833D"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2016</w:t>
            </w:r>
          </w:p>
        </w:tc>
        <w:tc>
          <w:tcPr>
            <w:tcW w:w="2608" w:type="dxa"/>
            <w:noWrap/>
            <w:vAlign w:val="center"/>
            <w:hideMark/>
          </w:tcPr>
          <w:p w14:paraId="55959D64"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234</w:t>
            </w:r>
          </w:p>
        </w:tc>
        <w:tc>
          <w:tcPr>
            <w:tcW w:w="1134" w:type="dxa"/>
            <w:vAlign w:val="center"/>
          </w:tcPr>
          <w:p w14:paraId="07830481" w14:textId="05A55B23" w:rsidR="00D762B8" w:rsidRPr="006C419C" w:rsidRDefault="00D762B8"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750</w:t>
            </w:r>
          </w:p>
        </w:tc>
      </w:tr>
      <w:tr w:rsidR="005B64A9" w:rsidRPr="00A73CED" w14:paraId="34C42D07" w14:textId="485073CC" w:rsidTr="00A90AC7">
        <w:trPr>
          <w:trHeight w:val="300"/>
        </w:trPr>
        <w:tc>
          <w:tcPr>
            <w:tcW w:w="680" w:type="dxa"/>
            <w:noWrap/>
            <w:vAlign w:val="center"/>
            <w:hideMark/>
          </w:tcPr>
          <w:p w14:paraId="6115DDA0"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2017</w:t>
            </w:r>
          </w:p>
        </w:tc>
        <w:tc>
          <w:tcPr>
            <w:tcW w:w="2608" w:type="dxa"/>
            <w:noWrap/>
            <w:vAlign w:val="center"/>
            <w:hideMark/>
          </w:tcPr>
          <w:p w14:paraId="1EE43B50"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267</w:t>
            </w:r>
          </w:p>
        </w:tc>
        <w:tc>
          <w:tcPr>
            <w:tcW w:w="1134" w:type="dxa"/>
            <w:vAlign w:val="center"/>
          </w:tcPr>
          <w:p w14:paraId="51773605" w14:textId="444B6B9F" w:rsidR="005B64A9" w:rsidRPr="006C419C" w:rsidRDefault="00D762B8"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874</w:t>
            </w:r>
          </w:p>
        </w:tc>
      </w:tr>
      <w:tr w:rsidR="005B64A9" w:rsidRPr="00A73CED" w14:paraId="5F0C0DCB" w14:textId="656040A5" w:rsidTr="00A90AC7">
        <w:trPr>
          <w:trHeight w:val="300"/>
        </w:trPr>
        <w:tc>
          <w:tcPr>
            <w:tcW w:w="680" w:type="dxa"/>
            <w:noWrap/>
            <w:vAlign w:val="center"/>
            <w:hideMark/>
          </w:tcPr>
          <w:p w14:paraId="65002B86"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2018</w:t>
            </w:r>
          </w:p>
        </w:tc>
        <w:tc>
          <w:tcPr>
            <w:tcW w:w="2608" w:type="dxa"/>
            <w:noWrap/>
            <w:vAlign w:val="center"/>
            <w:hideMark/>
          </w:tcPr>
          <w:p w14:paraId="5292A68B"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598</w:t>
            </w:r>
          </w:p>
        </w:tc>
        <w:tc>
          <w:tcPr>
            <w:tcW w:w="1134" w:type="dxa"/>
            <w:vAlign w:val="center"/>
          </w:tcPr>
          <w:p w14:paraId="389CEA2F" w14:textId="170CD78D" w:rsidR="005B64A9" w:rsidRPr="006C419C" w:rsidRDefault="00D762B8"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1916</w:t>
            </w:r>
          </w:p>
        </w:tc>
      </w:tr>
      <w:tr w:rsidR="005B64A9" w:rsidRPr="00A73CED" w14:paraId="11E358AD" w14:textId="76D0EAA8" w:rsidTr="00A90AC7">
        <w:trPr>
          <w:trHeight w:val="300"/>
        </w:trPr>
        <w:tc>
          <w:tcPr>
            <w:tcW w:w="680" w:type="dxa"/>
            <w:noWrap/>
            <w:vAlign w:val="center"/>
            <w:hideMark/>
          </w:tcPr>
          <w:p w14:paraId="6C7A02C7"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2019</w:t>
            </w:r>
          </w:p>
        </w:tc>
        <w:tc>
          <w:tcPr>
            <w:tcW w:w="2608" w:type="dxa"/>
            <w:noWrap/>
            <w:vAlign w:val="center"/>
            <w:hideMark/>
          </w:tcPr>
          <w:p w14:paraId="1FC98AED"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656</w:t>
            </w:r>
          </w:p>
        </w:tc>
        <w:tc>
          <w:tcPr>
            <w:tcW w:w="1134" w:type="dxa"/>
            <w:vAlign w:val="center"/>
          </w:tcPr>
          <w:p w14:paraId="47C72A37" w14:textId="1579BD58" w:rsidR="005B64A9" w:rsidRPr="006C419C" w:rsidRDefault="00D762B8"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2144</w:t>
            </w:r>
          </w:p>
        </w:tc>
      </w:tr>
      <w:tr w:rsidR="005B64A9" w:rsidRPr="00A73CED" w14:paraId="5E2E1109" w14:textId="3EAB4B22" w:rsidTr="00A90AC7">
        <w:trPr>
          <w:trHeight w:val="300"/>
        </w:trPr>
        <w:tc>
          <w:tcPr>
            <w:tcW w:w="680" w:type="dxa"/>
            <w:noWrap/>
            <w:vAlign w:val="center"/>
            <w:hideMark/>
          </w:tcPr>
          <w:p w14:paraId="59CDAFA0"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2020</w:t>
            </w:r>
          </w:p>
        </w:tc>
        <w:tc>
          <w:tcPr>
            <w:tcW w:w="2608" w:type="dxa"/>
            <w:noWrap/>
            <w:vAlign w:val="center"/>
            <w:hideMark/>
          </w:tcPr>
          <w:p w14:paraId="42D7719B" w14:textId="6407B5BD" w:rsidR="005B64A9" w:rsidRPr="006C419C" w:rsidRDefault="00E41BFC"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469</w:t>
            </w:r>
          </w:p>
        </w:tc>
        <w:tc>
          <w:tcPr>
            <w:tcW w:w="1134" w:type="dxa"/>
            <w:vAlign w:val="center"/>
          </w:tcPr>
          <w:p w14:paraId="4C6E384F" w14:textId="6D2D4F06" w:rsidR="005B64A9" w:rsidRPr="006C419C" w:rsidRDefault="00D762B8"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1478</w:t>
            </w:r>
          </w:p>
        </w:tc>
      </w:tr>
      <w:tr w:rsidR="005B64A9" w:rsidRPr="00A73CED" w14:paraId="0C3435C0" w14:textId="3B730A30" w:rsidTr="00A90AC7">
        <w:trPr>
          <w:trHeight w:val="300"/>
        </w:trPr>
        <w:tc>
          <w:tcPr>
            <w:tcW w:w="680" w:type="dxa"/>
            <w:noWrap/>
            <w:vAlign w:val="center"/>
            <w:hideMark/>
          </w:tcPr>
          <w:p w14:paraId="28507C49" w14:textId="77777777" w:rsidR="005B64A9" w:rsidRPr="006C419C" w:rsidRDefault="005B64A9"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2021</w:t>
            </w:r>
          </w:p>
        </w:tc>
        <w:tc>
          <w:tcPr>
            <w:tcW w:w="2608" w:type="dxa"/>
            <w:noWrap/>
            <w:vAlign w:val="center"/>
            <w:hideMark/>
          </w:tcPr>
          <w:p w14:paraId="32BCB338" w14:textId="113CB221" w:rsidR="005B64A9" w:rsidRPr="006C419C" w:rsidRDefault="00E41BFC"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492</w:t>
            </w:r>
          </w:p>
        </w:tc>
        <w:tc>
          <w:tcPr>
            <w:tcW w:w="1134" w:type="dxa"/>
            <w:vAlign w:val="center"/>
          </w:tcPr>
          <w:p w14:paraId="475AA4F6" w14:textId="4D121433" w:rsidR="005B64A9" w:rsidRPr="006C419C" w:rsidRDefault="00D762B8" w:rsidP="00A90AC7">
            <w:pPr>
              <w:jc w:val="center"/>
              <w:rPr>
                <w:rFonts w:eastAsia="Times New Roman" w:cs="Times New Roman"/>
                <w:color w:val="000000"/>
                <w:sz w:val="16"/>
                <w:szCs w:val="16"/>
                <w:lang w:eastAsia="es-PA"/>
              </w:rPr>
            </w:pPr>
            <w:r w:rsidRPr="006C419C">
              <w:rPr>
                <w:rFonts w:eastAsia="Times New Roman" w:cs="Times New Roman"/>
                <w:color w:val="000000"/>
                <w:sz w:val="16"/>
                <w:szCs w:val="16"/>
                <w:lang w:eastAsia="es-PA"/>
              </w:rPr>
              <w:t>1422</w:t>
            </w:r>
          </w:p>
        </w:tc>
      </w:tr>
      <w:tr w:rsidR="005B64A9" w:rsidRPr="00A73CED" w14:paraId="7B93C3BF" w14:textId="7B773CD1" w:rsidTr="00A90AC7">
        <w:trPr>
          <w:trHeight w:val="300"/>
        </w:trPr>
        <w:tc>
          <w:tcPr>
            <w:tcW w:w="680" w:type="dxa"/>
            <w:shd w:val="clear" w:color="auto" w:fill="D9E1F2"/>
            <w:noWrap/>
            <w:vAlign w:val="center"/>
            <w:hideMark/>
          </w:tcPr>
          <w:p w14:paraId="49FEC863" w14:textId="2BEBEE01" w:rsidR="005B64A9" w:rsidRPr="006C419C" w:rsidRDefault="005B64A9" w:rsidP="00A90AC7">
            <w:pPr>
              <w:jc w:val="center"/>
              <w:rPr>
                <w:rFonts w:eastAsia="Times New Roman" w:cs="Times New Roman"/>
                <w:b/>
                <w:bCs/>
                <w:color w:val="000000"/>
                <w:sz w:val="16"/>
                <w:szCs w:val="16"/>
                <w:lang w:eastAsia="es-PA"/>
              </w:rPr>
            </w:pPr>
            <w:r w:rsidRPr="006C419C">
              <w:rPr>
                <w:rFonts w:eastAsia="Times New Roman" w:cs="Times New Roman"/>
                <w:b/>
                <w:bCs/>
                <w:color w:val="000000"/>
                <w:sz w:val="16"/>
                <w:szCs w:val="16"/>
                <w:lang w:eastAsia="es-PA"/>
              </w:rPr>
              <w:t>Total</w:t>
            </w:r>
          </w:p>
        </w:tc>
        <w:tc>
          <w:tcPr>
            <w:tcW w:w="2608" w:type="dxa"/>
            <w:shd w:val="clear" w:color="auto" w:fill="D9E1F2"/>
            <w:noWrap/>
            <w:vAlign w:val="center"/>
            <w:hideMark/>
          </w:tcPr>
          <w:p w14:paraId="4E5A5C4D" w14:textId="15165E3A" w:rsidR="005B64A9" w:rsidRPr="006C419C" w:rsidRDefault="005B64A9" w:rsidP="00A90AC7">
            <w:pPr>
              <w:jc w:val="center"/>
              <w:rPr>
                <w:rFonts w:eastAsia="Times New Roman" w:cs="Times New Roman"/>
                <w:b/>
                <w:bCs/>
                <w:color w:val="000000"/>
                <w:sz w:val="16"/>
                <w:szCs w:val="16"/>
                <w:lang w:eastAsia="es-PA"/>
              </w:rPr>
            </w:pPr>
            <w:r w:rsidRPr="006C419C">
              <w:rPr>
                <w:rFonts w:eastAsia="Times New Roman" w:cs="Times New Roman"/>
                <w:b/>
                <w:bCs/>
                <w:color w:val="000000"/>
                <w:sz w:val="16"/>
                <w:szCs w:val="16"/>
                <w:lang w:eastAsia="es-PA"/>
              </w:rPr>
              <w:t>2862</w:t>
            </w:r>
          </w:p>
        </w:tc>
        <w:tc>
          <w:tcPr>
            <w:tcW w:w="1134" w:type="dxa"/>
            <w:shd w:val="clear" w:color="auto" w:fill="D9E1F2"/>
            <w:vAlign w:val="center"/>
          </w:tcPr>
          <w:p w14:paraId="28651AC2" w14:textId="36748FCE" w:rsidR="005B64A9" w:rsidRPr="006C419C" w:rsidRDefault="00D762B8" w:rsidP="00A90AC7">
            <w:pPr>
              <w:jc w:val="center"/>
              <w:rPr>
                <w:rFonts w:eastAsia="Times New Roman" w:cs="Times New Roman"/>
                <w:b/>
                <w:bCs/>
                <w:color w:val="000000"/>
                <w:sz w:val="16"/>
                <w:szCs w:val="16"/>
                <w:lang w:eastAsia="es-PA"/>
              </w:rPr>
            </w:pPr>
            <w:r w:rsidRPr="006C419C">
              <w:rPr>
                <w:rFonts w:eastAsia="Times New Roman" w:cs="Times New Roman"/>
                <w:b/>
                <w:bCs/>
                <w:color w:val="000000"/>
                <w:sz w:val="16"/>
                <w:szCs w:val="16"/>
                <w:lang w:eastAsia="es-PA"/>
              </w:rPr>
              <w:t>8584</w:t>
            </w:r>
          </w:p>
        </w:tc>
      </w:tr>
    </w:tbl>
    <w:p w14:paraId="6A505F3F" w14:textId="2876C669" w:rsidR="005B64A9" w:rsidRPr="00A73CED" w:rsidRDefault="00022705" w:rsidP="00022705">
      <w:pPr>
        <w:rPr>
          <w:rFonts w:cs="Times New Roman"/>
        </w:rPr>
      </w:pPr>
      <w:r w:rsidRPr="00A73CED">
        <w:rPr>
          <w:rFonts w:cs="Times New Roman"/>
        </w:rPr>
        <w:t xml:space="preserve"> </w:t>
      </w:r>
      <w:r w:rsidR="00D27DB6" w:rsidRPr="00A73CED">
        <w:rPr>
          <w:rFonts w:cs="Times New Roman"/>
        </w:rPr>
        <w:t xml:space="preserve"> </w:t>
      </w:r>
    </w:p>
    <w:p w14:paraId="6FA66EB4" w14:textId="0A970B7E" w:rsidR="00452A64" w:rsidRPr="00A73CED" w:rsidRDefault="00452A64" w:rsidP="00022705">
      <w:pPr>
        <w:rPr>
          <w:rFonts w:cs="Times New Roman"/>
        </w:rPr>
      </w:pPr>
      <w:r w:rsidRPr="00A73CED">
        <w:rPr>
          <w:rFonts w:cs="Times New Roman"/>
        </w:rPr>
        <w:t xml:space="preserve">Cabe destacar que hubo un cambio de reglas del 2020 en adelante, donde los grupos debían ser </w:t>
      </w:r>
      <w:r w:rsidR="00A77720" w:rsidRPr="00A73CED">
        <w:rPr>
          <w:rFonts w:cs="Times New Roman"/>
        </w:rPr>
        <w:t xml:space="preserve">conformados por grupos de 2 a 3 estudiantes, en vez de 2 a 4 estudiantes como se permitía en los años del 2015 al 2019.  Esto se refleja en el cambio proporcional de estudiantes participantes.  Es importante </w:t>
      </w:r>
      <w:r w:rsidR="00CA3F9B" w:rsidRPr="00A73CED">
        <w:rPr>
          <w:rFonts w:cs="Times New Roman"/>
        </w:rPr>
        <w:t>notar</w:t>
      </w:r>
      <w:r w:rsidR="00A77720" w:rsidRPr="00A73CED">
        <w:rPr>
          <w:rFonts w:cs="Times New Roman"/>
        </w:rPr>
        <w:t xml:space="preserve"> </w:t>
      </w:r>
      <w:r w:rsidR="003540F8" w:rsidRPr="00A73CED">
        <w:rPr>
          <w:rFonts w:cs="Times New Roman"/>
        </w:rPr>
        <w:t>que,</w:t>
      </w:r>
      <w:r w:rsidR="00A77720" w:rsidRPr="00A73CED">
        <w:rPr>
          <w:rFonts w:cs="Times New Roman"/>
        </w:rPr>
        <w:t xml:space="preserve"> en el 2020, debido a la pandemia, la UTP no contó con el aporte de SENACYT y la JIC se realizó solamente en la UTP de forma virtual.</w:t>
      </w:r>
    </w:p>
    <w:p w14:paraId="67CF3B88" w14:textId="142BBB42" w:rsidR="00835560" w:rsidRPr="00A73CED" w:rsidRDefault="00835560" w:rsidP="00022705">
      <w:pPr>
        <w:rPr>
          <w:rFonts w:cs="Times New Roman"/>
        </w:rPr>
      </w:pPr>
    </w:p>
    <w:p w14:paraId="6CBB8733" w14:textId="3F652CCC" w:rsidR="00835560" w:rsidRPr="00A73CED" w:rsidRDefault="00835560" w:rsidP="00835560">
      <w:pPr>
        <w:pStyle w:val="Ttulo2"/>
      </w:pPr>
      <w:r w:rsidRPr="00A73CED">
        <w:t>Datos de la JIC relacionado a las carreras de Ingeniería Mecánica</w:t>
      </w:r>
      <w:r w:rsidR="00215EE0" w:rsidRPr="00A73CED">
        <w:t>.</w:t>
      </w:r>
    </w:p>
    <w:p w14:paraId="44324BAC" w14:textId="77777777" w:rsidR="00835560" w:rsidRPr="00A73CED" w:rsidRDefault="00835560" w:rsidP="00022705">
      <w:pPr>
        <w:rPr>
          <w:rFonts w:cs="Times New Roman"/>
        </w:rPr>
      </w:pPr>
    </w:p>
    <w:p w14:paraId="5518390A" w14:textId="25830366" w:rsidR="00452A64" w:rsidRPr="00A73CED" w:rsidRDefault="003540F8" w:rsidP="00022705">
      <w:pPr>
        <w:rPr>
          <w:rFonts w:cs="Times New Roman"/>
        </w:rPr>
      </w:pPr>
      <w:r w:rsidRPr="00A73CED">
        <w:rPr>
          <w:rFonts w:cs="Times New Roman"/>
        </w:rPr>
        <w:t>Los datos de los estudiantes participantes en la JIC de las carreras de Ingeniería Mecánica en la UTP por año y por carrera se puede apreciar en la Tabla 3.</w:t>
      </w:r>
    </w:p>
    <w:p w14:paraId="2E26201F" w14:textId="07AB045B" w:rsidR="003540F8" w:rsidRPr="00A73CED" w:rsidRDefault="003540F8" w:rsidP="00022705">
      <w:pPr>
        <w:rPr>
          <w:rFonts w:cs="Times New Roman"/>
        </w:rPr>
      </w:pPr>
    </w:p>
    <w:p w14:paraId="1901EE2E" w14:textId="5E9617E9" w:rsidR="00F900DD" w:rsidRPr="00A73CED" w:rsidRDefault="00F900DD" w:rsidP="00F900DD">
      <w:pPr>
        <w:pStyle w:val="Descripcin"/>
        <w:keepNext/>
        <w:rPr>
          <w:rFonts w:cs="Times New Roman"/>
        </w:rPr>
      </w:pPr>
      <w:r w:rsidRPr="00A73CED">
        <w:rPr>
          <w:rFonts w:cs="Times New Roman"/>
        </w:rPr>
        <w:t xml:space="preserve">Tabla </w:t>
      </w:r>
      <w:r w:rsidRPr="00A73CED">
        <w:rPr>
          <w:rFonts w:cs="Times New Roman"/>
        </w:rPr>
        <w:fldChar w:fldCharType="begin"/>
      </w:r>
      <w:r w:rsidRPr="00A73CED">
        <w:rPr>
          <w:rFonts w:cs="Times New Roman"/>
        </w:rPr>
        <w:instrText xml:space="preserve"> SEQ Tabla \* ARABIC </w:instrText>
      </w:r>
      <w:r w:rsidRPr="00A73CED">
        <w:rPr>
          <w:rFonts w:cs="Times New Roman"/>
        </w:rPr>
        <w:fldChar w:fldCharType="separate"/>
      </w:r>
      <w:r w:rsidR="00E054D4">
        <w:rPr>
          <w:rFonts w:cs="Times New Roman"/>
          <w:noProof/>
        </w:rPr>
        <w:t>3</w:t>
      </w:r>
      <w:r w:rsidRPr="00A73CED">
        <w:rPr>
          <w:rFonts w:cs="Times New Roman"/>
        </w:rPr>
        <w:fldChar w:fldCharType="end"/>
      </w:r>
      <w:r w:rsidRPr="00A73CED">
        <w:rPr>
          <w:rFonts w:cs="Times New Roman"/>
        </w:rPr>
        <w:t xml:space="preserve"> - Número de proyectos participantes en la JIC en carreras de Ingeniería Mecánica</w:t>
      </w:r>
    </w:p>
    <w:tbl>
      <w:tblPr>
        <w:tblW w:w="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8"/>
        <w:gridCol w:w="312"/>
        <w:gridCol w:w="312"/>
        <w:gridCol w:w="312"/>
        <w:gridCol w:w="312"/>
        <w:gridCol w:w="350"/>
        <w:gridCol w:w="350"/>
        <w:gridCol w:w="350"/>
      </w:tblGrid>
      <w:tr w:rsidR="000F616D" w:rsidRPr="00A73CED" w14:paraId="2FAB4AD9" w14:textId="77777777" w:rsidTr="00A90AC7">
        <w:trPr>
          <w:cantSplit/>
          <w:trHeight w:val="648"/>
        </w:trPr>
        <w:tc>
          <w:tcPr>
            <w:tcW w:w="2098" w:type="dxa"/>
            <w:shd w:val="clear" w:color="D9E1F2" w:fill="D9E1F2"/>
            <w:noWrap/>
            <w:vAlign w:val="center"/>
            <w:hideMark/>
          </w:tcPr>
          <w:p w14:paraId="6AC4C358" w14:textId="77777777" w:rsidR="003540F8" w:rsidRPr="00A73CED" w:rsidRDefault="003540F8" w:rsidP="00D81E2B">
            <w:pPr>
              <w:jc w:val="left"/>
              <w:rPr>
                <w:rFonts w:eastAsia="Times New Roman" w:cs="Times New Roman"/>
                <w:b/>
                <w:bCs/>
                <w:color w:val="000000"/>
                <w:sz w:val="12"/>
                <w:szCs w:val="12"/>
                <w:lang w:eastAsia="es-PA"/>
              </w:rPr>
            </w:pPr>
            <w:r w:rsidRPr="00D81E2B">
              <w:rPr>
                <w:rFonts w:eastAsia="Times New Roman" w:cs="Times New Roman"/>
                <w:b/>
                <w:bCs/>
                <w:color w:val="000000"/>
                <w:sz w:val="16"/>
                <w:szCs w:val="16"/>
                <w:lang w:eastAsia="es-PA"/>
              </w:rPr>
              <w:t>Carreras de Ingeniería Mecánica</w:t>
            </w:r>
          </w:p>
        </w:tc>
        <w:tc>
          <w:tcPr>
            <w:tcW w:w="312" w:type="dxa"/>
            <w:shd w:val="clear" w:color="D9E1F2" w:fill="D9E1F2"/>
            <w:noWrap/>
            <w:textDirection w:val="btLr"/>
            <w:vAlign w:val="center"/>
            <w:hideMark/>
          </w:tcPr>
          <w:p w14:paraId="19870560" w14:textId="21864356" w:rsidR="003540F8" w:rsidRPr="00A90AC7" w:rsidRDefault="003540F8" w:rsidP="00A90AC7">
            <w:pPr>
              <w:ind w:left="113" w:right="113"/>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2016</w:t>
            </w:r>
          </w:p>
        </w:tc>
        <w:tc>
          <w:tcPr>
            <w:tcW w:w="312" w:type="dxa"/>
            <w:shd w:val="clear" w:color="D9E1F2" w:fill="D9E1F2"/>
            <w:noWrap/>
            <w:textDirection w:val="btLr"/>
            <w:vAlign w:val="center"/>
            <w:hideMark/>
          </w:tcPr>
          <w:p w14:paraId="6BE5F7D5" w14:textId="77777777" w:rsidR="003540F8" w:rsidRPr="00A90AC7" w:rsidRDefault="003540F8" w:rsidP="00A90AC7">
            <w:pPr>
              <w:ind w:left="113" w:right="113"/>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2017</w:t>
            </w:r>
          </w:p>
        </w:tc>
        <w:tc>
          <w:tcPr>
            <w:tcW w:w="312" w:type="dxa"/>
            <w:shd w:val="clear" w:color="D9E1F2" w:fill="D9E1F2"/>
            <w:noWrap/>
            <w:textDirection w:val="btLr"/>
            <w:vAlign w:val="center"/>
            <w:hideMark/>
          </w:tcPr>
          <w:p w14:paraId="70619CEA" w14:textId="77777777" w:rsidR="003540F8" w:rsidRPr="00A90AC7" w:rsidRDefault="003540F8" w:rsidP="00A90AC7">
            <w:pPr>
              <w:ind w:left="113" w:right="113"/>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2018</w:t>
            </w:r>
          </w:p>
        </w:tc>
        <w:tc>
          <w:tcPr>
            <w:tcW w:w="312" w:type="dxa"/>
            <w:shd w:val="clear" w:color="D9E1F2" w:fill="D9E1F2"/>
            <w:noWrap/>
            <w:textDirection w:val="btLr"/>
            <w:vAlign w:val="center"/>
            <w:hideMark/>
          </w:tcPr>
          <w:p w14:paraId="6BCDA4A2" w14:textId="77777777" w:rsidR="003540F8" w:rsidRPr="00A90AC7" w:rsidRDefault="003540F8" w:rsidP="00A90AC7">
            <w:pPr>
              <w:ind w:left="113" w:right="113"/>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2019</w:t>
            </w:r>
          </w:p>
        </w:tc>
        <w:tc>
          <w:tcPr>
            <w:tcW w:w="350" w:type="dxa"/>
            <w:shd w:val="clear" w:color="D9E1F2" w:fill="D9E1F2"/>
            <w:noWrap/>
            <w:textDirection w:val="btLr"/>
            <w:vAlign w:val="center"/>
            <w:hideMark/>
          </w:tcPr>
          <w:p w14:paraId="4B31BCC8" w14:textId="77777777" w:rsidR="003540F8" w:rsidRPr="00A90AC7" w:rsidRDefault="003540F8" w:rsidP="00A90AC7">
            <w:pPr>
              <w:ind w:left="113" w:right="113"/>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2020</w:t>
            </w:r>
          </w:p>
        </w:tc>
        <w:tc>
          <w:tcPr>
            <w:tcW w:w="350" w:type="dxa"/>
            <w:shd w:val="clear" w:color="D9E1F2" w:fill="D9E1F2"/>
            <w:noWrap/>
            <w:textDirection w:val="btLr"/>
            <w:vAlign w:val="center"/>
            <w:hideMark/>
          </w:tcPr>
          <w:p w14:paraId="4E242E14" w14:textId="77777777" w:rsidR="003540F8" w:rsidRPr="00A90AC7" w:rsidRDefault="003540F8" w:rsidP="00A90AC7">
            <w:pPr>
              <w:ind w:left="113" w:right="113"/>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2021</w:t>
            </w:r>
          </w:p>
        </w:tc>
        <w:tc>
          <w:tcPr>
            <w:tcW w:w="350" w:type="dxa"/>
            <w:shd w:val="clear" w:color="D9E1F2" w:fill="D9E1F2"/>
            <w:noWrap/>
            <w:textDirection w:val="btLr"/>
            <w:vAlign w:val="center"/>
            <w:hideMark/>
          </w:tcPr>
          <w:p w14:paraId="5D08A4E8" w14:textId="6D79F115" w:rsidR="003540F8" w:rsidRPr="00A90AC7" w:rsidRDefault="003540F8" w:rsidP="00A90AC7">
            <w:pPr>
              <w:ind w:left="113" w:right="113"/>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Total</w:t>
            </w:r>
          </w:p>
        </w:tc>
      </w:tr>
      <w:tr w:rsidR="00F900DD" w:rsidRPr="00A73CED" w14:paraId="67A93496" w14:textId="77777777" w:rsidTr="00A90AC7">
        <w:trPr>
          <w:trHeight w:val="300"/>
        </w:trPr>
        <w:tc>
          <w:tcPr>
            <w:tcW w:w="2098" w:type="dxa"/>
            <w:shd w:val="clear" w:color="auto" w:fill="auto"/>
            <w:noWrap/>
            <w:vAlign w:val="center"/>
            <w:hideMark/>
          </w:tcPr>
          <w:p w14:paraId="59633641"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Ingeniería Aeronáutica</w:t>
            </w:r>
          </w:p>
        </w:tc>
        <w:tc>
          <w:tcPr>
            <w:tcW w:w="312" w:type="dxa"/>
            <w:shd w:val="clear" w:color="auto" w:fill="auto"/>
            <w:noWrap/>
            <w:vAlign w:val="center"/>
            <w:hideMark/>
          </w:tcPr>
          <w:p w14:paraId="4E254A22"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0799D11F" w14:textId="77777777" w:rsidR="003540F8" w:rsidRPr="00A90AC7" w:rsidRDefault="003540F8" w:rsidP="00A90AC7">
            <w:pPr>
              <w:jc w:val="center"/>
              <w:rPr>
                <w:rFonts w:eastAsia="Times New Roman" w:cs="Times New Roman"/>
                <w:sz w:val="14"/>
                <w:szCs w:val="14"/>
                <w:lang w:eastAsia="es-PA"/>
              </w:rPr>
            </w:pPr>
          </w:p>
        </w:tc>
        <w:tc>
          <w:tcPr>
            <w:tcW w:w="312" w:type="dxa"/>
            <w:shd w:val="clear" w:color="auto" w:fill="auto"/>
            <w:noWrap/>
            <w:vAlign w:val="center"/>
            <w:hideMark/>
          </w:tcPr>
          <w:p w14:paraId="32F852C7"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5</w:t>
            </w:r>
          </w:p>
        </w:tc>
        <w:tc>
          <w:tcPr>
            <w:tcW w:w="312" w:type="dxa"/>
            <w:shd w:val="clear" w:color="auto" w:fill="auto"/>
            <w:noWrap/>
            <w:vAlign w:val="center"/>
            <w:hideMark/>
          </w:tcPr>
          <w:p w14:paraId="7B8C5ED3"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w:t>
            </w:r>
          </w:p>
        </w:tc>
        <w:tc>
          <w:tcPr>
            <w:tcW w:w="350" w:type="dxa"/>
            <w:shd w:val="clear" w:color="auto" w:fill="auto"/>
            <w:noWrap/>
            <w:vAlign w:val="center"/>
            <w:hideMark/>
          </w:tcPr>
          <w:p w14:paraId="531ED03E"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4</w:t>
            </w:r>
          </w:p>
        </w:tc>
        <w:tc>
          <w:tcPr>
            <w:tcW w:w="350" w:type="dxa"/>
            <w:shd w:val="clear" w:color="auto" w:fill="auto"/>
            <w:noWrap/>
            <w:vAlign w:val="center"/>
            <w:hideMark/>
          </w:tcPr>
          <w:p w14:paraId="6027C3A5"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22</w:t>
            </w:r>
          </w:p>
        </w:tc>
        <w:tc>
          <w:tcPr>
            <w:tcW w:w="350" w:type="dxa"/>
            <w:shd w:val="clear" w:color="auto" w:fill="auto"/>
            <w:noWrap/>
            <w:vAlign w:val="center"/>
            <w:hideMark/>
          </w:tcPr>
          <w:p w14:paraId="70898B12"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32</w:t>
            </w:r>
          </w:p>
        </w:tc>
      </w:tr>
      <w:tr w:rsidR="00F900DD" w:rsidRPr="00A73CED" w14:paraId="6BEBAE76" w14:textId="77777777" w:rsidTr="00A90AC7">
        <w:trPr>
          <w:trHeight w:val="300"/>
        </w:trPr>
        <w:tc>
          <w:tcPr>
            <w:tcW w:w="2098" w:type="dxa"/>
            <w:shd w:val="clear" w:color="auto" w:fill="auto"/>
            <w:noWrap/>
            <w:vAlign w:val="center"/>
            <w:hideMark/>
          </w:tcPr>
          <w:p w14:paraId="615352DB"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Ingeniería de Energía y Ambiente</w:t>
            </w:r>
          </w:p>
        </w:tc>
        <w:tc>
          <w:tcPr>
            <w:tcW w:w="312" w:type="dxa"/>
            <w:shd w:val="clear" w:color="auto" w:fill="auto"/>
            <w:noWrap/>
            <w:vAlign w:val="center"/>
            <w:hideMark/>
          </w:tcPr>
          <w:p w14:paraId="549E78C5"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5E8BF5E8" w14:textId="77777777" w:rsidR="003540F8" w:rsidRPr="00A90AC7" w:rsidRDefault="003540F8" w:rsidP="00A90AC7">
            <w:pPr>
              <w:jc w:val="center"/>
              <w:rPr>
                <w:rFonts w:eastAsia="Times New Roman" w:cs="Times New Roman"/>
                <w:sz w:val="14"/>
                <w:szCs w:val="14"/>
                <w:lang w:eastAsia="es-PA"/>
              </w:rPr>
            </w:pPr>
          </w:p>
        </w:tc>
        <w:tc>
          <w:tcPr>
            <w:tcW w:w="312" w:type="dxa"/>
            <w:shd w:val="clear" w:color="auto" w:fill="auto"/>
            <w:noWrap/>
            <w:vAlign w:val="center"/>
            <w:hideMark/>
          </w:tcPr>
          <w:p w14:paraId="3A65A50A" w14:textId="77777777" w:rsidR="003540F8" w:rsidRPr="00A90AC7" w:rsidRDefault="003540F8" w:rsidP="00A90AC7">
            <w:pPr>
              <w:jc w:val="center"/>
              <w:rPr>
                <w:rFonts w:eastAsia="Times New Roman" w:cs="Times New Roman"/>
                <w:sz w:val="14"/>
                <w:szCs w:val="14"/>
                <w:lang w:eastAsia="es-PA"/>
              </w:rPr>
            </w:pPr>
          </w:p>
        </w:tc>
        <w:tc>
          <w:tcPr>
            <w:tcW w:w="312" w:type="dxa"/>
            <w:shd w:val="clear" w:color="auto" w:fill="auto"/>
            <w:noWrap/>
            <w:vAlign w:val="center"/>
            <w:hideMark/>
          </w:tcPr>
          <w:p w14:paraId="68794FB7" w14:textId="77777777" w:rsidR="003540F8" w:rsidRPr="00A90AC7" w:rsidRDefault="003540F8" w:rsidP="00A90AC7">
            <w:pPr>
              <w:jc w:val="center"/>
              <w:rPr>
                <w:rFonts w:eastAsia="Times New Roman" w:cs="Times New Roman"/>
                <w:sz w:val="14"/>
                <w:szCs w:val="14"/>
                <w:lang w:eastAsia="es-PA"/>
              </w:rPr>
            </w:pPr>
          </w:p>
        </w:tc>
        <w:tc>
          <w:tcPr>
            <w:tcW w:w="350" w:type="dxa"/>
            <w:shd w:val="clear" w:color="auto" w:fill="auto"/>
            <w:noWrap/>
            <w:vAlign w:val="center"/>
            <w:hideMark/>
          </w:tcPr>
          <w:p w14:paraId="10F40C94" w14:textId="77777777" w:rsidR="003540F8" w:rsidRPr="00A90AC7" w:rsidRDefault="003540F8" w:rsidP="00A90AC7">
            <w:pPr>
              <w:jc w:val="center"/>
              <w:rPr>
                <w:rFonts w:eastAsia="Times New Roman" w:cs="Times New Roman"/>
                <w:sz w:val="14"/>
                <w:szCs w:val="14"/>
                <w:lang w:eastAsia="es-PA"/>
              </w:rPr>
            </w:pPr>
          </w:p>
        </w:tc>
        <w:tc>
          <w:tcPr>
            <w:tcW w:w="350" w:type="dxa"/>
            <w:shd w:val="clear" w:color="auto" w:fill="auto"/>
            <w:noWrap/>
            <w:vAlign w:val="center"/>
            <w:hideMark/>
          </w:tcPr>
          <w:p w14:paraId="7D934F39"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w:t>
            </w:r>
          </w:p>
        </w:tc>
        <w:tc>
          <w:tcPr>
            <w:tcW w:w="350" w:type="dxa"/>
            <w:shd w:val="clear" w:color="auto" w:fill="auto"/>
            <w:noWrap/>
            <w:vAlign w:val="center"/>
            <w:hideMark/>
          </w:tcPr>
          <w:p w14:paraId="17532629"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w:t>
            </w:r>
          </w:p>
        </w:tc>
      </w:tr>
      <w:tr w:rsidR="00F900DD" w:rsidRPr="00A73CED" w14:paraId="16259642" w14:textId="77777777" w:rsidTr="00A90AC7">
        <w:trPr>
          <w:trHeight w:val="300"/>
        </w:trPr>
        <w:tc>
          <w:tcPr>
            <w:tcW w:w="2098" w:type="dxa"/>
            <w:shd w:val="clear" w:color="auto" w:fill="auto"/>
            <w:noWrap/>
            <w:vAlign w:val="center"/>
            <w:hideMark/>
          </w:tcPr>
          <w:p w14:paraId="4B90CE37"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Ingeniería de Mantenimiento</w:t>
            </w:r>
          </w:p>
        </w:tc>
        <w:tc>
          <w:tcPr>
            <w:tcW w:w="312" w:type="dxa"/>
            <w:shd w:val="clear" w:color="auto" w:fill="auto"/>
            <w:noWrap/>
            <w:vAlign w:val="center"/>
            <w:hideMark/>
          </w:tcPr>
          <w:p w14:paraId="0D43FCCF"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0446491A" w14:textId="77777777" w:rsidR="003540F8" w:rsidRPr="00A90AC7" w:rsidRDefault="003540F8" w:rsidP="00A90AC7">
            <w:pPr>
              <w:jc w:val="center"/>
              <w:rPr>
                <w:rFonts w:eastAsia="Times New Roman" w:cs="Times New Roman"/>
                <w:sz w:val="14"/>
                <w:szCs w:val="14"/>
                <w:lang w:eastAsia="es-PA"/>
              </w:rPr>
            </w:pPr>
          </w:p>
        </w:tc>
        <w:tc>
          <w:tcPr>
            <w:tcW w:w="312" w:type="dxa"/>
            <w:shd w:val="clear" w:color="auto" w:fill="auto"/>
            <w:noWrap/>
            <w:vAlign w:val="center"/>
            <w:hideMark/>
          </w:tcPr>
          <w:p w14:paraId="176F0AE4"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w:t>
            </w:r>
          </w:p>
        </w:tc>
        <w:tc>
          <w:tcPr>
            <w:tcW w:w="312" w:type="dxa"/>
            <w:shd w:val="clear" w:color="auto" w:fill="auto"/>
            <w:noWrap/>
            <w:vAlign w:val="center"/>
            <w:hideMark/>
          </w:tcPr>
          <w:p w14:paraId="1A019942" w14:textId="77777777" w:rsidR="003540F8" w:rsidRPr="00A90AC7" w:rsidRDefault="003540F8" w:rsidP="00A90AC7">
            <w:pPr>
              <w:jc w:val="center"/>
              <w:rPr>
                <w:rFonts w:eastAsia="Times New Roman" w:cs="Times New Roman"/>
                <w:color w:val="000000"/>
                <w:sz w:val="14"/>
                <w:szCs w:val="14"/>
                <w:lang w:eastAsia="es-PA"/>
              </w:rPr>
            </w:pPr>
          </w:p>
        </w:tc>
        <w:tc>
          <w:tcPr>
            <w:tcW w:w="350" w:type="dxa"/>
            <w:shd w:val="clear" w:color="auto" w:fill="auto"/>
            <w:noWrap/>
            <w:vAlign w:val="center"/>
            <w:hideMark/>
          </w:tcPr>
          <w:p w14:paraId="4A6136F1" w14:textId="77777777" w:rsidR="003540F8" w:rsidRPr="00A90AC7" w:rsidRDefault="003540F8" w:rsidP="00A90AC7">
            <w:pPr>
              <w:jc w:val="center"/>
              <w:rPr>
                <w:rFonts w:eastAsia="Times New Roman" w:cs="Times New Roman"/>
                <w:sz w:val="14"/>
                <w:szCs w:val="14"/>
                <w:lang w:eastAsia="es-PA"/>
              </w:rPr>
            </w:pPr>
          </w:p>
        </w:tc>
        <w:tc>
          <w:tcPr>
            <w:tcW w:w="350" w:type="dxa"/>
            <w:shd w:val="clear" w:color="auto" w:fill="auto"/>
            <w:noWrap/>
            <w:vAlign w:val="center"/>
            <w:hideMark/>
          </w:tcPr>
          <w:p w14:paraId="0E859DB6" w14:textId="77777777" w:rsidR="003540F8" w:rsidRPr="00A90AC7" w:rsidRDefault="003540F8" w:rsidP="00A90AC7">
            <w:pPr>
              <w:jc w:val="center"/>
              <w:rPr>
                <w:rFonts w:eastAsia="Times New Roman" w:cs="Times New Roman"/>
                <w:sz w:val="14"/>
                <w:szCs w:val="14"/>
                <w:lang w:eastAsia="es-PA"/>
              </w:rPr>
            </w:pPr>
          </w:p>
        </w:tc>
        <w:tc>
          <w:tcPr>
            <w:tcW w:w="350" w:type="dxa"/>
            <w:shd w:val="clear" w:color="auto" w:fill="auto"/>
            <w:noWrap/>
            <w:vAlign w:val="center"/>
            <w:hideMark/>
          </w:tcPr>
          <w:p w14:paraId="370000A5"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w:t>
            </w:r>
          </w:p>
        </w:tc>
      </w:tr>
      <w:tr w:rsidR="00F900DD" w:rsidRPr="00A73CED" w14:paraId="25239906" w14:textId="77777777" w:rsidTr="00A90AC7">
        <w:trPr>
          <w:trHeight w:val="300"/>
        </w:trPr>
        <w:tc>
          <w:tcPr>
            <w:tcW w:w="2098" w:type="dxa"/>
            <w:shd w:val="clear" w:color="auto" w:fill="FBE4D5" w:themeFill="accent2" w:themeFillTint="33"/>
            <w:noWrap/>
            <w:vAlign w:val="center"/>
            <w:hideMark/>
          </w:tcPr>
          <w:p w14:paraId="3B020D10" w14:textId="156FE50D"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Electromecánica</w:t>
            </w:r>
          </w:p>
        </w:tc>
        <w:tc>
          <w:tcPr>
            <w:tcW w:w="312" w:type="dxa"/>
            <w:shd w:val="clear" w:color="auto" w:fill="FBE4D5" w:themeFill="accent2" w:themeFillTint="33"/>
            <w:noWrap/>
            <w:vAlign w:val="center"/>
            <w:hideMark/>
          </w:tcPr>
          <w:p w14:paraId="58BBE34C"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12</w:t>
            </w:r>
          </w:p>
        </w:tc>
        <w:tc>
          <w:tcPr>
            <w:tcW w:w="312" w:type="dxa"/>
            <w:shd w:val="clear" w:color="auto" w:fill="FBE4D5" w:themeFill="accent2" w:themeFillTint="33"/>
            <w:noWrap/>
            <w:vAlign w:val="center"/>
            <w:hideMark/>
          </w:tcPr>
          <w:p w14:paraId="3B0BB533"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16</w:t>
            </w:r>
          </w:p>
        </w:tc>
        <w:tc>
          <w:tcPr>
            <w:tcW w:w="312" w:type="dxa"/>
            <w:shd w:val="clear" w:color="auto" w:fill="FBE4D5" w:themeFill="accent2" w:themeFillTint="33"/>
            <w:noWrap/>
            <w:vAlign w:val="center"/>
            <w:hideMark/>
          </w:tcPr>
          <w:p w14:paraId="4B333028"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65</w:t>
            </w:r>
          </w:p>
        </w:tc>
        <w:tc>
          <w:tcPr>
            <w:tcW w:w="312" w:type="dxa"/>
            <w:shd w:val="clear" w:color="auto" w:fill="FBE4D5" w:themeFill="accent2" w:themeFillTint="33"/>
            <w:noWrap/>
            <w:vAlign w:val="center"/>
            <w:hideMark/>
          </w:tcPr>
          <w:p w14:paraId="05CB4514"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60</w:t>
            </w:r>
          </w:p>
        </w:tc>
        <w:tc>
          <w:tcPr>
            <w:tcW w:w="350" w:type="dxa"/>
            <w:shd w:val="clear" w:color="auto" w:fill="FBE4D5" w:themeFill="accent2" w:themeFillTint="33"/>
            <w:noWrap/>
            <w:vAlign w:val="center"/>
            <w:hideMark/>
          </w:tcPr>
          <w:p w14:paraId="6225BBDF"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81</w:t>
            </w:r>
          </w:p>
        </w:tc>
        <w:tc>
          <w:tcPr>
            <w:tcW w:w="350" w:type="dxa"/>
            <w:shd w:val="clear" w:color="auto" w:fill="FBE4D5" w:themeFill="accent2" w:themeFillTint="33"/>
            <w:noWrap/>
            <w:vAlign w:val="center"/>
            <w:hideMark/>
          </w:tcPr>
          <w:p w14:paraId="5CA54F46"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55</w:t>
            </w:r>
          </w:p>
        </w:tc>
        <w:tc>
          <w:tcPr>
            <w:tcW w:w="350" w:type="dxa"/>
            <w:shd w:val="clear" w:color="auto" w:fill="FBE4D5" w:themeFill="accent2" w:themeFillTint="33"/>
            <w:noWrap/>
            <w:vAlign w:val="center"/>
            <w:hideMark/>
          </w:tcPr>
          <w:p w14:paraId="4CDF1489"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289</w:t>
            </w:r>
          </w:p>
        </w:tc>
      </w:tr>
      <w:tr w:rsidR="00F900DD" w:rsidRPr="00A73CED" w14:paraId="0150A20F" w14:textId="77777777" w:rsidTr="00A90AC7">
        <w:trPr>
          <w:trHeight w:val="225"/>
        </w:trPr>
        <w:tc>
          <w:tcPr>
            <w:tcW w:w="2098" w:type="dxa"/>
            <w:shd w:val="clear" w:color="auto" w:fill="auto"/>
            <w:noWrap/>
            <w:vAlign w:val="center"/>
            <w:hideMark/>
          </w:tcPr>
          <w:p w14:paraId="61B23912"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Ingeniería Mecánica</w:t>
            </w:r>
          </w:p>
        </w:tc>
        <w:tc>
          <w:tcPr>
            <w:tcW w:w="312" w:type="dxa"/>
            <w:shd w:val="clear" w:color="auto" w:fill="auto"/>
            <w:noWrap/>
            <w:vAlign w:val="center"/>
            <w:hideMark/>
          </w:tcPr>
          <w:p w14:paraId="0D4442BB"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6</w:t>
            </w:r>
          </w:p>
        </w:tc>
        <w:tc>
          <w:tcPr>
            <w:tcW w:w="312" w:type="dxa"/>
            <w:shd w:val="clear" w:color="auto" w:fill="auto"/>
            <w:noWrap/>
            <w:vAlign w:val="center"/>
            <w:hideMark/>
          </w:tcPr>
          <w:p w14:paraId="0EC0B596"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10</w:t>
            </w:r>
          </w:p>
        </w:tc>
        <w:tc>
          <w:tcPr>
            <w:tcW w:w="312" w:type="dxa"/>
            <w:shd w:val="clear" w:color="auto" w:fill="auto"/>
            <w:noWrap/>
            <w:vAlign w:val="center"/>
            <w:hideMark/>
          </w:tcPr>
          <w:p w14:paraId="1202F112"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6</w:t>
            </w:r>
          </w:p>
        </w:tc>
        <w:tc>
          <w:tcPr>
            <w:tcW w:w="312" w:type="dxa"/>
            <w:shd w:val="clear" w:color="auto" w:fill="auto"/>
            <w:noWrap/>
            <w:vAlign w:val="center"/>
            <w:hideMark/>
          </w:tcPr>
          <w:p w14:paraId="15E6EE26"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19</w:t>
            </w:r>
          </w:p>
        </w:tc>
        <w:tc>
          <w:tcPr>
            <w:tcW w:w="350" w:type="dxa"/>
            <w:shd w:val="clear" w:color="auto" w:fill="auto"/>
            <w:noWrap/>
            <w:vAlign w:val="center"/>
            <w:hideMark/>
          </w:tcPr>
          <w:p w14:paraId="574ADA88"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3</w:t>
            </w:r>
          </w:p>
        </w:tc>
        <w:tc>
          <w:tcPr>
            <w:tcW w:w="350" w:type="dxa"/>
            <w:shd w:val="clear" w:color="auto" w:fill="auto"/>
            <w:noWrap/>
            <w:vAlign w:val="center"/>
            <w:hideMark/>
          </w:tcPr>
          <w:p w14:paraId="6DAE6C1E"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24</w:t>
            </w:r>
          </w:p>
        </w:tc>
        <w:tc>
          <w:tcPr>
            <w:tcW w:w="350" w:type="dxa"/>
            <w:shd w:val="clear" w:color="auto" w:fill="auto"/>
            <w:noWrap/>
            <w:vAlign w:val="center"/>
            <w:hideMark/>
          </w:tcPr>
          <w:p w14:paraId="5776BD7F"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68</w:t>
            </w:r>
          </w:p>
        </w:tc>
      </w:tr>
      <w:tr w:rsidR="00F900DD" w:rsidRPr="00A73CED" w14:paraId="32F492A7" w14:textId="77777777" w:rsidTr="00A90AC7">
        <w:trPr>
          <w:trHeight w:val="300"/>
        </w:trPr>
        <w:tc>
          <w:tcPr>
            <w:tcW w:w="2098" w:type="dxa"/>
            <w:shd w:val="clear" w:color="auto" w:fill="auto"/>
            <w:noWrap/>
            <w:vAlign w:val="center"/>
            <w:hideMark/>
          </w:tcPr>
          <w:p w14:paraId="0D65C2AA" w14:textId="3DB49B6E"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lastRenderedPageBreak/>
              <w:t>Licenciatura en Ingeniería Mecánica (</w:t>
            </w:r>
            <w:proofErr w:type="spellStart"/>
            <w:r w:rsidR="00A90AC7">
              <w:rPr>
                <w:rFonts w:eastAsia="Times New Roman" w:cs="Times New Roman"/>
                <w:color w:val="000000"/>
                <w:sz w:val="14"/>
                <w:szCs w:val="14"/>
                <w:lang w:eastAsia="es-PA"/>
              </w:rPr>
              <w:t>temdencia</w:t>
            </w:r>
            <w:proofErr w:type="spellEnd"/>
            <w:r w:rsidRPr="00A90AC7">
              <w:rPr>
                <w:rFonts w:eastAsia="Times New Roman" w:cs="Times New Roman"/>
                <w:color w:val="000000"/>
                <w:sz w:val="14"/>
                <w:szCs w:val="14"/>
                <w:lang w:eastAsia="es-PA"/>
              </w:rPr>
              <w:t xml:space="preserve"> </w:t>
            </w:r>
            <w:r w:rsidR="00D81E2B" w:rsidRPr="00A90AC7">
              <w:rPr>
                <w:rFonts w:eastAsia="Times New Roman" w:cs="Times New Roman"/>
                <w:color w:val="000000"/>
                <w:sz w:val="14"/>
                <w:szCs w:val="14"/>
                <w:lang w:eastAsia="es-PA"/>
              </w:rPr>
              <w:t>Energía</w:t>
            </w:r>
            <w:r w:rsidRPr="00A90AC7">
              <w:rPr>
                <w:rFonts w:eastAsia="Times New Roman" w:cs="Times New Roman"/>
                <w:color w:val="000000"/>
                <w:sz w:val="14"/>
                <w:szCs w:val="14"/>
                <w:lang w:eastAsia="es-PA"/>
              </w:rPr>
              <w:t xml:space="preserve"> y Ambiente)</w:t>
            </w:r>
          </w:p>
        </w:tc>
        <w:tc>
          <w:tcPr>
            <w:tcW w:w="312" w:type="dxa"/>
            <w:shd w:val="clear" w:color="auto" w:fill="auto"/>
            <w:noWrap/>
            <w:vAlign w:val="center"/>
            <w:hideMark/>
          </w:tcPr>
          <w:p w14:paraId="13E9A37E"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0531CC71" w14:textId="77777777" w:rsidR="003540F8" w:rsidRPr="00A90AC7" w:rsidRDefault="003540F8" w:rsidP="00A90AC7">
            <w:pPr>
              <w:jc w:val="center"/>
              <w:rPr>
                <w:rFonts w:eastAsia="Times New Roman" w:cs="Times New Roman"/>
                <w:sz w:val="14"/>
                <w:szCs w:val="14"/>
                <w:lang w:eastAsia="es-PA"/>
              </w:rPr>
            </w:pPr>
          </w:p>
        </w:tc>
        <w:tc>
          <w:tcPr>
            <w:tcW w:w="312" w:type="dxa"/>
            <w:shd w:val="clear" w:color="auto" w:fill="auto"/>
            <w:noWrap/>
            <w:vAlign w:val="center"/>
            <w:hideMark/>
          </w:tcPr>
          <w:p w14:paraId="627CB499"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w:t>
            </w:r>
          </w:p>
        </w:tc>
        <w:tc>
          <w:tcPr>
            <w:tcW w:w="312" w:type="dxa"/>
            <w:shd w:val="clear" w:color="auto" w:fill="auto"/>
            <w:noWrap/>
            <w:vAlign w:val="center"/>
            <w:hideMark/>
          </w:tcPr>
          <w:p w14:paraId="652933D9" w14:textId="77777777" w:rsidR="003540F8" w:rsidRPr="00A90AC7" w:rsidRDefault="003540F8" w:rsidP="00A90AC7">
            <w:pPr>
              <w:jc w:val="center"/>
              <w:rPr>
                <w:rFonts w:eastAsia="Times New Roman" w:cs="Times New Roman"/>
                <w:color w:val="000000"/>
                <w:sz w:val="14"/>
                <w:szCs w:val="14"/>
                <w:lang w:eastAsia="es-PA"/>
              </w:rPr>
            </w:pPr>
          </w:p>
        </w:tc>
        <w:tc>
          <w:tcPr>
            <w:tcW w:w="350" w:type="dxa"/>
            <w:shd w:val="clear" w:color="auto" w:fill="auto"/>
            <w:noWrap/>
            <w:vAlign w:val="center"/>
            <w:hideMark/>
          </w:tcPr>
          <w:p w14:paraId="78B70151" w14:textId="77777777" w:rsidR="003540F8" w:rsidRPr="00A90AC7" w:rsidRDefault="003540F8" w:rsidP="00A90AC7">
            <w:pPr>
              <w:jc w:val="center"/>
              <w:rPr>
                <w:rFonts w:eastAsia="Times New Roman" w:cs="Times New Roman"/>
                <w:sz w:val="14"/>
                <w:szCs w:val="14"/>
                <w:lang w:eastAsia="es-PA"/>
              </w:rPr>
            </w:pPr>
          </w:p>
        </w:tc>
        <w:tc>
          <w:tcPr>
            <w:tcW w:w="350" w:type="dxa"/>
            <w:shd w:val="clear" w:color="auto" w:fill="auto"/>
            <w:noWrap/>
            <w:vAlign w:val="center"/>
            <w:hideMark/>
          </w:tcPr>
          <w:p w14:paraId="1FBA7970" w14:textId="77777777" w:rsidR="003540F8" w:rsidRPr="00A90AC7" w:rsidRDefault="003540F8" w:rsidP="00A90AC7">
            <w:pPr>
              <w:jc w:val="center"/>
              <w:rPr>
                <w:rFonts w:eastAsia="Times New Roman" w:cs="Times New Roman"/>
                <w:sz w:val="14"/>
                <w:szCs w:val="14"/>
                <w:lang w:eastAsia="es-PA"/>
              </w:rPr>
            </w:pPr>
          </w:p>
        </w:tc>
        <w:tc>
          <w:tcPr>
            <w:tcW w:w="350" w:type="dxa"/>
            <w:shd w:val="clear" w:color="auto" w:fill="auto"/>
            <w:noWrap/>
            <w:vAlign w:val="center"/>
            <w:hideMark/>
          </w:tcPr>
          <w:p w14:paraId="4FD17EA6"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w:t>
            </w:r>
          </w:p>
        </w:tc>
      </w:tr>
      <w:tr w:rsidR="00F900DD" w:rsidRPr="00A73CED" w14:paraId="2F00282C" w14:textId="77777777" w:rsidTr="00A90AC7">
        <w:trPr>
          <w:trHeight w:val="300"/>
        </w:trPr>
        <w:tc>
          <w:tcPr>
            <w:tcW w:w="2098" w:type="dxa"/>
            <w:shd w:val="clear" w:color="auto" w:fill="auto"/>
            <w:noWrap/>
            <w:vAlign w:val="center"/>
            <w:hideMark/>
          </w:tcPr>
          <w:p w14:paraId="6BAADD2B"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Ingeniería Mecánica (tendencia Sistema Naval)</w:t>
            </w:r>
          </w:p>
        </w:tc>
        <w:tc>
          <w:tcPr>
            <w:tcW w:w="312" w:type="dxa"/>
            <w:shd w:val="clear" w:color="auto" w:fill="auto"/>
            <w:noWrap/>
            <w:vAlign w:val="center"/>
            <w:hideMark/>
          </w:tcPr>
          <w:p w14:paraId="14F3A5EC"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62310668"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w:t>
            </w:r>
          </w:p>
        </w:tc>
        <w:tc>
          <w:tcPr>
            <w:tcW w:w="312" w:type="dxa"/>
            <w:shd w:val="clear" w:color="auto" w:fill="auto"/>
            <w:noWrap/>
            <w:vAlign w:val="center"/>
            <w:hideMark/>
          </w:tcPr>
          <w:p w14:paraId="0DCF9C0D"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70A25126"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w:t>
            </w:r>
          </w:p>
        </w:tc>
        <w:tc>
          <w:tcPr>
            <w:tcW w:w="350" w:type="dxa"/>
            <w:shd w:val="clear" w:color="auto" w:fill="auto"/>
            <w:noWrap/>
            <w:vAlign w:val="center"/>
            <w:hideMark/>
          </w:tcPr>
          <w:p w14:paraId="1E100203" w14:textId="77777777" w:rsidR="003540F8" w:rsidRPr="00A90AC7" w:rsidRDefault="003540F8" w:rsidP="00A90AC7">
            <w:pPr>
              <w:jc w:val="center"/>
              <w:rPr>
                <w:rFonts w:eastAsia="Times New Roman" w:cs="Times New Roman"/>
                <w:color w:val="000000"/>
                <w:sz w:val="14"/>
                <w:szCs w:val="14"/>
                <w:lang w:eastAsia="es-PA"/>
              </w:rPr>
            </w:pPr>
          </w:p>
        </w:tc>
        <w:tc>
          <w:tcPr>
            <w:tcW w:w="350" w:type="dxa"/>
            <w:shd w:val="clear" w:color="auto" w:fill="auto"/>
            <w:noWrap/>
            <w:vAlign w:val="center"/>
            <w:hideMark/>
          </w:tcPr>
          <w:p w14:paraId="6729F372" w14:textId="77777777" w:rsidR="003540F8" w:rsidRPr="00A90AC7" w:rsidRDefault="003540F8" w:rsidP="00A90AC7">
            <w:pPr>
              <w:jc w:val="center"/>
              <w:rPr>
                <w:rFonts w:eastAsia="Times New Roman" w:cs="Times New Roman"/>
                <w:sz w:val="14"/>
                <w:szCs w:val="14"/>
                <w:lang w:eastAsia="es-PA"/>
              </w:rPr>
            </w:pPr>
          </w:p>
        </w:tc>
        <w:tc>
          <w:tcPr>
            <w:tcW w:w="350" w:type="dxa"/>
            <w:shd w:val="clear" w:color="auto" w:fill="auto"/>
            <w:noWrap/>
            <w:vAlign w:val="center"/>
            <w:hideMark/>
          </w:tcPr>
          <w:p w14:paraId="4F6D4BC2"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3</w:t>
            </w:r>
          </w:p>
        </w:tc>
      </w:tr>
      <w:tr w:rsidR="00F900DD" w:rsidRPr="00A73CED" w14:paraId="3B170743" w14:textId="77777777" w:rsidTr="00A90AC7">
        <w:trPr>
          <w:trHeight w:val="300"/>
        </w:trPr>
        <w:tc>
          <w:tcPr>
            <w:tcW w:w="2098" w:type="dxa"/>
            <w:shd w:val="clear" w:color="auto" w:fill="auto"/>
            <w:noWrap/>
            <w:vAlign w:val="center"/>
            <w:hideMark/>
          </w:tcPr>
          <w:p w14:paraId="3411D988"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Ingeniería Mecánica Industrial</w:t>
            </w:r>
          </w:p>
        </w:tc>
        <w:tc>
          <w:tcPr>
            <w:tcW w:w="312" w:type="dxa"/>
            <w:shd w:val="clear" w:color="auto" w:fill="auto"/>
            <w:noWrap/>
            <w:vAlign w:val="center"/>
            <w:hideMark/>
          </w:tcPr>
          <w:p w14:paraId="2BD2FD11"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3</w:t>
            </w:r>
          </w:p>
        </w:tc>
        <w:tc>
          <w:tcPr>
            <w:tcW w:w="312" w:type="dxa"/>
            <w:shd w:val="clear" w:color="auto" w:fill="auto"/>
            <w:noWrap/>
            <w:vAlign w:val="center"/>
            <w:hideMark/>
          </w:tcPr>
          <w:p w14:paraId="584333AA"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w:t>
            </w:r>
          </w:p>
        </w:tc>
        <w:tc>
          <w:tcPr>
            <w:tcW w:w="312" w:type="dxa"/>
            <w:shd w:val="clear" w:color="auto" w:fill="auto"/>
            <w:noWrap/>
            <w:vAlign w:val="center"/>
            <w:hideMark/>
          </w:tcPr>
          <w:p w14:paraId="2521ED55"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w:t>
            </w:r>
          </w:p>
        </w:tc>
        <w:tc>
          <w:tcPr>
            <w:tcW w:w="312" w:type="dxa"/>
            <w:shd w:val="clear" w:color="auto" w:fill="auto"/>
            <w:noWrap/>
            <w:vAlign w:val="center"/>
            <w:hideMark/>
          </w:tcPr>
          <w:p w14:paraId="219A90ED"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6</w:t>
            </w:r>
          </w:p>
        </w:tc>
        <w:tc>
          <w:tcPr>
            <w:tcW w:w="350" w:type="dxa"/>
            <w:shd w:val="clear" w:color="auto" w:fill="auto"/>
            <w:noWrap/>
            <w:vAlign w:val="center"/>
            <w:hideMark/>
          </w:tcPr>
          <w:p w14:paraId="41B68CAB"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16</w:t>
            </w:r>
          </w:p>
        </w:tc>
        <w:tc>
          <w:tcPr>
            <w:tcW w:w="350" w:type="dxa"/>
            <w:shd w:val="clear" w:color="auto" w:fill="auto"/>
            <w:noWrap/>
            <w:vAlign w:val="center"/>
            <w:hideMark/>
          </w:tcPr>
          <w:p w14:paraId="133F5B48"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7</w:t>
            </w:r>
          </w:p>
        </w:tc>
        <w:tc>
          <w:tcPr>
            <w:tcW w:w="350" w:type="dxa"/>
            <w:shd w:val="clear" w:color="auto" w:fill="auto"/>
            <w:noWrap/>
            <w:vAlign w:val="center"/>
            <w:hideMark/>
          </w:tcPr>
          <w:p w14:paraId="009DA6DC"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35</w:t>
            </w:r>
          </w:p>
        </w:tc>
      </w:tr>
      <w:tr w:rsidR="00F900DD" w:rsidRPr="00A73CED" w14:paraId="2FFCCBBA" w14:textId="77777777" w:rsidTr="00A90AC7">
        <w:trPr>
          <w:trHeight w:val="300"/>
        </w:trPr>
        <w:tc>
          <w:tcPr>
            <w:tcW w:w="2098" w:type="dxa"/>
            <w:shd w:val="clear" w:color="auto" w:fill="auto"/>
            <w:noWrap/>
            <w:vAlign w:val="center"/>
            <w:hideMark/>
          </w:tcPr>
          <w:p w14:paraId="7D7E57CD"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Ingeniería Naval</w:t>
            </w:r>
          </w:p>
        </w:tc>
        <w:tc>
          <w:tcPr>
            <w:tcW w:w="312" w:type="dxa"/>
            <w:shd w:val="clear" w:color="auto" w:fill="auto"/>
            <w:noWrap/>
            <w:vAlign w:val="center"/>
            <w:hideMark/>
          </w:tcPr>
          <w:p w14:paraId="72FB3D32"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w:t>
            </w:r>
          </w:p>
        </w:tc>
        <w:tc>
          <w:tcPr>
            <w:tcW w:w="312" w:type="dxa"/>
            <w:shd w:val="clear" w:color="auto" w:fill="auto"/>
            <w:noWrap/>
            <w:vAlign w:val="center"/>
            <w:hideMark/>
          </w:tcPr>
          <w:p w14:paraId="2B678C65"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w:t>
            </w:r>
          </w:p>
        </w:tc>
        <w:tc>
          <w:tcPr>
            <w:tcW w:w="312" w:type="dxa"/>
            <w:shd w:val="clear" w:color="auto" w:fill="auto"/>
            <w:noWrap/>
            <w:vAlign w:val="center"/>
            <w:hideMark/>
          </w:tcPr>
          <w:p w14:paraId="3E81C174"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12E752EA"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5</w:t>
            </w:r>
          </w:p>
        </w:tc>
        <w:tc>
          <w:tcPr>
            <w:tcW w:w="350" w:type="dxa"/>
            <w:shd w:val="clear" w:color="auto" w:fill="auto"/>
            <w:noWrap/>
            <w:vAlign w:val="center"/>
            <w:hideMark/>
          </w:tcPr>
          <w:p w14:paraId="4F649155"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w:t>
            </w:r>
          </w:p>
        </w:tc>
        <w:tc>
          <w:tcPr>
            <w:tcW w:w="350" w:type="dxa"/>
            <w:shd w:val="clear" w:color="auto" w:fill="auto"/>
            <w:noWrap/>
            <w:vAlign w:val="center"/>
            <w:hideMark/>
          </w:tcPr>
          <w:p w14:paraId="602837CD"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7</w:t>
            </w:r>
          </w:p>
        </w:tc>
        <w:tc>
          <w:tcPr>
            <w:tcW w:w="350" w:type="dxa"/>
            <w:shd w:val="clear" w:color="auto" w:fill="auto"/>
            <w:noWrap/>
            <w:vAlign w:val="center"/>
            <w:hideMark/>
          </w:tcPr>
          <w:p w14:paraId="01F1B015"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16</w:t>
            </w:r>
          </w:p>
        </w:tc>
      </w:tr>
      <w:tr w:rsidR="00F900DD" w:rsidRPr="00A73CED" w14:paraId="1A36E2E5" w14:textId="77777777" w:rsidTr="00A90AC7">
        <w:trPr>
          <w:trHeight w:val="300"/>
        </w:trPr>
        <w:tc>
          <w:tcPr>
            <w:tcW w:w="2098" w:type="dxa"/>
            <w:shd w:val="clear" w:color="auto" w:fill="auto"/>
            <w:noWrap/>
            <w:vAlign w:val="center"/>
            <w:hideMark/>
          </w:tcPr>
          <w:p w14:paraId="10207DF6" w14:textId="77777777" w:rsidR="003540F8" w:rsidRPr="00A90AC7" w:rsidRDefault="003540F8" w:rsidP="00D81E2B">
            <w:pPr>
              <w:jc w:val="left"/>
              <w:rPr>
                <w:rFonts w:eastAsia="Times New Roman" w:cs="Times New Roman"/>
                <w:color w:val="000000"/>
                <w:sz w:val="14"/>
                <w:szCs w:val="14"/>
                <w:lang w:eastAsia="es-PA"/>
              </w:rPr>
            </w:pPr>
            <w:r w:rsidRPr="00A90AC7">
              <w:rPr>
                <w:rFonts w:eastAsia="Times New Roman" w:cs="Times New Roman"/>
                <w:color w:val="000000"/>
                <w:sz w:val="14"/>
                <w:szCs w:val="14"/>
                <w:lang w:eastAsia="es-PA"/>
              </w:rPr>
              <w:t>Licenciatura en Mecánica Automotriz</w:t>
            </w:r>
          </w:p>
        </w:tc>
        <w:tc>
          <w:tcPr>
            <w:tcW w:w="312" w:type="dxa"/>
            <w:shd w:val="clear" w:color="auto" w:fill="auto"/>
            <w:noWrap/>
            <w:vAlign w:val="center"/>
            <w:hideMark/>
          </w:tcPr>
          <w:p w14:paraId="498CF340" w14:textId="77777777" w:rsidR="003540F8" w:rsidRPr="00A90AC7" w:rsidRDefault="003540F8" w:rsidP="00A90AC7">
            <w:pPr>
              <w:jc w:val="center"/>
              <w:rPr>
                <w:rFonts w:eastAsia="Times New Roman" w:cs="Times New Roman"/>
                <w:color w:val="000000"/>
                <w:sz w:val="14"/>
                <w:szCs w:val="14"/>
                <w:lang w:eastAsia="es-PA"/>
              </w:rPr>
            </w:pPr>
          </w:p>
        </w:tc>
        <w:tc>
          <w:tcPr>
            <w:tcW w:w="312" w:type="dxa"/>
            <w:shd w:val="clear" w:color="auto" w:fill="auto"/>
            <w:noWrap/>
            <w:vAlign w:val="center"/>
            <w:hideMark/>
          </w:tcPr>
          <w:p w14:paraId="3F5CB086" w14:textId="77777777" w:rsidR="003540F8" w:rsidRPr="00A90AC7" w:rsidRDefault="003540F8" w:rsidP="00A90AC7">
            <w:pPr>
              <w:jc w:val="center"/>
              <w:rPr>
                <w:rFonts w:eastAsia="Times New Roman" w:cs="Times New Roman"/>
                <w:sz w:val="14"/>
                <w:szCs w:val="14"/>
                <w:lang w:eastAsia="es-PA"/>
              </w:rPr>
            </w:pPr>
          </w:p>
        </w:tc>
        <w:tc>
          <w:tcPr>
            <w:tcW w:w="312" w:type="dxa"/>
            <w:shd w:val="clear" w:color="auto" w:fill="auto"/>
            <w:noWrap/>
            <w:vAlign w:val="center"/>
            <w:hideMark/>
          </w:tcPr>
          <w:p w14:paraId="61ECC916"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7</w:t>
            </w:r>
          </w:p>
        </w:tc>
        <w:tc>
          <w:tcPr>
            <w:tcW w:w="312" w:type="dxa"/>
            <w:shd w:val="clear" w:color="auto" w:fill="auto"/>
            <w:noWrap/>
            <w:vAlign w:val="center"/>
            <w:hideMark/>
          </w:tcPr>
          <w:p w14:paraId="53EB4AF9"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7</w:t>
            </w:r>
          </w:p>
        </w:tc>
        <w:tc>
          <w:tcPr>
            <w:tcW w:w="350" w:type="dxa"/>
            <w:shd w:val="clear" w:color="auto" w:fill="auto"/>
            <w:noWrap/>
            <w:vAlign w:val="center"/>
            <w:hideMark/>
          </w:tcPr>
          <w:p w14:paraId="04A82793" w14:textId="77777777" w:rsidR="003540F8" w:rsidRPr="00A90AC7" w:rsidRDefault="003540F8" w:rsidP="00A90AC7">
            <w:pPr>
              <w:jc w:val="center"/>
              <w:rPr>
                <w:rFonts w:eastAsia="Times New Roman" w:cs="Times New Roman"/>
                <w:color w:val="000000"/>
                <w:sz w:val="14"/>
                <w:szCs w:val="14"/>
                <w:lang w:eastAsia="es-PA"/>
              </w:rPr>
            </w:pPr>
          </w:p>
        </w:tc>
        <w:tc>
          <w:tcPr>
            <w:tcW w:w="350" w:type="dxa"/>
            <w:shd w:val="clear" w:color="auto" w:fill="auto"/>
            <w:noWrap/>
            <w:vAlign w:val="center"/>
            <w:hideMark/>
          </w:tcPr>
          <w:p w14:paraId="4202E235"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8</w:t>
            </w:r>
          </w:p>
        </w:tc>
        <w:tc>
          <w:tcPr>
            <w:tcW w:w="350" w:type="dxa"/>
            <w:shd w:val="clear" w:color="auto" w:fill="auto"/>
            <w:noWrap/>
            <w:vAlign w:val="center"/>
            <w:hideMark/>
          </w:tcPr>
          <w:p w14:paraId="03ACE0C0" w14:textId="77777777" w:rsidR="003540F8" w:rsidRPr="00A90AC7" w:rsidRDefault="003540F8" w:rsidP="00A90AC7">
            <w:pPr>
              <w:jc w:val="center"/>
              <w:rPr>
                <w:rFonts w:eastAsia="Times New Roman" w:cs="Times New Roman"/>
                <w:color w:val="000000"/>
                <w:sz w:val="14"/>
                <w:szCs w:val="14"/>
                <w:lang w:eastAsia="es-PA"/>
              </w:rPr>
            </w:pPr>
            <w:r w:rsidRPr="00A90AC7">
              <w:rPr>
                <w:rFonts w:eastAsia="Times New Roman" w:cs="Times New Roman"/>
                <w:color w:val="000000"/>
                <w:sz w:val="14"/>
                <w:szCs w:val="14"/>
                <w:lang w:eastAsia="es-PA"/>
              </w:rPr>
              <w:t>22</w:t>
            </w:r>
          </w:p>
        </w:tc>
      </w:tr>
      <w:tr w:rsidR="000F616D" w:rsidRPr="00A73CED" w14:paraId="48A0DF53" w14:textId="77777777" w:rsidTr="00A90AC7">
        <w:trPr>
          <w:trHeight w:val="300"/>
        </w:trPr>
        <w:tc>
          <w:tcPr>
            <w:tcW w:w="2098" w:type="dxa"/>
            <w:shd w:val="clear" w:color="D9E1F2" w:fill="D9E1F2"/>
            <w:noWrap/>
            <w:vAlign w:val="center"/>
            <w:hideMark/>
          </w:tcPr>
          <w:p w14:paraId="46AB270F" w14:textId="7D44B5E6" w:rsidR="003540F8" w:rsidRPr="00A90AC7" w:rsidRDefault="003540F8" w:rsidP="00D81E2B">
            <w:pPr>
              <w:jc w:val="left"/>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Total</w:t>
            </w:r>
          </w:p>
        </w:tc>
        <w:tc>
          <w:tcPr>
            <w:tcW w:w="312" w:type="dxa"/>
            <w:shd w:val="clear" w:color="D9E1F2" w:fill="D9E1F2"/>
            <w:noWrap/>
            <w:vAlign w:val="center"/>
            <w:hideMark/>
          </w:tcPr>
          <w:p w14:paraId="2F06494F" w14:textId="77777777" w:rsidR="003540F8" w:rsidRPr="00A90AC7" w:rsidRDefault="003540F8" w:rsidP="00A90AC7">
            <w:pPr>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23</w:t>
            </w:r>
          </w:p>
        </w:tc>
        <w:tc>
          <w:tcPr>
            <w:tcW w:w="312" w:type="dxa"/>
            <w:shd w:val="clear" w:color="D9E1F2" w:fill="D9E1F2"/>
            <w:noWrap/>
            <w:vAlign w:val="center"/>
            <w:hideMark/>
          </w:tcPr>
          <w:p w14:paraId="1F3733E4" w14:textId="77777777" w:rsidR="003540F8" w:rsidRPr="00A90AC7" w:rsidRDefault="003540F8" w:rsidP="00A90AC7">
            <w:pPr>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30</w:t>
            </w:r>
          </w:p>
        </w:tc>
        <w:tc>
          <w:tcPr>
            <w:tcW w:w="312" w:type="dxa"/>
            <w:shd w:val="clear" w:color="D9E1F2" w:fill="D9E1F2"/>
            <w:noWrap/>
            <w:vAlign w:val="center"/>
            <w:hideMark/>
          </w:tcPr>
          <w:p w14:paraId="23CE83A7" w14:textId="77777777" w:rsidR="003540F8" w:rsidRPr="00A90AC7" w:rsidRDefault="003540F8" w:rsidP="00A90AC7">
            <w:pPr>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89</w:t>
            </w:r>
          </w:p>
        </w:tc>
        <w:tc>
          <w:tcPr>
            <w:tcW w:w="312" w:type="dxa"/>
            <w:shd w:val="clear" w:color="D9E1F2" w:fill="D9E1F2"/>
            <w:noWrap/>
            <w:vAlign w:val="center"/>
            <w:hideMark/>
          </w:tcPr>
          <w:p w14:paraId="449D5EA1" w14:textId="77777777" w:rsidR="003540F8" w:rsidRPr="00A90AC7" w:rsidRDefault="003540F8" w:rsidP="00A90AC7">
            <w:pPr>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99</w:t>
            </w:r>
          </w:p>
        </w:tc>
        <w:tc>
          <w:tcPr>
            <w:tcW w:w="350" w:type="dxa"/>
            <w:shd w:val="clear" w:color="D9E1F2" w:fill="D9E1F2"/>
            <w:noWrap/>
            <w:vAlign w:val="center"/>
            <w:hideMark/>
          </w:tcPr>
          <w:p w14:paraId="644432D5" w14:textId="77777777" w:rsidR="003540F8" w:rsidRPr="00A90AC7" w:rsidRDefault="003540F8" w:rsidP="00A90AC7">
            <w:pPr>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105</w:t>
            </w:r>
          </w:p>
        </w:tc>
        <w:tc>
          <w:tcPr>
            <w:tcW w:w="350" w:type="dxa"/>
            <w:shd w:val="clear" w:color="D9E1F2" w:fill="D9E1F2"/>
            <w:noWrap/>
            <w:vAlign w:val="center"/>
            <w:hideMark/>
          </w:tcPr>
          <w:p w14:paraId="275F083F" w14:textId="77777777" w:rsidR="003540F8" w:rsidRPr="00A90AC7" w:rsidRDefault="003540F8" w:rsidP="00A90AC7">
            <w:pPr>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124</w:t>
            </w:r>
          </w:p>
        </w:tc>
        <w:tc>
          <w:tcPr>
            <w:tcW w:w="350" w:type="dxa"/>
            <w:shd w:val="clear" w:color="D9E1F2" w:fill="D9E1F2"/>
            <w:noWrap/>
            <w:vAlign w:val="center"/>
            <w:hideMark/>
          </w:tcPr>
          <w:p w14:paraId="03CC1DD3" w14:textId="77777777" w:rsidR="003540F8" w:rsidRPr="00A90AC7" w:rsidRDefault="003540F8" w:rsidP="00A90AC7">
            <w:pPr>
              <w:jc w:val="center"/>
              <w:rPr>
                <w:rFonts w:eastAsia="Times New Roman" w:cs="Times New Roman"/>
                <w:b/>
                <w:bCs/>
                <w:color w:val="000000"/>
                <w:sz w:val="14"/>
                <w:szCs w:val="14"/>
                <w:lang w:eastAsia="es-PA"/>
              </w:rPr>
            </w:pPr>
            <w:r w:rsidRPr="00A90AC7">
              <w:rPr>
                <w:rFonts w:eastAsia="Times New Roman" w:cs="Times New Roman"/>
                <w:b/>
                <w:bCs/>
                <w:color w:val="000000"/>
                <w:sz w:val="14"/>
                <w:szCs w:val="14"/>
                <w:lang w:eastAsia="es-PA"/>
              </w:rPr>
              <w:t>470</w:t>
            </w:r>
          </w:p>
        </w:tc>
      </w:tr>
    </w:tbl>
    <w:p w14:paraId="46D2C849" w14:textId="77777777" w:rsidR="003540F8" w:rsidRPr="00A73CED" w:rsidRDefault="003540F8" w:rsidP="00022705">
      <w:pPr>
        <w:rPr>
          <w:rFonts w:cs="Times New Roman"/>
        </w:rPr>
      </w:pPr>
    </w:p>
    <w:p w14:paraId="1CB39E42" w14:textId="78F2C19D" w:rsidR="00300667" w:rsidRPr="00A73CED" w:rsidRDefault="00F900DD" w:rsidP="00D27DB6">
      <w:pPr>
        <w:rPr>
          <w:rFonts w:cs="Times New Roman"/>
        </w:rPr>
      </w:pPr>
      <w:r w:rsidRPr="00A73CED">
        <w:rPr>
          <w:rFonts w:cs="Times New Roman"/>
        </w:rPr>
        <w:t xml:space="preserve">Como se puede apreciar en la tabla, el mayor contribuidor a los proyectos de la JIC </w:t>
      </w:r>
      <w:r w:rsidR="00B13D31" w:rsidRPr="00A73CED">
        <w:rPr>
          <w:rFonts w:cs="Times New Roman"/>
        </w:rPr>
        <w:t xml:space="preserve">es la carrera de Electromecánica.   </w:t>
      </w:r>
      <w:r w:rsidR="00D81E2B" w:rsidRPr="00A73CED">
        <w:rPr>
          <w:rFonts w:cs="Times New Roman"/>
        </w:rPr>
        <w:t>Grosso modo</w:t>
      </w:r>
      <w:r w:rsidR="00300667" w:rsidRPr="00A73CED">
        <w:rPr>
          <w:rFonts w:cs="Times New Roman"/>
        </w:rPr>
        <w:t>, el porcentaje de estudiantes participando en la JIC de toda la Universidad</w:t>
      </w:r>
      <w:r w:rsidR="009635ED" w:rsidRPr="00A73CED">
        <w:rPr>
          <w:rFonts w:cs="Times New Roman"/>
        </w:rPr>
        <w:t xml:space="preserve"> es alrededor de 6%</w:t>
      </w:r>
      <w:r w:rsidR="001743EA" w:rsidRPr="00A73CED">
        <w:rPr>
          <w:rFonts w:cs="Times New Roman"/>
        </w:rPr>
        <w:t xml:space="preserve"> anualmente</w:t>
      </w:r>
      <w:r w:rsidR="009635ED" w:rsidRPr="00A73CED">
        <w:rPr>
          <w:rFonts w:cs="Times New Roman"/>
        </w:rPr>
        <w:t xml:space="preserve">.  </w:t>
      </w:r>
    </w:p>
    <w:p w14:paraId="556CA5AA" w14:textId="708E00C7" w:rsidR="00300667" w:rsidRPr="00A73CED" w:rsidRDefault="00300667" w:rsidP="00D27DB6">
      <w:pPr>
        <w:rPr>
          <w:rFonts w:cs="Times New Roman"/>
        </w:rPr>
      </w:pPr>
    </w:p>
    <w:p w14:paraId="12C0BF2B" w14:textId="0ADAA2EF" w:rsidR="0002389F" w:rsidRPr="00A73CED" w:rsidRDefault="0002389F" w:rsidP="00D27DB6">
      <w:pPr>
        <w:rPr>
          <w:rFonts w:cs="Times New Roman"/>
        </w:rPr>
      </w:pPr>
      <w:r w:rsidRPr="00A73CED">
        <w:rPr>
          <w:rFonts w:cs="Times New Roman"/>
        </w:rPr>
        <w:t>Esto indica, que los estudiantes en C</w:t>
      </w:r>
      <w:r w:rsidR="00215EE0" w:rsidRPr="00A73CED">
        <w:rPr>
          <w:rFonts w:cs="Times New Roman"/>
        </w:rPr>
        <w:t>R</w:t>
      </w:r>
      <w:r w:rsidRPr="00A73CED">
        <w:rPr>
          <w:rFonts w:cs="Times New Roman"/>
        </w:rPr>
        <w:t xml:space="preserve">IM están a la par con la participación </w:t>
      </w:r>
      <w:r w:rsidR="00215EE0" w:rsidRPr="00A73CED">
        <w:rPr>
          <w:rFonts w:cs="Times New Roman"/>
        </w:rPr>
        <w:t>en la universidad como un todo.</w:t>
      </w:r>
    </w:p>
    <w:p w14:paraId="00A95576" w14:textId="7B4050E7" w:rsidR="00215EE0" w:rsidRPr="00A73CED" w:rsidRDefault="00215EE0" w:rsidP="00D27DB6">
      <w:pPr>
        <w:rPr>
          <w:rFonts w:cs="Times New Roman"/>
        </w:rPr>
      </w:pPr>
    </w:p>
    <w:p w14:paraId="6D6CA13B" w14:textId="1ADAD1DE" w:rsidR="00215EE0" w:rsidRPr="00A73CED" w:rsidRDefault="00215EE0" w:rsidP="00215EE0">
      <w:pPr>
        <w:pStyle w:val="Ttulo2"/>
      </w:pPr>
      <w:r w:rsidRPr="00A73CED">
        <w:t>Criterio de evaluación</w:t>
      </w:r>
    </w:p>
    <w:p w14:paraId="57B1F083" w14:textId="24D71B41" w:rsidR="00215EE0" w:rsidRPr="00A73CED" w:rsidRDefault="00215EE0" w:rsidP="00215EE0">
      <w:pPr>
        <w:rPr>
          <w:rFonts w:cs="Times New Roman"/>
        </w:rPr>
      </w:pPr>
      <w:r w:rsidRPr="00A73CED">
        <w:rPr>
          <w:rFonts w:cs="Times New Roman"/>
        </w:rPr>
        <w:t xml:space="preserve">El propósito de la JIC siempre a sido maximizar la participación de estudiantes en el método científico, creando así una cultura investigativa que resulte en estudiantes con pensamiento crítico.   </w:t>
      </w:r>
      <w:r w:rsidR="008F4CBA" w:rsidRPr="00A73CED">
        <w:rPr>
          <w:rFonts w:cs="Times New Roman"/>
        </w:rPr>
        <w:t xml:space="preserve">Los estudiantes pueden participar todos los años, inclusive con el mismo proyecto siempre y cuando presenten nuevos análisis. </w:t>
      </w:r>
      <w:r w:rsidRPr="00A73CED">
        <w:rPr>
          <w:rFonts w:cs="Times New Roman"/>
        </w:rPr>
        <w:t>Como elemento motivador para la participación de los estudiantes y profesores, se crea una serie de premios de incentivos</w:t>
      </w:r>
      <w:r w:rsidR="008F4CBA" w:rsidRPr="00A73CED">
        <w:rPr>
          <w:rFonts w:cs="Times New Roman"/>
        </w:rPr>
        <w:t xml:space="preserve">.  El primer premio (por categoría) es un apoyo económico para que los ganadores de los primeros premios participen en un congreso internacional donde puedan presentar sus proyectos como estudiantes de pregrado.  Se reconoce también los segundos y terceros premios con un monto monetario.  </w:t>
      </w:r>
      <w:r w:rsidR="005C4060" w:rsidRPr="00A73CED">
        <w:rPr>
          <w:rFonts w:cs="Times New Roman"/>
        </w:rPr>
        <w:t xml:space="preserve"> Nuevamente, grosso modo, se determinan el número de premios otorgados desde el 2016 al 2021.</w:t>
      </w:r>
    </w:p>
    <w:p w14:paraId="6B3D434F" w14:textId="284C1E78" w:rsidR="005C4060" w:rsidRPr="00A73CED" w:rsidRDefault="005C4060" w:rsidP="00215EE0">
      <w:pPr>
        <w:rPr>
          <w:rFonts w:cs="Times New Roman"/>
        </w:rPr>
      </w:pPr>
    </w:p>
    <w:p w14:paraId="299876E0" w14:textId="7B09B026" w:rsidR="00555C52" w:rsidRPr="00E35944" w:rsidRDefault="00555C52" w:rsidP="00555C52">
      <w:pPr>
        <w:pStyle w:val="Descripcin"/>
        <w:keepNext/>
        <w:rPr>
          <w:rFonts w:cs="Times New Roman"/>
          <w:sz w:val="18"/>
          <w:szCs w:val="16"/>
        </w:rPr>
      </w:pPr>
      <w:r w:rsidRPr="00E35944">
        <w:rPr>
          <w:rFonts w:cs="Times New Roman"/>
          <w:sz w:val="18"/>
          <w:szCs w:val="16"/>
        </w:rPr>
        <w:t xml:space="preserve">Tabla </w:t>
      </w:r>
      <w:r w:rsidR="00544BC7" w:rsidRPr="00E35944">
        <w:rPr>
          <w:rFonts w:cs="Times New Roman"/>
          <w:sz w:val="18"/>
          <w:szCs w:val="16"/>
        </w:rPr>
        <w:t>4</w:t>
      </w:r>
      <w:r w:rsidRPr="00E35944">
        <w:rPr>
          <w:rFonts w:cs="Times New Roman"/>
          <w:sz w:val="18"/>
          <w:szCs w:val="16"/>
        </w:rPr>
        <w:t xml:space="preserve"> - Premios otorgados</w:t>
      </w:r>
      <w:r w:rsidR="002255B7" w:rsidRPr="00E35944">
        <w:rPr>
          <w:rFonts w:cs="Times New Roman"/>
          <w:sz w:val="18"/>
          <w:szCs w:val="16"/>
        </w:rPr>
        <w:t xml:space="preserve"> a </w:t>
      </w:r>
      <w:r w:rsidR="00FF0B74" w:rsidRPr="00E35944">
        <w:rPr>
          <w:rFonts w:cs="Times New Roman"/>
          <w:sz w:val="18"/>
          <w:szCs w:val="16"/>
        </w:rPr>
        <w:t>categoría</w:t>
      </w:r>
      <w:r w:rsidR="002255B7" w:rsidRPr="00E35944">
        <w:rPr>
          <w:rFonts w:cs="Times New Roman"/>
          <w:sz w:val="18"/>
          <w:szCs w:val="16"/>
        </w:rPr>
        <w:t xml:space="preserve"> STEM</w:t>
      </w:r>
      <w:r w:rsidRPr="00E35944">
        <w:rPr>
          <w:rFonts w:cs="Times New Roman"/>
          <w:sz w:val="18"/>
          <w:szCs w:val="16"/>
        </w:rPr>
        <w:t xml:space="preserve"> por año a nivel Nacional</w:t>
      </w:r>
    </w:p>
    <w:tbl>
      <w:tblPr>
        <w:tblStyle w:val="Tablaconcuadrcula"/>
        <w:tblW w:w="0" w:type="auto"/>
        <w:tblLook w:val="04A0" w:firstRow="1" w:lastRow="0" w:firstColumn="1" w:lastColumn="0" w:noHBand="0" w:noVBand="1"/>
      </w:tblPr>
      <w:tblGrid>
        <w:gridCol w:w="669"/>
        <w:gridCol w:w="795"/>
        <w:gridCol w:w="795"/>
        <w:gridCol w:w="795"/>
        <w:gridCol w:w="664"/>
        <w:gridCol w:w="639"/>
      </w:tblGrid>
      <w:tr w:rsidR="00FE4040" w:rsidRPr="00D81E2B" w14:paraId="3A2E6188" w14:textId="2548F2CF" w:rsidTr="00D81E2B">
        <w:tc>
          <w:tcPr>
            <w:tcW w:w="669" w:type="dxa"/>
            <w:shd w:val="clear" w:color="auto" w:fill="D9E2F3" w:themeFill="accent5" w:themeFillTint="33"/>
            <w:vAlign w:val="center"/>
          </w:tcPr>
          <w:p w14:paraId="3A7CF53D" w14:textId="20509A3E" w:rsidR="00FE4040" w:rsidRPr="00D81E2B" w:rsidRDefault="00D81E2B" w:rsidP="00D81E2B">
            <w:pPr>
              <w:jc w:val="center"/>
              <w:rPr>
                <w:rFonts w:cs="Times New Roman"/>
                <w:b/>
                <w:bCs/>
                <w:sz w:val="16"/>
                <w:szCs w:val="16"/>
              </w:rPr>
            </w:pPr>
            <w:r w:rsidRPr="00D81E2B">
              <w:rPr>
                <w:rFonts w:cs="Times New Roman"/>
                <w:b/>
                <w:bCs/>
                <w:sz w:val="16"/>
                <w:szCs w:val="16"/>
              </w:rPr>
              <w:t>Año</w:t>
            </w:r>
          </w:p>
        </w:tc>
        <w:tc>
          <w:tcPr>
            <w:tcW w:w="795" w:type="dxa"/>
            <w:shd w:val="clear" w:color="auto" w:fill="D9E2F3" w:themeFill="accent5" w:themeFillTint="33"/>
            <w:vAlign w:val="center"/>
          </w:tcPr>
          <w:p w14:paraId="66D8FD20" w14:textId="7C0793F8" w:rsidR="00FE4040" w:rsidRPr="00D81E2B" w:rsidRDefault="00FE4040" w:rsidP="00D81E2B">
            <w:pPr>
              <w:jc w:val="center"/>
              <w:rPr>
                <w:rFonts w:cs="Times New Roman"/>
                <w:b/>
                <w:bCs/>
                <w:sz w:val="16"/>
                <w:szCs w:val="16"/>
              </w:rPr>
            </w:pPr>
            <w:r w:rsidRPr="00D81E2B">
              <w:rPr>
                <w:rFonts w:cs="Times New Roman"/>
                <w:b/>
                <w:bCs/>
                <w:sz w:val="16"/>
                <w:szCs w:val="16"/>
              </w:rPr>
              <w:t>1er Premio</w:t>
            </w:r>
          </w:p>
        </w:tc>
        <w:tc>
          <w:tcPr>
            <w:tcW w:w="795" w:type="dxa"/>
            <w:shd w:val="clear" w:color="auto" w:fill="D9E2F3" w:themeFill="accent5" w:themeFillTint="33"/>
            <w:vAlign w:val="center"/>
          </w:tcPr>
          <w:p w14:paraId="2D7397E8" w14:textId="68356DE6" w:rsidR="00FE4040" w:rsidRPr="00D81E2B" w:rsidRDefault="00FE4040" w:rsidP="00D81E2B">
            <w:pPr>
              <w:jc w:val="center"/>
              <w:rPr>
                <w:rFonts w:cs="Times New Roman"/>
                <w:b/>
                <w:bCs/>
                <w:sz w:val="16"/>
                <w:szCs w:val="16"/>
              </w:rPr>
            </w:pPr>
            <w:r w:rsidRPr="00D81E2B">
              <w:rPr>
                <w:rFonts w:cs="Times New Roman"/>
                <w:b/>
                <w:bCs/>
                <w:sz w:val="16"/>
                <w:szCs w:val="16"/>
              </w:rPr>
              <w:t>2d</w:t>
            </w:r>
            <w:r w:rsidR="00D81E2B" w:rsidRPr="00D81E2B">
              <w:rPr>
                <w:rFonts w:cs="Times New Roman"/>
                <w:b/>
                <w:bCs/>
                <w:sz w:val="16"/>
                <w:szCs w:val="16"/>
              </w:rPr>
              <w:t>o</w:t>
            </w:r>
            <w:r w:rsidRPr="00D81E2B">
              <w:rPr>
                <w:rFonts w:cs="Times New Roman"/>
                <w:b/>
                <w:bCs/>
                <w:sz w:val="16"/>
                <w:szCs w:val="16"/>
              </w:rPr>
              <w:t xml:space="preserve"> Premio</w:t>
            </w:r>
          </w:p>
        </w:tc>
        <w:tc>
          <w:tcPr>
            <w:tcW w:w="795" w:type="dxa"/>
            <w:shd w:val="clear" w:color="auto" w:fill="D9E2F3" w:themeFill="accent5" w:themeFillTint="33"/>
            <w:vAlign w:val="center"/>
          </w:tcPr>
          <w:p w14:paraId="776935C4" w14:textId="021BABCF" w:rsidR="00FE4040" w:rsidRPr="00D81E2B" w:rsidRDefault="00FE4040" w:rsidP="00D81E2B">
            <w:pPr>
              <w:jc w:val="center"/>
              <w:rPr>
                <w:rFonts w:cs="Times New Roman"/>
                <w:b/>
                <w:bCs/>
                <w:sz w:val="16"/>
                <w:szCs w:val="16"/>
              </w:rPr>
            </w:pPr>
            <w:r w:rsidRPr="00D81E2B">
              <w:rPr>
                <w:rFonts w:cs="Times New Roman"/>
                <w:b/>
                <w:bCs/>
                <w:sz w:val="16"/>
                <w:szCs w:val="16"/>
              </w:rPr>
              <w:t>3er Premio</w:t>
            </w:r>
          </w:p>
        </w:tc>
        <w:tc>
          <w:tcPr>
            <w:tcW w:w="664" w:type="dxa"/>
            <w:shd w:val="clear" w:color="auto" w:fill="D9E2F3" w:themeFill="accent5" w:themeFillTint="33"/>
            <w:vAlign w:val="center"/>
          </w:tcPr>
          <w:p w14:paraId="46976C9B" w14:textId="2BF3644F" w:rsidR="00FE4040" w:rsidRPr="00D81E2B" w:rsidRDefault="00FE4040" w:rsidP="00D81E2B">
            <w:pPr>
              <w:jc w:val="center"/>
              <w:rPr>
                <w:rFonts w:cs="Times New Roman"/>
                <w:b/>
                <w:bCs/>
                <w:sz w:val="16"/>
                <w:szCs w:val="16"/>
              </w:rPr>
            </w:pPr>
            <w:r w:rsidRPr="00D81E2B">
              <w:rPr>
                <w:rFonts w:cs="Times New Roman"/>
                <w:b/>
                <w:bCs/>
                <w:sz w:val="16"/>
                <w:szCs w:val="16"/>
              </w:rPr>
              <w:t>Otros</w:t>
            </w:r>
          </w:p>
        </w:tc>
        <w:tc>
          <w:tcPr>
            <w:tcW w:w="639" w:type="dxa"/>
            <w:shd w:val="clear" w:color="auto" w:fill="D9E2F3" w:themeFill="accent5" w:themeFillTint="33"/>
            <w:vAlign w:val="center"/>
          </w:tcPr>
          <w:p w14:paraId="7A97B70D" w14:textId="037C1333" w:rsidR="00FE4040" w:rsidRPr="00D81E2B" w:rsidRDefault="00FE4040" w:rsidP="00D81E2B">
            <w:pPr>
              <w:jc w:val="center"/>
              <w:rPr>
                <w:rFonts w:cs="Times New Roman"/>
                <w:b/>
                <w:bCs/>
                <w:sz w:val="16"/>
                <w:szCs w:val="16"/>
              </w:rPr>
            </w:pPr>
            <w:r w:rsidRPr="00D81E2B">
              <w:rPr>
                <w:rFonts w:cs="Times New Roman"/>
                <w:b/>
                <w:bCs/>
                <w:sz w:val="16"/>
                <w:szCs w:val="16"/>
              </w:rPr>
              <w:t>Total</w:t>
            </w:r>
          </w:p>
        </w:tc>
      </w:tr>
      <w:tr w:rsidR="00555C52" w:rsidRPr="00A73CED" w14:paraId="631DCE30" w14:textId="77777777" w:rsidTr="00555C52">
        <w:tc>
          <w:tcPr>
            <w:tcW w:w="669" w:type="dxa"/>
          </w:tcPr>
          <w:p w14:paraId="42678BD1" w14:textId="61C62756" w:rsidR="00555C52" w:rsidRPr="00A73CED" w:rsidRDefault="00555C52" w:rsidP="00D81E2B">
            <w:pPr>
              <w:jc w:val="center"/>
              <w:rPr>
                <w:rFonts w:cs="Times New Roman"/>
                <w:sz w:val="14"/>
                <w:szCs w:val="14"/>
              </w:rPr>
            </w:pPr>
            <w:r w:rsidRPr="00A73CED">
              <w:rPr>
                <w:rFonts w:cs="Times New Roman"/>
                <w:sz w:val="14"/>
                <w:szCs w:val="14"/>
              </w:rPr>
              <w:t>2015*</w:t>
            </w:r>
          </w:p>
        </w:tc>
        <w:tc>
          <w:tcPr>
            <w:tcW w:w="795" w:type="dxa"/>
          </w:tcPr>
          <w:p w14:paraId="196BA2FA" w14:textId="106B188A" w:rsidR="00555C52" w:rsidRPr="00A73CED" w:rsidRDefault="00555C52" w:rsidP="00562C4A">
            <w:pPr>
              <w:jc w:val="center"/>
              <w:rPr>
                <w:rFonts w:cs="Times New Roman"/>
                <w:sz w:val="14"/>
                <w:szCs w:val="14"/>
              </w:rPr>
            </w:pPr>
            <w:r w:rsidRPr="00A73CED">
              <w:rPr>
                <w:rFonts w:cs="Times New Roman"/>
                <w:sz w:val="14"/>
                <w:szCs w:val="14"/>
              </w:rPr>
              <w:t>1</w:t>
            </w:r>
          </w:p>
        </w:tc>
        <w:tc>
          <w:tcPr>
            <w:tcW w:w="795" w:type="dxa"/>
          </w:tcPr>
          <w:p w14:paraId="51580053" w14:textId="77777777" w:rsidR="00555C52" w:rsidRPr="00A73CED" w:rsidRDefault="00555C52" w:rsidP="00562C4A">
            <w:pPr>
              <w:jc w:val="center"/>
              <w:rPr>
                <w:rFonts w:cs="Times New Roman"/>
                <w:sz w:val="14"/>
                <w:szCs w:val="14"/>
              </w:rPr>
            </w:pPr>
          </w:p>
        </w:tc>
        <w:tc>
          <w:tcPr>
            <w:tcW w:w="795" w:type="dxa"/>
          </w:tcPr>
          <w:p w14:paraId="38115023" w14:textId="77777777" w:rsidR="00555C52" w:rsidRPr="00A73CED" w:rsidRDefault="00555C52" w:rsidP="00562C4A">
            <w:pPr>
              <w:jc w:val="center"/>
              <w:rPr>
                <w:rFonts w:cs="Times New Roman"/>
                <w:sz w:val="14"/>
                <w:szCs w:val="14"/>
              </w:rPr>
            </w:pPr>
          </w:p>
        </w:tc>
        <w:tc>
          <w:tcPr>
            <w:tcW w:w="664" w:type="dxa"/>
          </w:tcPr>
          <w:p w14:paraId="0B3C1C58" w14:textId="77777777" w:rsidR="00555C52" w:rsidRPr="00A73CED" w:rsidRDefault="00555C52" w:rsidP="00562C4A">
            <w:pPr>
              <w:jc w:val="center"/>
              <w:rPr>
                <w:rFonts w:cs="Times New Roman"/>
                <w:sz w:val="14"/>
                <w:szCs w:val="14"/>
              </w:rPr>
            </w:pPr>
          </w:p>
        </w:tc>
        <w:tc>
          <w:tcPr>
            <w:tcW w:w="639" w:type="dxa"/>
          </w:tcPr>
          <w:p w14:paraId="1C181657" w14:textId="6E1187E1" w:rsidR="00555C52" w:rsidRPr="00A73CED" w:rsidRDefault="00555C52" w:rsidP="00562C4A">
            <w:pPr>
              <w:jc w:val="center"/>
              <w:rPr>
                <w:rFonts w:cs="Times New Roman"/>
                <w:sz w:val="14"/>
                <w:szCs w:val="14"/>
              </w:rPr>
            </w:pPr>
            <w:r w:rsidRPr="00A73CED">
              <w:rPr>
                <w:rFonts w:cs="Times New Roman"/>
                <w:sz w:val="14"/>
                <w:szCs w:val="14"/>
              </w:rPr>
              <w:t>1</w:t>
            </w:r>
          </w:p>
        </w:tc>
      </w:tr>
      <w:tr w:rsidR="00FE4040" w:rsidRPr="00A73CED" w14:paraId="7998B28D" w14:textId="29567558" w:rsidTr="00555C52">
        <w:tc>
          <w:tcPr>
            <w:tcW w:w="669" w:type="dxa"/>
          </w:tcPr>
          <w:p w14:paraId="2060757A" w14:textId="6BC24C0D" w:rsidR="00FE4040" w:rsidRPr="00A73CED" w:rsidRDefault="00FE4040" w:rsidP="00D81E2B">
            <w:pPr>
              <w:jc w:val="center"/>
              <w:rPr>
                <w:rFonts w:cs="Times New Roman"/>
                <w:sz w:val="14"/>
                <w:szCs w:val="14"/>
              </w:rPr>
            </w:pPr>
            <w:r w:rsidRPr="00A73CED">
              <w:rPr>
                <w:rFonts w:cs="Times New Roman"/>
                <w:sz w:val="14"/>
                <w:szCs w:val="14"/>
              </w:rPr>
              <w:t>2016</w:t>
            </w:r>
          </w:p>
        </w:tc>
        <w:tc>
          <w:tcPr>
            <w:tcW w:w="795" w:type="dxa"/>
          </w:tcPr>
          <w:p w14:paraId="2F877F58" w14:textId="335BEE96"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7C2D2B61" w14:textId="68DCB9B2"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3CE92102" w14:textId="76CCCD42" w:rsidR="00FE4040" w:rsidRPr="00A73CED" w:rsidRDefault="00FE4040" w:rsidP="00562C4A">
            <w:pPr>
              <w:jc w:val="center"/>
              <w:rPr>
                <w:rFonts w:cs="Times New Roman"/>
                <w:sz w:val="14"/>
                <w:szCs w:val="14"/>
              </w:rPr>
            </w:pPr>
            <w:r w:rsidRPr="00A73CED">
              <w:rPr>
                <w:rFonts w:cs="Times New Roman"/>
                <w:sz w:val="14"/>
                <w:szCs w:val="14"/>
              </w:rPr>
              <w:t>1</w:t>
            </w:r>
          </w:p>
        </w:tc>
        <w:tc>
          <w:tcPr>
            <w:tcW w:w="664" w:type="dxa"/>
          </w:tcPr>
          <w:p w14:paraId="6BE63553" w14:textId="5A98C03B" w:rsidR="00FE4040" w:rsidRPr="00A73CED" w:rsidRDefault="00FE4040" w:rsidP="00562C4A">
            <w:pPr>
              <w:jc w:val="center"/>
              <w:rPr>
                <w:rFonts w:cs="Times New Roman"/>
                <w:sz w:val="14"/>
                <w:szCs w:val="14"/>
              </w:rPr>
            </w:pPr>
            <w:r w:rsidRPr="00A73CED">
              <w:rPr>
                <w:rFonts w:cs="Times New Roman"/>
                <w:sz w:val="14"/>
                <w:szCs w:val="14"/>
              </w:rPr>
              <w:t>2</w:t>
            </w:r>
          </w:p>
        </w:tc>
        <w:tc>
          <w:tcPr>
            <w:tcW w:w="639" w:type="dxa"/>
          </w:tcPr>
          <w:p w14:paraId="74E0821D" w14:textId="49F94EE3" w:rsidR="00FE4040" w:rsidRPr="00A73CED" w:rsidRDefault="00FE4040" w:rsidP="00562C4A">
            <w:pPr>
              <w:jc w:val="center"/>
              <w:rPr>
                <w:rFonts w:cs="Times New Roman"/>
                <w:sz w:val="14"/>
                <w:szCs w:val="14"/>
              </w:rPr>
            </w:pPr>
            <w:r w:rsidRPr="00A73CED">
              <w:rPr>
                <w:rFonts w:cs="Times New Roman"/>
                <w:sz w:val="14"/>
                <w:szCs w:val="14"/>
              </w:rPr>
              <w:t>4</w:t>
            </w:r>
          </w:p>
        </w:tc>
      </w:tr>
      <w:tr w:rsidR="00FE4040" w:rsidRPr="00A73CED" w14:paraId="3768BA38" w14:textId="63EC87DF" w:rsidTr="00555C52">
        <w:tc>
          <w:tcPr>
            <w:tcW w:w="669" w:type="dxa"/>
          </w:tcPr>
          <w:p w14:paraId="7206BFBC" w14:textId="6C2450BE" w:rsidR="00FE4040" w:rsidRPr="00A73CED" w:rsidRDefault="00FE4040" w:rsidP="00D81E2B">
            <w:pPr>
              <w:jc w:val="center"/>
              <w:rPr>
                <w:rFonts w:cs="Times New Roman"/>
                <w:sz w:val="14"/>
                <w:szCs w:val="14"/>
              </w:rPr>
            </w:pPr>
            <w:r w:rsidRPr="00A73CED">
              <w:rPr>
                <w:rFonts w:cs="Times New Roman"/>
                <w:sz w:val="14"/>
                <w:szCs w:val="14"/>
              </w:rPr>
              <w:t>2017</w:t>
            </w:r>
          </w:p>
        </w:tc>
        <w:tc>
          <w:tcPr>
            <w:tcW w:w="795" w:type="dxa"/>
          </w:tcPr>
          <w:p w14:paraId="07F67A86" w14:textId="44710A52"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15C71776" w14:textId="3FA5CD0C"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713A6BC0" w14:textId="56B8165B" w:rsidR="00FE4040" w:rsidRPr="00A73CED" w:rsidRDefault="00FE4040" w:rsidP="00562C4A">
            <w:pPr>
              <w:jc w:val="center"/>
              <w:rPr>
                <w:rFonts w:cs="Times New Roman"/>
                <w:sz w:val="14"/>
                <w:szCs w:val="14"/>
              </w:rPr>
            </w:pPr>
            <w:r w:rsidRPr="00A73CED">
              <w:rPr>
                <w:rFonts w:cs="Times New Roman"/>
                <w:sz w:val="14"/>
                <w:szCs w:val="14"/>
              </w:rPr>
              <w:t>1</w:t>
            </w:r>
          </w:p>
        </w:tc>
        <w:tc>
          <w:tcPr>
            <w:tcW w:w="664" w:type="dxa"/>
          </w:tcPr>
          <w:p w14:paraId="11DBC6DD" w14:textId="51E4BC7D" w:rsidR="00FE4040" w:rsidRPr="00A73CED" w:rsidRDefault="00FE4040" w:rsidP="00562C4A">
            <w:pPr>
              <w:jc w:val="center"/>
              <w:rPr>
                <w:rFonts w:cs="Times New Roman"/>
                <w:sz w:val="14"/>
                <w:szCs w:val="14"/>
              </w:rPr>
            </w:pPr>
            <w:r w:rsidRPr="00A73CED">
              <w:rPr>
                <w:rFonts w:cs="Times New Roman"/>
                <w:sz w:val="14"/>
                <w:szCs w:val="14"/>
              </w:rPr>
              <w:t>2</w:t>
            </w:r>
          </w:p>
        </w:tc>
        <w:tc>
          <w:tcPr>
            <w:tcW w:w="639" w:type="dxa"/>
          </w:tcPr>
          <w:p w14:paraId="0425613D" w14:textId="7C543F9D" w:rsidR="00FE4040" w:rsidRPr="00A73CED" w:rsidRDefault="00FE4040" w:rsidP="00562C4A">
            <w:pPr>
              <w:jc w:val="center"/>
              <w:rPr>
                <w:rFonts w:cs="Times New Roman"/>
                <w:sz w:val="14"/>
                <w:szCs w:val="14"/>
              </w:rPr>
            </w:pPr>
            <w:r w:rsidRPr="00A73CED">
              <w:rPr>
                <w:rFonts w:cs="Times New Roman"/>
                <w:sz w:val="14"/>
                <w:szCs w:val="14"/>
              </w:rPr>
              <w:t>4</w:t>
            </w:r>
          </w:p>
        </w:tc>
      </w:tr>
      <w:tr w:rsidR="00FE4040" w:rsidRPr="00A73CED" w14:paraId="02235989" w14:textId="291011DE" w:rsidTr="00555C52">
        <w:tc>
          <w:tcPr>
            <w:tcW w:w="669" w:type="dxa"/>
          </w:tcPr>
          <w:p w14:paraId="47BCB715" w14:textId="368F94DB" w:rsidR="00FE4040" w:rsidRPr="00A73CED" w:rsidRDefault="00FE4040" w:rsidP="00D81E2B">
            <w:pPr>
              <w:jc w:val="center"/>
              <w:rPr>
                <w:rFonts w:cs="Times New Roman"/>
                <w:sz w:val="14"/>
                <w:szCs w:val="14"/>
              </w:rPr>
            </w:pPr>
            <w:r w:rsidRPr="00A73CED">
              <w:rPr>
                <w:rFonts w:cs="Times New Roman"/>
                <w:sz w:val="14"/>
                <w:szCs w:val="14"/>
              </w:rPr>
              <w:t>2018</w:t>
            </w:r>
          </w:p>
        </w:tc>
        <w:tc>
          <w:tcPr>
            <w:tcW w:w="795" w:type="dxa"/>
          </w:tcPr>
          <w:p w14:paraId="2DC87812" w14:textId="4D05E3D1"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7EB32367" w14:textId="7601B7BE"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094DD842" w14:textId="3AF2E6AA" w:rsidR="00FE4040" w:rsidRPr="00A73CED" w:rsidRDefault="00FE4040" w:rsidP="00562C4A">
            <w:pPr>
              <w:jc w:val="center"/>
              <w:rPr>
                <w:rFonts w:cs="Times New Roman"/>
                <w:sz w:val="14"/>
                <w:szCs w:val="14"/>
              </w:rPr>
            </w:pPr>
            <w:r w:rsidRPr="00A73CED">
              <w:rPr>
                <w:rFonts w:cs="Times New Roman"/>
                <w:sz w:val="14"/>
                <w:szCs w:val="14"/>
              </w:rPr>
              <w:t>1</w:t>
            </w:r>
          </w:p>
        </w:tc>
        <w:tc>
          <w:tcPr>
            <w:tcW w:w="664" w:type="dxa"/>
          </w:tcPr>
          <w:p w14:paraId="39621098" w14:textId="16DA315D" w:rsidR="00FE4040" w:rsidRPr="00A73CED" w:rsidRDefault="00FE4040" w:rsidP="00562C4A">
            <w:pPr>
              <w:jc w:val="center"/>
              <w:rPr>
                <w:rFonts w:cs="Times New Roman"/>
                <w:sz w:val="14"/>
                <w:szCs w:val="14"/>
              </w:rPr>
            </w:pPr>
            <w:r w:rsidRPr="00A73CED">
              <w:rPr>
                <w:rFonts w:cs="Times New Roman"/>
                <w:sz w:val="14"/>
                <w:szCs w:val="14"/>
              </w:rPr>
              <w:t>2</w:t>
            </w:r>
          </w:p>
        </w:tc>
        <w:tc>
          <w:tcPr>
            <w:tcW w:w="639" w:type="dxa"/>
          </w:tcPr>
          <w:p w14:paraId="688A27AB" w14:textId="4719727B" w:rsidR="00FE4040" w:rsidRPr="00A73CED" w:rsidRDefault="00FE4040" w:rsidP="00562C4A">
            <w:pPr>
              <w:jc w:val="center"/>
              <w:rPr>
                <w:rFonts w:cs="Times New Roman"/>
                <w:sz w:val="14"/>
                <w:szCs w:val="14"/>
              </w:rPr>
            </w:pPr>
            <w:r w:rsidRPr="00A73CED">
              <w:rPr>
                <w:rFonts w:cs="Times New Roman"/>
                <w:sz w:val="14"/>
                <w:szCs w:val="14"/>
              </w:rPr>
              <w:t>4</w:t>
            </w:r>
          </w:p>
        </w:tc>
      </w:tr>
      <w:tr w:rsidR="00FE4040" w:rsidRPr="00A73CED" w14:paraId="77678FB3" w14:textId="1720C9E7" w:rsidTr="00555C52">
        <w:tc>
          <w:tcPr>
            <w:tcW w:w="669" w:type="dxa"/>
          </w:tcPr>
          <w:p w14:paraId="212E86BB" w14:textId="2F085616" w:rsidR="00FE4040" w:rsidRPr="00A73CED" w:rsidRDefault="00FE4040" w:rsidP="00D81E2B">
            <w:pPr>
              <w:jc w:val="center"/>
              <w:rPr>
                <w:rFonts w:cs="Times New Roman"/>
                <w:sz w:val="14"/>
                <w:szCs w:val="14"/>
              </w:rPr>
            </w:pPr>
            <w:r w:rsidRPr="00A73CED">
              <w:rPr>
                <w:rFonts w:cs="Times New Roman"/>
                <w:sz w:val="14"/>
                <w:szCs w:val="14"/>
              </w:rPr>
              <w:t>2019</w:t>
            </w:r>
          </w:p>
        </w:tc>
        <w:tc>
          <w:tcPr>
            <w:tcW w:w="795" w:type="dxa"/>
          </w:tcPr>
          <w:p w14:paraId="10F382FD" w14:textId="5E6801F1"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68F4E03A" w14:textId="571F6FD0" w:rsidR="00FE4040" w:rsidRPr="00A73CED" w:rsidRDefault="00FE4040" w:rsidP="00562C4A">
            <w:pPr>
              <w:jc w:val="center"/>
              <w:rPr>
                <w:rFonts w:cs="Times New Roman"/>
                <w:sz w:val="14"/>
                <w:szCs w:val="14"/>
              </w:rPr>
            </w:pPr>
            <w:r w:rsidRPr="00A73CED">
              <w:rPr>
                <w:rFonts w:cs="Times New Roman"/>
                <w:sz w:val="14"/>
                <w:szCs w:val="14"/>
              </w:rPr>
              <w:t>1</w:t>
            </w:r>
          </w:p>
        </w:tc>
        <w:tc>
          <w:tcPr>
            <w:tcW w:w="795" w:type="dxa"/>
          </w:tcPr>
          <w:p w14:paraId="39066153" w14:textId="6C1162AA" w:rsidR="00FE4040" w:rsidRPr="00A73CED" w:rsidRDefault="00FE4040" w:rsidP="00562C4A">
            <w:pPr>
              <w:jc w:val="center"/>
              <w:rPr>
                <w:rFonts w:cs="Times New Roman"/>
                <w:sz w:val="14"/>
                <w:szCs w:val="14"/>
              </w:rPr>
            </w:pPr>
            <w:r w:rsidRPr="00A73CED">
              <w:rPr>
                <w:rFonts w:cs="Times New Roman"/>
                <w:sz w:val="14"/>
                <w:szCs w:val="14"/>
              </w:rPr>
              <w:t>1</w:t>
            </w:r>
          </w:p>
        </w:tc>
        <w:tc>
          <w:tcPr>
            <w:tcW w:w="664" w:type="dxa"/>
          </w:tcPr>
          <w:p w14:paraId="154AF361" w14:textId="7DEC7216" w:rsidR="00FE4040" w:rsidRPr="00A73CED" w:rsidRDefault="00FE4040" w:rsidP="00562C4A">
            <w:pPr>
              <w:jc w:val="center"/>
              <w:rPr>
                <w:rFonts w:cs="Times New Roman"/>
                <w:sz w:val="14"/>
                <w:szCs w:val="14"/>
              </w:rPr>
            </w:pPr>
            <w:r w:rsidRPr="00A73CED">
              <w:rPr>
                <w:rFonts w:cs="Times New Roman"/>
                <w:sz w:val="14"/>
                <w:szCs w:val="14"/>
              </w:rPr>
              <w:t>2</w:t>
            </w:r>
          </w:p>
        </w:tc>
        <w:tc>
          <w:tcPr>
            <w:tcW w:w="639" w:type="dxa"/>
          </w:tcPr>
          <w:p w14:paraId="5FEE6348" w14:textId="3649A9AF" w:rsidR="00FE4040" w:rsidRPr="00A73CED" w:rsidRDefault="00FE4040" w:rsidP="00562C4A">
            <w:pPr>
              <w:jc w:val="center"/>
              <w:rPr>
                <w:rFonts w:cs="Times New Roman"/>
                <w:sz w:val="14"/>
                <w:szCs w:val="14"/>
              </w:rPr>
            </w:pPr>
            <w:r w:rsidRPr="00A73CED">
              <w:rPr>
                <w:rFonts w:cs="Times New Roman"/>
                <w:sz w:val="14"/>
                <w:szCs w:val="14"/>
              </w:rPr>
              <w:t>4</w:t>
            </w:r>
          </w:p>
        </w:tc>
      </w:tr>
      <w:tr w:rsidR="00FE4040" w:rsidRPr="00A73CED" w14:paraId="30CFBADC" w14:textId="57639C1E" w:rsidTr="00555C52">
        <w:tc>
          <w:tcPr>
            <w:tcW w:w="669" w:type="dxa"/>
          </w:tcPr>
          <w:p w14:paraId="5B00C075" w14:textId="3BE0CF05" w:rsidR="00FE4040" w:rsidRPr="00A73CED" w:rsidRDefault="00FE4040" w:rsidP="00D81E2B">
            <w:pPr>
              <w:jc w:val="center"/>
              <w:rPr>
                <w:rFonts w:cs="Times New Roman"/>
                <w:sz w:val="14"/>
                <w:szCs w:val="14"/>
              </w:rPr>
            </w:pPr>
            <w:r w:rsidRPr="00A73CED">
              <w:rPr>
                <w:rFonts w:cs="Times New Roman"/>
                <w:sz w:val="14"/>
                <w:szCs w:val="14"/>
              </w:rPr>
              <w:t>2020</w:t>
            </w:r>
            <w:r w:rsidR="00A419C9" w:rsidRPr="00A73CED">
              <w:rPr>
                <w:rFonts w:cs="Times New Roman"/>
                <w:sz w:val="14"/>
                <w:szCs w:val="14"/>
              </w:rPr>
              <w:t>*</w:t>
            </w:r>
          </w:p>
        </w:tc>
        <w:tc>
          <w:tcPr>
            <w:tcW w:w="795" w:type="dxa"/>
          </w:tcPr>
          <w:p w14:paraId="46E44137" w14:textId="29E31D9D" w:rsidR="00FE4040" w:rsidRPr="00A73CED" w:rsidRDefault="00562C4A" w:rsidP="00562C4A">
            <w:pPr>
              <w:jc w:val="center"/>
              <w:rPr>
                <w:rFonts w:cs="Times New Roman"/>
                <w:sz w:val="14"/>
                <w:szCs w:val="14"/>
              </w:rPr>
            </w:pPr>
            <w:r w:rsidRPr="00A73CED">
              <w:rPr>
                <w:rFonts w:cs="Times New Roman"/>
                <w:sz w:val="14"/>
                <w:szCs w:val="14"/>
              </w:rPr>
              <w:t>4</w:t>
            </w:r>
          </w:p>
        </w:tc>
        <w:tc>
          <w:tcPr>
            <w:tcW w:w="795" w:type="dxa"/>
          </w:tcPr>
          <w:p w14:paraId="3DA6A65C" w14:textId="7F6E6B10" w:rsidR="00FE4040" w:rsidRPr="00A73CED" w:rsidRDefault="00562C4A" w:rsidP="00562C4A">
            <w:pPr>
              <w:jc w:val="center"/>
              <w:rPr>
                <w:rFonts w:cs="Times New Roman"/>
                <w:sz w:val="14"/>
                <w:szCs w:val="14"/>
              </w:rPr>
            </w:pPr>
            <w:r w:rsidRPr="00A73CED">
              <w:rPr>
                <w:rFonts w:cs="Times New Roman"/>
                <w:sz w:val="14"/>
                <w:szCs w:val="14"/>
              </w:rPr>
              <w:t>4</w:t>
            </w:r>
          </w:p>
        </w:tc>
        <w:tc>
          <w:tcPr>
            <w:tcW w:w="795" w:type="dxa"/>
          </w:tcPr>
          <w:p w14:paraId="0EE5EF4D" w14:textId="214972E4" w:rsidR="00FE4040" w:rsidRPr="00A73CED" w:rsidRDefault="00562C4A" w:rsidP="00562C4A">
            <w:pPr>
              <w:jc w:val="center"/>
              <w:rPr>
                <w:rFonts w:cs="Times New Roman"/>
                <w:sz w:val="14"/>
                <w:szCs w:val="14"/>
              </w:rPr>
            </w:pPr>
            <w:r w:rsidRPr="00A73CED">
              <w:rPr>
                <w:rFonts w:cs="Times New Roman"/>
                <w:sz w:val="14"/>
                <w:szCs w:val="14"/>
              </w:rPr>
              <w:t>4</w:t>
            </w:r>
          </w:p>
        </w:tc>
        <w:tc>
          <w:tcPr>
            <w:tcW w:w="664" w:type="dxa"/>
          </w:tcPr>
          <w:p w14:paraId="3D48E6EC" w14:textId="44D0875E" w:rsidR="00FE4040" w:rsidRPr="00A73CED" w:rsidRDefault="00FE4040" w:rsidP="00562C4A">
            <w:pPr>
              <w:jc w:val="center"/>
              <w:rPr>
                <w:rFonts w:cs="Times New Roman"/>
                <w:sz w:val="14"/>
                <w:szCs w:val="14"/>
              </w:rPr>
            </w:pPr>
          </w:p>
        </w:tc>
        <w:tc>
          <w:tcPr>
            <w:tcW w:w="639" w:type="dxa"/>
          </w:tcPr>
          <w:p w14:paraId="2369185F" w14:textId="5A03D6FC" w:rsidR="00FE4040" w:rsidRPr="00A73CED" w:rsidRDefault="00FE4040" w:rsidP="00562C4A">
            <w:pPr>
              <w:jc w:val="center"/>
              <w:rPr>
                <w:rFonts w:cs="Times New Roman"/>
                <w:sz w:val="14"/>
                <w:szCs w:val="14"/>
              </w:rPr>
            </w:pPr>
            <w:r w:rsidRPr="00A73CED">
              <w:rPr>
                <w:rFonts w:cs="Times New Roman"/>
                <w:sz w:val="14"/>
                <w:szCs w:val="14"/>
              </w:rPr>
              <w:t>12</w:t>
            </w:r>
          </w:p>
        </w:tc>
      </w:tr>
      <w:tr w:rsidR="00FE4040" w:rsidRPr="00A73CED" w14:paraId="4E987279" w14:textId="11D8B674" w:rsidTr="00555C52">
        <w:tc>
          <w:tcPr>
            <w:tcW w:w="669" w:type="dxa"/>
          </w:tcPr>
          <w:p w14:paraId="2C405C92" w14:textId="50DAE0A8" w:rsidR="00FE4040" w:rsidRPr="00A73CED" w:rsidRDefault="00FE4040" w:rsidP="00D81E2B">
            <w:pPr>
              <w:jc w:val="center"/>
              <w:rPr>
                <w:rFonts w:cs="Times New Roman"/>
                <w:sz w:val="14"/>
                <w:szCs w:val="14"/>
              </w:rPr>
            </w:pPr>
            <w:r w:rsidRPr="00A73CED">
              <w:rPr>
                <w:rFonts w:cs="Times New Roman"/>
                <w:sz w:val="14"/>
                <w:szCs w:val="14"/>
              </w:rPr>
              <w:t>2021</w:t>
            </w:r>
          </w:p>
        </w:tc>
        <w:tc>
          <w:tcPr>
            <w:tcW w:w="795" w:type="dxa"/>
          </w:tcPr>
          <w:p w14:paraId="3C2C0DED" w14:textId="0C079A19" w:rsidR="00FE4040" w:rsidRPr="00A73CED" w:rsidRDefault="00562C4A" w:rsidP="00562C4A">
            <w:pPr>
              <w:jc w:val="center"/>
              <w:rPr>
                <w:rFonts w:cs="Times New Roman"/>
                <w:sz w:val="14"/>
                <w:szCs w:val="14"/>
              </w:rPr>
            </w:pPr>
            <w:r w:rsidRPr="00A73CED">
              <w:rPr>
                <w:rFonts w:cs="Times New Roman"/>
                <w:sz w:val="14"/>
                <w:szCs w:val="14"/>
              </w:rPr>
              <w:t>4</w:t>
            </w:r>
          </w:p>
        </w:tc>
        <w:tc>
          <w:tcPr>
            <w:tcW w:w="795" w:type="dxa"/>
          </w:tcPr>
          <w:p w14:paraId="011F227B" w14:textId="326C138A" w:rsidR="00FE4040" w:rsidRPr="00A73CED" w:rsidRDefault="00562C4A" w:rsidP="00562C4A">
            <w:pPr>
              <w:jc w:val="center"/>
              <w:rPr>
                <w:rFonts w:cs="Times New Roman"/>
                <w:sz w:val="14"/>
                <w:szCs w:val="14"/>
              </w:rPr>
            </w:pPr>
            <w:r w:rsidRPr="00A73CED">
              <w:rPr>
                <w:rFonts w:cs="Times New Roman"/>
                <w:sz w:val="14"/>
                <w:szCs w:val="14"/>
              </w:rPr>
              <w:t>4</w:t>
            </w:r>
          </w:p>
        </w:tc>
        <w:tc>
          <w:tcPr>
            <w:tcW w:w="795" w:type="dxa"/>
          </w:tcPr>
          <w:p w14:paraId="538DDF93" w14:textId="5C68AD2B" w:rsidR="00FE4040" w:rsidRPr="00A73CED" w:rsidRDefault="00562C4A" w:rsidP="00562C4A">
            <w:pPr>
              <w:jc w:val="center"/>
              <w:rPr>
                <w:rFonts w:cs="Times New Roman"/>
                <w:sz w:val="14"/>
                <w:szCs w:val="14"/>
              </w:rPr>
            </w:pPr>
            <w:r w:rsidRPr="00A73CED">
              <w:rPr>
                <w:rFonts w:cs="Times New Roman"/>
                <w:sz w:val="14"/>
                <w:szCs w:val="14"/>
              </w:rPr>
              <w:t>4</w:t>
            </w:r>
          </w:p>
        </w:tc>
        <w:tc>
          <w:tcPr>
            <w:tcW w:w="664" w:type="dxa"/>
          </w:tcPr>
          <w:p w14:paraId="227A72F2" w14:textId="261A21C2" w:rsidR="00FE4040" w:rsidRPr="00A73CED" w:rsidRDefault="00FE4040" w:rsidP="00562C4A">
            <w:pPr>
              <w:jc w:val="center"/>
              <w:rPr>
                <w:rFonts w:cs="Times New Roman"/>
                <w:sz w:val="14"/>
                <w:szCs w:val="14"/>
              </w:rPr>
            </w:pPr>
          </w:p>
        </w:tc>
        <w:tc>
          <w:tcPr>
            <w:tcW w:w="639" w:type="dxa"/>
          </w:tcPr>
          <w:p w14:paraId="41DC2D9F" w14:textId="2EEFB28E" w:rsidR="00FE4040" w:rsidRPr="00A73CED" w:rsidRDefault="00FE4040" w:rsidP="00562C4A">
            <w:pPr>
              <w:jc w:val="center"/>
              <w:rPr>
                <w:rFonts w:cs="Times New Roman"/>
                <w:sz w:val="14"/>
                <w:szCs w:val="14"/>
              </w:rPr>
            </w:pPr>
            <w:r w:rsidRPr="00A73CED">
              <w:rPr>
                <w:rFonts w:cs="Times New Roman"/>
                <w:sz w:val="14"/>
                <w:szCs w:val="14"/>
              </w:rPr>
              <w:t>12</w:t>
            </w:r>
          </w:p>
        </w:tc>
      </w:tr>
      <w:tr w:rsidR="00FE4040" w:rsidRPr="00A73CED" w14:paraId="05F7E376" w14:textId="36CF106B" w:rsidTr="00555C52">
        <w:tc>
          <w:tcPr>
            <w:tcW w:w="669" w:type="dxa"/>
          </w:tcPr>
          <w:p w14:paraId="17081995" w14:textId="4C9766F9" w:rsidR="00FE4040" w:rsidRPr="00A73CED" w:rsidRDefault="00FE4040" w:rsidP="00D81E2B">
            <w:pPr>
              <w:jc w:val="center"/>
              <w:rPr>
                <w:rFonts w:cs="Times New Roman"/>
                <w:b/>
                <w:bCs/>
                <w:sz w:val="14"/>
                <w:szCs w:val="14"/>
              </w:rPr>
            </w:pPr>
            <w:r w:rsidRPr="00A73CED">
              <w:rPr>
                <w:rFonts w:cs="Times New Roman"/>
                <w:b/>
                <w:bCs/>
                <w:sz w:val="14"/>
                <w:szCs w:val="14"/>
              </w:rPr>
              <w:t>Total</w:t>
            </w:r>
          </w:p>
        </w:tc>
        <w:tc>
          <w:tcPr>
            <w:tcW w:w="795" w:type="dxa"/>
          </w:tcPr>
          <w:p w14:paraId="2CCA22D3" w14:textId="58EA8E81" w:rsidR="00FE4040" w:rsidRPr="00A73CED" w:rsidRDefault="00FE4040" w:rsidP="00562C4A">
            <w:pPr>
              <w:jc w:val="center"/>
              <w:rPr>
                <w:rFonts w:cs="Times New Roman"/>
                <w:b/>
                <w:bCs/>
                <w:sz w:val="14"/>
                <w:szCs w:val="14"/>
              </w:rPr>
            </w:pPr>
            <w:r w:rsidRPr="00A73CED">
              <w:rPr>
                <w:rFonts w:cs="Times New Roman"/>
                <w:b/>
                <w:bCs/>
                <w:sz w:val="14"/>
                <w:szCs w:val="14"/>
              </w:rPr>
              <w:t>1</w:t>
            </w:r>
            <w:r w:rsidR="00562C4A" w:rsidRPr="00A73CED">
              <w:rPr>
                <w:rFonts w:cs="Times New Roman"/>
                <w:b/>
                <w:bCs/>
                <w:sz w:val="14"/>
                <w:szCs w:val="14"/>
              </w:rPr>
              <w:t>3</w:t>
            </w:r>
          </w:p>
        </w:tc>
        <w:tc>
          <w:tcPr>
            <w:tcW w:w="795" w:type="dxa"/>
          </w:tcPr>
          <w:p w14:paraId="61A6CD3F" w14:textId="2A94D497" w:rsidR="00FE4040" w:rsidRPr="00A73CED" w:rsidRDefault="00FE4040" w:rsidP="00562C4A">
            <w:pPr>
              <w:jc w:val="center"/>
              <w:rPr>
                <w:rFonts w:cs="Times New Roman"/>
                <w:b/>
                <w:bCs/>
                <w:sz w:val="14"/>
                <w:szCs w:val="14"/>
              </w:rPr>
            </w:pPr>
            <w:r w:rsidRPr="00A73CED">
              <w:rPr>
                <w:rFonts w:cs="Times New Roman"/>
                <w:b/>
                <w:bCs/>
                <w:sz w:val="14"/>
                <w:szCs w:val="14"/>
              </w:rPr>
              <w:t>1</w:t>
            </w:r>
            <w:r w:rsidR="00562C4A" w:rsidRPr="00A73CED">
              <w:rPr>
                <w:rFonts w:cs="Times New Roman"/>
                <w:b/>
                <w:bCs/>
                <w:sz w:val="14"/>
                <w:szCs w:val="14"/>
              </w:rPr>
              <w:t>2</w:t>
            </w:r>
          </w:p>
        </w:tc>
        <w:tc>
          <w:tcPr>
            <w:tcW w:w="795" w:type="dxa"/>
          </w:tcPr>
          <w:p w14:paraId="5E2EC4AF" w14:textId="375C7257" w:rsidR="00FE4040" w:rsidRPr="00A73CED" w:rsidRDefault="00FE4040" w:rsidP="00562C4A">
            <w:pPr>
              <w:jc w:val="center"/>
              <w:rPr>
                <w:rFonts w:cs="Times New Roman"/>
                <w:b/>
                <w:bCs/>
                <w:sz w:val="14"/>
                <w:szCs w:val="14"/>
              </w:rPr>
            </w:pPr>
            <w:r w:rsidRPr="00A73CED">
              <w:rPr>
                <w:rFonts w:cs="Times New Roman"/>
                <w:b/>
                <w:bCs/>
                <w:sz w:val="14"/>
                <w:szCs w:val="14"/>
              </w:rPr>
              <w:t>1</w:t>
            </w:r>
            <w:r w:rsidR="00562C4A" w:rsidRPr="00A73CED">
              <w:rPr>
                <w:rFonts w:cs="Times New Roman"/>
                <w:b/>
                <w:bCs/>
                <w:sz w:val="14"/>
                <w:szCs w:val="14"/>
              </w:rPr>
              <w:t>2</w:t>
            </w:r>
          </w:p>
        </w:tc>
        <w:tc>
          <w:tcPr>
            <w:tcW w:w="664" w:type="dxa"/>
          </w:tcPr>
          <w:p w14:paraId="571CC67F" w14:textId="247D8A03" w:rsidR="00FE4040" w:rsidRPr="00A73CED" w:rsidRDefault="00A419C9" w:rsidP="00562C4A">
            <w:pPr>
              <w:jc w:val="center"/>
              <w:rPr>
                <w:rFonts w:cs="Times New Roman"/>
                <w:b/>
                <w:bCs/>
                <w:sz w:val="14"/>
                <w:szCs w:val="14"/>
              </w:rPr>
            </w:pPr>
            <w:r w:rsidRPr="00A73CED">
              <w:rPr>
                <w:rFonts w:cs="Times New Roman"/>
                <w:b/>
                <w:bCs/>
                <w:sz w:val="14"/>
                <w:szCs w:val="14"/>
              </w:rPr>
              <w:t>8</w:t>
            </w:r>
          </w:p>
        </w:tc>
        <w:tc>
          <w:tcPr>
            <w:tcW w:w="639" w:type="dxa"/>
          </w:tcPr>
          <w:p w14:paraId="40B5A2AD" w14:textId="1C6DAF88" w:rsidR="00FE4040" w:rsidRPr="00A73CED" w:rsidRDefault="00562C4A" w:rsidP="00562C4A">
            <w:pPr>
              <w:jc w:val="center"/>
              <w:rPr>
                <w:rFonts w:cs="Times New Roman"/>
                <w:b/>
                <w:bCs/>
                <w:sz w:val="14"/>
                <w:szCs w:val="14"/>
              </w:rPr>
            </w:pPr>
            <w:r w:rsidRPr="00A73CED">
              <w:rPr>
                <w:rFonts w:cs="Times New Roman"/>
                <w:b/>
                <w:bCs/>
                <w:sz w:val="14"/>
                <w:szCs w:val="14"/>
              </w:rPr>
              <w:t>45</w:t>
            </w:r>
          </w:p>
        </w:tc>
      </w:tr>
    </w:tbl>
    <w:p w14:paraId="0B39A34F" w14:textId="3AF1562E" w:rsidR="005C4060" w:rsidRPr="00A73CED" w:rsidRDefault="00555C52" w:rsidP="00555C52">
      <w:pPr>
        <w:rPr>
          <w:rFonts w:cs="Times New Roman"/>
          <w:sz w:val="16"/>
          <w:szCs w:val="16"/>
        </w:rPr>
      </w:pPr>
      <w:r w:rsidRPr="00A73CED">
        <w:rPr>
          <w:rFonts w:cs="Times New Roman"/>
          <w:sz w:val="16"/>
          <w:szCs w:val="16"/>
        </w:rPr>
        <w:t>*Sólo UTP</w:t>
      </w:r>
    </w:p>
    <w:p w14:paraId="742080C8" w14:textId="7087B140" w:rsidR="008F4CBA" w:rsidRPr="00A73CED" w:rsidRDefault="008F4CBA" w:rsidP="00215EE0">
      <w:pPr>
        <w:rPr>
          <w:rFonts w:cs="Times New Roman"/>
        </w:rPr>
      </w:pPr>
    </w:p>
    <w:p w14:paraId="20A7C79B" w14:textId="390EEF4A" w:rsidR="002255B7" w:rsidRPr="00A73CED" w:rsidRDefault="00723206" w:rsidP="00215EE0">
      <w:pPr>
        <w:rPr>
          <w:rFonts w:cs="Times New Roman"/>
        </w:rPr>
      </w:pPr>
      <w:r w:rsidRPr="00A73CED">
        <w:rPr>
          <w:rFonts w:cs="Times New Roman"/>
        </w:rPr>
        <w:t>Se ha empoderado a las universidades</w:t>
      </w:r>
      <w:r w:rsidR="00AB1CA1" w:rsidRPr="00A73CED">
        <w:rPr>
          <w:rFonts w:cs="Times New Roman"/>
        </w:rPr>
        <w:t xml:space="preserve"> para que ellos determinen los proyectos que los van a representar a nivel nacional.</w:t>
      </w:r>
      <w:r w:rsidR="0014024B" w:rsidRPr="00A73CED">
        <w:rPr>
          <w:rFonts w:cs="Times New Roman"/>
        </w:rPr>
        <w:t xml:space="preserve">  Sin embargo, se tienen que atener a los lineamientos del programa que define el número de proyectos que pueden pasar a la final</w:t>
      </w:r>
      <w:r w:rsidR="004B392F" w:rsidRPr="00A73CED">
        <w:rPr>
          <w:rFonts w:cs="Times New Roman"/>
        </w:rPr>
        <w:t xml:space="preserve"> nacional.  Este número </w:t>
      </w:r>
      <w:r w:rsidR="0014024B" w:rsidRPr="00A73CED">
        <w:rPr>
          <w:rFonts w:cs="Times New Roman"/>
        </w:rPr>
        <w:t>depend</w:t>
      </w:r>
      <w:r w:rsidR="004B392F" w:rsidRPr="00A73CED">
        <w:rPr>
          <w:rFonts w:cs="Times New Roman"/>
        </w:rPr>
        <w:t>e</w:t>
      </w:r>
      <w:r w:rsidR="0014024B" w:rsidRPr="00A73CED">
        <w:rPr>
          <w:rFonts w:cs="Times New Roman"/>
        </w:rPr>
        <w:t xml:space="preserve"> del número original</w:t>
      </w:r>
      <w:r w:rsidR="004B392F" w:rsidRPr="00A73CED">
        <w:rPr>
          <w:rFonts w:cs="Times New Roman"/>
        </w:rPr>
        <w:t xml:space="preserve"> de proyectos inscritos en cada institución y del historial de participación de las instituciones</w:t>
      </w:r>
      <w:r w:rsidR="0014024B" w:rsidRPr="00A73CED">
        <w:rPr>
          <w:rFonts w:cs="Times New Roman"/>
        </w:rPr>
        <w:t>.  Usualmente</w:t>
      </w:r>
      <w:r w:rsidR="004B392F" w:rsidRPr="00A73CED">
        <w:rPr>
          <w:rFonts w:cs="Times New Roman"/>
        </w:rPr>
        <w:t xml:space="preserve"> pasan del</w:t>
      </w:r>
      <w:r w:rsidR="0014024B" w:rsidRPr="00A73CED">
        <w:rPr>
          <w:rFonts w:cs="Times New Roman"/>
        </w:rPr>
        <w:t xml:space="preserve"> del 5 al 10%</w:t>
      </w:r>
      <w:r w:rsidR="004B392F" w:rsidRPr="00A73CED">
        <w:rPr>
          <w:rFonts w:cs="Times New Roman"/>
        </w:rPr>
        <w:t xml:space="preserve"> a la ronda final.</w:t>
      </w:r>
      <w:r w:rsidR="0014024B" w:rsidRPr="00A73CED">
        <w:rPr>
          <w:rFonts w:cs="Times New Roman"/>
        </w:rPr>
        <w:t xml:space="preserve">   En los últimos dos </w:t>
      </w:r>
      <w:r w:rsidR="0014024B" w:rsidRPr="00A73CED">
        <w:rPr>
          <w:rFonts w:cs="Times New Roman"/>
        </w:rPr>
        <w:t xml:space="preserve">años, también se ha </w:t>
      </w:r>
      <w:r w:rsidR="004B392F" w:rsidRPr="00A73CED">
        <w:rPr>
          <w:rFonts w:cs="Times New Roman"/>
        </w:rPr>
        <w:t>im</w:t>
      </w:r>
      <w:r w:rsidR="0014024B" w:rsidRPr="00A73CED">
        <w:rPr>
          <w:rFonts w:cs="Times New Roman"/>
        </w:rPr>
        <w:t xml:space="preserve">puesto un </w:t>
      </w:r>
      <w:r w:rsidR="004B392F" w:rsidRPr="00A73CED">
        <w:rPr>
          <w:rFonts w:cs="Times New Roman"/>
        </w:rPr>
        <w:t>máximo</w:t>
      </w:r>
      <w:r w:rsidR="0014024B" w:rsidRPr="00A73CED">
        <w:rPr>
          <w:rFonts w:cs="Times New Roman"/>
        </w:rPr>
        <w:t xml:space="preserve"> al número de proyectos que se presentan en las finales, añadiendo </w:t>
      </w:r>
      <w:r w:rsidR="004B392F" w:rsidRPr="00A73CED">
        <w:rPr>
          <w:rFonts w:cs="Times New Roman"/>
        </w:rPr>
        <w:t xml:space="preserve">a los lineamientos </w:t>
      </w:r>
      <w:r w:rsidR="0014024B" w:rsidRPr="00A73CED">
        <w:rPr>
          <w:rFonts w:cs="Times New Roman"/>
        </w:rPr>
        <w:t>un puntaje mínimo en el rubro de evaluación</w:t>
      </w:r>
      <w:r w:rsidR="004B392F" w:rsidRPr="00A73CED">
        <w:rPr>
          <w:rFonts w:cs="Times New Roman"/>
        </w:rPr>
        <w:t xml:space="preserve"> que deben tener los proyectos finales</w:t>
      </w:r>
      <w:r w:rsidR="0014024B" w:rsidRPr="00A73CED">
        <w:rPr>
          <w:rFonts w:cs="Times New Roman"/>
        </w:rPr>
        <w:t xml:space="preserve">.  </w:t>
      </w:r>
    </w:p>
    <w:p w14:paraId="0CFEC526" w14:textId="24DDFF6C" w:rsidR="004B392F" w:rsidRPr="00A73CED" w:rsidRDefault="004B392F" w:rsidP="00215EE0">
      <w:pPr>
        <w:rPr>
          <w:rFonts w:cs="Times New Roman"/>
        </w:rPr>
      </w:pPr>
    </w:p>
    <w:p w14:paraId="715EEA13" w14:textId="4B383095" w:rsidR="00A30C87" w:rsidRPr="00E35944" w:rsidRDefault="00A30C87" w:rsidP="00A30C87">
      <w:pPr>
        <w:pStyle w:val="Descripcin"/>
        <w:keepNext/>
        <w:rPr>
          <w:rFonts w:cs="Times New Roman"/>
          <w:sz w:val="18"/>
          <w:szCs w:val="16"/>
        </w:rPr>
      </w:pPr>
      <w:r w:rsidRPr="00E35944">
        <w:rPr>
          <w:rFonts w:cs="Times New Roman"/>
          <w:sz w:val="18"/>
          <w:szCs w:val="16"/>
        </w:rPr>
        <w:t xml:space="preserve">Tabla </w:t>
      </w:r>
      <w:r w:rsidR="00AF1241" w:rsidRPr="00E35944">
        <w:rPr>
          <w:rFonts w:cs="Times New Roman"/>
          <w:sz w:val="18"/>
          <w:szCs w:val="16"/>
        </w:rPr>
        <w:t>5</w:t>
      </w:r>
      <w:r w:rsidRPr="00E35944">
        <w:rPr>
          <w:rFonts w:cs="Times New Roman"/>
          <w:sz w:val="18"/>
          <w:szCs w:val="16"/>
        </w:rPr>
        <w:t>- Selección de proyectos de la JIC interna</w:t>
      </w:r>
      <w:r w:rsidR="0029751E" w:rsidRPr="00E35944">
        <w:rPr>
          <w:rFonts w:cs="Times New Roman"/>
          <w:sz w:val="18"/>
          <w:szCs w:val="16"/>
        </w:rPr>
        <w:t xml:space="preserve"> a</w:t>
      </w:r>
      <w:r w:rsidRPr="00E35944">
        <w:rPr>
          <w:rFonts w:cs="Times New Roman"/>
          <w:sz w:val="18"/>
          <w:szCs w:val="16"/>
        </w:rPr>
        <w:t xml:space="preserve"> UTP</w:t>
      </w:r>
      <w:r w:rsidR="0029751E" w:rsidRPr="00E35944">
        <w:rPr>
          <w:rFonts w:cs="Times New Roman"/>
          <w:sz w:val="18"/>
          <w:szCs w:val="16"/>
        </w:rPr>
        <w:t>, con los % correspondientes a las CRIM</w:t>
      </w:r>
    </w:p>
    <w:tbl>
      <w:tblPr>
        <w:tblW w:w="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45"/>
        <w:gridCol w:w="697"/>
        <w:gridCol w:w="782"/>
        <w:gridCol w:w="693"/>
        <w:gridCol w:w="716"/>
      </w:tblGrid>
      <w:tr w:rsidR="00A30C87" w:rsidRPr="00A73CED" w14:paraId="731EEF7B"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D3CE22A" w14:textId="77777777" w:rsidR="004347CC" w:rsidRPr="00A73CED" w:rsidRDefault="004347CC" w:rsidP="00D81E2B">
            <w:pPr>
              <w:jc w:val="center"/>
              <w:rPr>
                <w:rFonts w:eastAsia="Times New Roman" w:cs="Times New Roman"/>
                <w:b/>
                <w:bCs/>
                <w:color w:val="000000"/>
                <w:sz w:val="14"/>
                <w:szCs w:val="14"/>
                <w:lang w:eastAsia="es-PA"/>
              </w:rPr>
            </w:pPr>
            <w:bookmarkStart w:id="3" w:name="_Hlk114167093"/>
            <w:r w:rsidRPr="00A73CED">
              <w:rPr>
                <w:rFonts w:eastAsia="Times New Roman" w:cs="Times New Roman"/>
                <w:b/>
                <w:bCs/>
                <w:color w:val="000000"/>
                <w:sz w:val="14"/>
                <w:szCs w:val="14"/>
                <w:lang w:eastAsia="es-PA"/>
              </w:rPr>
              <w:t>Año</w:t>
            </w:r>
          </w:p>
        </w:tc>
        <w:tc>
          <w:tcPr>
            <w:tcW w:w="745"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A6F1E6C" w14:textId="77777777" w:rsidR="00A30C87" w:rsidRPr="00A73CED" w:rsidRDefault="004347CC" w:rsidP="00D81E2B">
            <w:pPr>
              <w:jc w:val="center"/>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Pre</w:t>
            </w:r>
          </w:p>
          <w:p w14:paraId="63BD3C53" w14:textId="17D1E5F1" w:rsidR="004347CC" w:rsidRPr="00A73CED" w:rsidRDefault="004347CC" w:rsidP="00D81E2B">
            <w:pPr>
              <w:jc w:val="center"/>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selección UTP</w:t>
            </w:r>
          </w:p>
        </w:tc>
        <w:tc>
          <w:tcPr>
            <w:tcW w:w="69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6DC01889" w14:textId="77777777" w:rsidR="004347CC" w:rsidRPr="00A73CED" w:rsidRDefault="004347CC" w:rsidP="00D81E2B">
            <w:pPr>
              <w:jc w:val="center"/>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UTP en Selección Nacional</w:t>
            </w:r>
          </w:p>
        </w:tc>
        <w:tc>
          <w:tcPr>
            <w:tcW w:w="782"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7D7A3E8B" w14:textId="77777777" w:rsidR="004347CC" w:rsidRPr="00A73CED" w:rsidRDefault="004347CC" w:rsidP="00D81E2B">
            <w:pPr>
              <w:jc w:val="center"/>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 Mecánica-UTP en Selección Nacional</w:t>
            </w:r>
          </w:p>
        </w:tc>
        <w:tc>
          <w:tcPr>
            <w:tcW w:w="69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5BE6796" w14:textId="77777777" w:rsidR="004347CC" w:rsidRPr="00A73CED" w:rsidRDefault="004347CC" w:rsidP="00D81E2B">
            <w:pPr>
              <w:jc w:val="center"/>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Selección Nacional</w:t>
            </w:r>
          </w:p>
        </w:tc>
        <w:tc>
          <w:tcPr>
            <w:tcW w:w="716"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0498C089" w14:textId="77777777" w:rsidR="004347CC" w:rsidRPr="00A73CED" w:rsidRDefault="004347CC" w:rsidP="00D81E2B">
            <w:pPr>
              <w:jc w:val="center"/>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 Mecánica en Selección Nacional</w:t>
            </w:r>
          </w:p>
        </w:tc>
      </w:tr>
      <w:tr w:rsidR="00A30C87" w:rsidRPr="00A73CED" w14:paraId="514C708D"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04D625DE" w14:textId="77777777" w:rsidR="004347CC" w:rsidRPr="00A73CED" w:rsidRDefault="004347CC">
            <w:pPr>
              <w:rPr>
                <w:rFonts w:eastAsia="Times New Roman" w:cs="Times New Roman"/>
                <w:color w:val="000000"/>
                <w:sz w:val="14"/>
                <w:szCs w:val="14"/>
                <w:lang w:eastAsia="es-PA"/>
              </w:rPr>
            </w:pPr>
            <w:r w:rsidRPr="00A73CED">
              <w:rPr>
                <w:rFonts w:eastAsia="Times New Roman" w:cs="Times New Roman"/>
                <w:color w:val="000000"/>
                <w:sz w:val="14"/>
                <w:szCs w:val="14"/>
                <w:lang w:eastAsia="es-PA"/>
              </w:rPr>
              <w:t>2015*</w:t>
            </w:r>
          </w:p>
        </w:tc>
        <w:tc>
          <w:tcPr>
            <w:tcW w:w="745" w:type="dxa"/>
            <w:tcBorders>
              <w:top w:val="single" w:sz="4" w:space="0" w:color="auto"/>
              <w:left w:val="single" w:sz="4" w:space="0" w:color="auto"/>
              <w:bottom w:val="single" w:sz="4" w:space="0" w:color="auto"/>
              <w:right w:val="single" w:sz="4" w:space="0" w:color="auto"/>
            </w:tcBorders>
            <w:noWrap/>
            <w:vAlign w:val="bottom"/>
            <w:hideMark/>
          </w:tcPr>
          <w:p w14:paraId="26776395"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212</w:t>
            </w:r>
          </w:p>
        </w:tc>
        <w:tc>
          <w:tcPr>
            <w:tcW w:w="697" w:type="dxa"/>
            <w:tcBorders>
              <w:top w:val="single" w:sz="4" w:space="0" w:color="auto"/>
              <w:left w:val="single" w:sz="4" w:space="0" w:color="auto"/>
              <w:bottom w:val="single" w:sz="4" w:space="0" w:color="auto"/>
              <w:right w:val="single" w:sz="4" w:space="0" w:color="auto"/>
            </w:tcBorders>
            <w:vAlign w:val="bottom"/>
            <w:hideMark/>
          </w:tcPr>
          <w:p w14:paraId="4D340BDE"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212</w:t>
            </w:r>
          </w:p>
        </w:tc>
        <w:tc>
          <w:tcPr>
            <w:tcW w:w="782" w:type="dxa"/>
            <w:tcBorders>
              <w:top w:val="single" w:sz="4" w:space="0" w:color="auto"/>
              <w:left w:val="single" w:sz="4" w:space="0" w:color="auto"/>
              <w:bottom w:val="single" w:sz="4" w:space="0" w:color="auto"/>
              <w:right w:val="single" w:sz="4" w:space="0" w:color="auto"/>
            </w:tcBorders>
            <w:vAlign w:val="bottom"/>
            <w:hideMark/>
          </w:tcPr>
          <w:p w14:paraId="60B81B17"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w:t>
            </w:r>
          </w:p>
        </w:tc>
        <w:tc>
          <w:tcPr>
            <w:tcW w:w="693" w:type="dxa"/>
            <w:tcBorders>
              <w:top w:val="single" w:sz="4" w:space="0" w:color="auto"/>
              <w:left w:val="single" w:sz="4" w:space="0" w:color="auto"/>
              <w:bottom w:val="single" w:sz="4" w:space="0" w:color="auto"/>
              <w:right w:val="single" w:sz="4" w:space="0" w:color="auto"/>
            </w:tcBorders>
            <w:vAlign w:val="bottom"/>
            <w:hideMark/>
          </w:tcPr>
          <w:p w14:paraId="11F41A39"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212</w:t>
            </w:r>
          </w:p>
        </w:tc>
        <w:tc>
          <w:tcPr>
            <w:tcW w:w="716" w:type="dxa"/>
            <w:tcBorders>
              <w:top w:val="single" w:sz="4" w:space="0" w:color="auto"/>
              <w:left w:val="single" w:sz="4" w:space="0" w:color="auto"/>
              <w:bottom w:val="single" w:sz="4" w:space="0" w:color="auto"/>
              <w:right w:val="single" w:sz="4" w:space="0" w:color="auto"/>
            </w:tcBorders>
            <w:vAlign w:val="bottom"/>
            <w:hideMark/>
          </w:tcPr>
          <w:p w14:paraId="5C9EC084"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w:t>
            </w:r>
          </w:p>
        </w:tc>
      </w:tr>
      <w:tr w:rsidR="00A30C87" w:rsidRPr="00A73CED" w14:paraId="50367884"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7C86C0F0" w14:textId="77777777" w:rsidR="004347CC" w:rsidRPr="00A73CED" w:rsidRDefault="004347CC">
            <w:pPr>
              <w:rPr>
                <w:rFonts w:eastAsia="Times New Roman" w:cs="Times New Roman"/>
                <w:color w:val="000000"/>
                <w:sz w:val="14"/>
                <w:szCs w:val="14"/>
                <w:lang w:eastAsia="es-PA"/>
              </w:rPr>
            </w:pPr>
            <w:r w:rsidRPr="00A73CED">
              <w:rPr>
                <w:rFonts w:eastAsia="Times New Roman" w:cs="Times New Roman"/>
                <w:color w:val="000000"/>
                <w:sz w:val="14"/>
                <w:szCs w:val="14"/>
                <w:lang w:eastAsia="es-PA"/>
              </w:rPr>
              <w:t>2016</w:t>
            </w:r>
          </w:p>
        </w:tc>
        <w:tc>
          <w:tcPr>
            <w:tcW w:w="745" w:type="dxa"/>
            <w:tcBorders>
              <w:top w:val="single" w:sz="4" w:space="0" w:color="auto"/>
              <w:left w:val="single" w:sz="4" w:space="0" w:color="auto"/>
              <w:bottom w:val="single" w:sz="4" w:space="0" w:color="auto"/>
              <w:right w:val="single" w:sz="4" w:space="0" w:color="auto"/>
            </w:tcBorders>
            <w:noWrap/>
            <w:vAlign w:val="bottom"/>
            <w:hideMark/>
          </w:tcPr>
          <w:p w14:paraId="58A4B0B8"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750</w:t>
            </w:r>
          </w:p>
        </w:tc>
        <w:tc>
          <w:tcPr>
            <w:tcW w:w="697" w:type="dxa"/>
            <w:tcBorders>
              <w:top w:val="single" w:sz="4" w:space="0" w:color="auto"/>
              <w:left w:val="single" w:sz="4" w:space="0" w:color="auto"/>
              <w:bottom w:val="single" w:sz="4" w:space="0" w:color="auto"/>
              <w:right w:val="single" w:sz="4" w:space="0" w:color="auto"/>
            </w:tcBorders>
            <w:vAlign w:val="bottom"/>
            <w:hideMark/>
          </w:tcPr>
          <w:p w14:paraId="411C74A9"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50</w:t>
            </w:r>
          </w:p>
        </w:tc>
        <w:tc>
          <w:tcPr>
            <w:tcW w:w="782" w:type="dxa"/>
            <w:tcBorders>
              <w:top w:val="single" w:sz="4" w:space="0" w:color="auto"/>
              <w:left w:val="single" w:sz="4" w:space="0" w:color="auto"/>
              <w:bottom w:val="single" w:sz="4" w:space="0" w:color="auto"/>
              <w:right w:val="single" w:sz="4" w:space="0" w:color="auto"/>
            </w:tcBorders>
            <w:vAlign w:val="bottom"/>
            <w:hideMark/>
          </w:tcPr>
          <w:p w14:paraId="7BB44DDC"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18.00%</w:t>
            </w:r>
          </w:p>
        </w:tc>
        <w:tc>
          <w:tcPr>
            <w:tcW w:w="693" w:type="dxa"/>
            <w:tcBorders>
              <w:top w:val="single" w:sz="4" w:space="0" w:color="auto"/>
              <w:left w:val="single" w:sz="4" w:space="0" w:color="auto"/>
              <w:bottom w:val="single" w:sz="4" w:space="0" w:color="auto"/>
              <w:right w:val="single" w:sz="4" w:space="0" w:color="auto"/>
            </w:tcBorders>
            <w:vAlign w:val="bottom"/>
            <w:hideMark/>
          </w:tcPr>
          <w:p w14:paraId="4F1BE24A"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78</w:t>
            </w:r>
          </w:p>
        </w:tc>
        <w:tc>
          <w:tcPr>
            <w:tcW w:w="716" w:type="dxa"/>
            <w:tcBorders>
              <w:top w:val="single" w:sz="4" w:space="0" w:color="auto"/>
              <w:left w:val="single" w:sz="4" w:space="0" w:color="auto"/>
              <w:bottom w:val="single" w:sz="4" w:space="0" w:color="auto"/>
              <w:right w:val="single" w:sz="4" w:space="0" w:color="auto"/>
            </w:tcBorders>
            <w:vAlign w:val="bottom"/>
            <w:hideMark/>
          </w:tcPr>
          <w:p w14:paraId="7BC503FA"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11.54%</w:t>
            </w:r>
          </w:p>
        </w:tc>
      </w:tr>
      <w:tr w:rsidR="00A30C87" w:rsidRPr="00A73CED" w14:paraId="16ADB0D7"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54BA52F8" w14:textId="77777777" w:rsidR="004347CC" w:rsidRPr="00A73CED" w:rsidRDefault="004347CC">
            <w:pPr>
              <w:rPr>
                <w:rFonts w:eastAsia="Times New Roman" w:cs="Times New Roman"/>
                <w:color w:val="000000"/>
                <w:sz w:val="14"/>
                <w:szCs w:val="14"/>
                <w:lang w:eastAsia="es-PA"/>
              </w:rPr>
            </w:pPr>
            <w:r w:rsidRPr="00A73CED">
              <w:rPr>
                <w:rFonts w:eastAsia="Times New Roman" w:cs="Times New Roman"/>
                <w:color w:val="000000"/>
                <w:sz w:val="14"/>
                <w:szCs w:val="14"/>
                <w:lang w:eastAsia="es-PA"/>
              </w:rPr>
              <w:t>2017</w:t>
            </w:r>
          </w:p>
        </w:tc>
        <w:tc>
          <w:tcPr>
            <w:tcW w:w="745" w:type="dxa"/>
            <w:tcBorders>
              <w:top w:val="single" w:sz="4" w:space="0" w:color="auto"/>
              <w:left w:val="single" w:sz="4" w:space="0" w:color="auto"/>
              <w:bottom w:val="single" w:sz="4" w:space="0" w:color="auto"/>
              <w:right w:val="single" w:sz="4" w:space="0" w:color="auto"/>
            </w:tcBorders>
            <w:noWrap/>
            <w:vAlign w:val="bottom"/>
            <w:hideMark/>
          </w:tcPr>
          <w:p w14:paraId="0B0DC6F8"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874</w:t>
            </w:r>
          </w:p>
        </w:tc>
        <w:tc>
          <w:tcPr>
            <w:tcW w:w="697" w:type="dxa"/>
            <w:tcBorders>
              <w:top w:val="single" w:sz="4" w:space="0" w:color="auto"/>
              <w:left w:val="single" w:sz="4" w:space="0" w:color="auto"/>
              <w:bottom w:val="single" w:sz="4" w:space="0" w:color="auto"/>
              <w:right w:val="single" w:sz="4" w:space="0" w:color="auto"/>
            </w:tcBorders>
            <w:vAlign w:val="bottom"/>
            <w:hideMark/>
          </w:tcPr>
          <w:p w14:paraId="2A96C786"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69</w:t>
            </w:r>
          </w:p>
        </w:tc>
        <w:tc>
          <w:tcPr>
            <w:tcW w:w="782" w:type="dxa"/>
            <w:tcBorders>
              <w:top w:val="single" w:sz="4" w:space="0" w:color="auto"/>
              <w:left w:val="single" w:sz="4" w:space="0" w:color="auto"/>
              <w:bottom w:val="single" w:sz="4" w:space="0" w:color="auto"/>
              <w:right w:val="single" w:sz="4" w:space="0" w:color="auto"/>
            </w:tcBorders>
            <w:vAlign w:val="bottom"/>
            <w:hideMark/>
          </w:tcPr>
          <w:p w14:paraId="757138B1"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18.84%</w:t>
            </w:r>
          </w:p>
        </w:tc>
        <w:tc>
          <w:tcPr>
            <w:tcW w:w="693" w:type="dxa"/>
            <w:tcBorders>
              <w:top w:val="single" w:sz="4" w:space="0" w:color="auto"/>
              <w:left w:val="single" w:sz="4" w:space="0" w:color="auto"/>
              <w:bottom w:val="single" w:sz="4" w:space="0" w:color="auto"/>
              <w:right w:val="single" w:sz="4" w:space="0" w:color="auto"/>
            </w:tcBorders>
            <w:vAlign w:val="bottom"/>
            <w:hideMark/>
          </w:tcPr>
          <w:p w14:paraId="1398D66A"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108</w:t>
            </w:r>
          </w:p>
        </w:tc>
        <w:tc>
          <w:tcPr>
            <w:tcW w:w="716" w:type="dxa"/>
            <w:tcBorders>
              <w:top w:val="single" w:sz="4" w:space="0" w:color="auto"/>
              <w:left w:val="single" w:sz="4" w:space="0" w:color="auto"/>
              <w:bottom w:val="single" w:sz="4" w:space="0" w:color="auto"/>
              <w:right w:val="single" w:sz="4" w:space="0" w:color="auto"/>
            </w:tcBorders>
            <w:vAlign w:val="bottom"/>
            <w:hideMark/>
          </w:tcPr>
          <w:p w14:paraId="69665A93"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12.04%</w:t>
            </w:r>
          </w:p>
        </w:tc>
      </w:tr>
      <w:tr w:rsidR="00A30C87" w:rsidRPr="00A73CED" w14:paraId="633E308D"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2065F01D" w14:textId="77777777" w:rsidR="004347CC" w:rsidRPr="00A73CED" w:rsidRDefault="004347CC">
            <w:pPr>
              <w:rPr>
                <w:rFonts w:eastAsia="Times New Roman" w:cs="Times New Roman"/>
                <w:color w:val="000000"/>
                <w:sz w:val="14"/>
                <w:szCs w:val="14"/>
                <w:lang w:eastAsia="es-PA"/>
              </w:rPr>
            </w:pPr>
            <w:r w:rsidRPr="00A73CED">
              <w:rPr>
                <w:rFonts w:eastAsia="Times New Roman" w:cs="Times New Roman"/>
                <w:color w:val="000000"/>
                <w:sz w:val="14"/>
                <w:szCs w:val="14"/>
                <w:lang w:eastAsia="es-PA"/>
              </w:rPr>
              <w:t>2018</w:t>
            </w:r>
          </w:p>
        </w:tc>
        <w:tc>
          <w:tcPr>
            <w:tcW w:w="745" w:type="dxa"/>
            <w:tcBorders>
              <w:top w:val="single" w:sz="4" w:space="0" w:color="auto"/>
              <w:left w:val="single" w:sz="4" w:space="0" w:color="auto"/>
              <w:bottom w:val="single" w:sz="4" w:space="0" w:color="auto"/>
              <w:right w:val="single" w:sz="4" w:space="0" w:color="auto"/>
            </w:tcBorders>
            <w:noWrap/>
            <w:vAlign w:val="bottom"/>
            <w:hideMark/>
          </w:tcPr>
          <w:p w14:paraId="01B9515F"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1916</w:t>
            </w:r>
          </w:p>
        </w:tc>
        <w:tc>
          <w:tcPr>
            <w:tcW w:w="697" w:type="dxa"/>
            <w:tcBorders>
              <w:top w:val="single" w:sz="4" w:space="0" w:color="auto"/>
              <w:left w:val="single" w:sz="4" w:space="0" w:color="auto"/>
              <w:bottom w:val="single" w:sz="4" w:space="0" w:color="auto"/>
              <w:right w:val="single" w:sz="4" w:space="0" w:color="auto"/>
            </w:tcBorders>
            <w:vAlign w:val="bottom"/>
            <w:hideMark/>
          </w:tcPr>
          <w:p w14:paraId="3D734BE7"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132</w:t>
            </w:r>
          </w:p>
        </w:tc>
        <w:tc>
          <w:tcPr>
            <w:tcW w:w="782" w:type="dxa"/>
            <w:tcBorders>
              <w:top w:val="single" w:sz="4" w:space="0" w:color="auto"/>
              <w:left w:val="single" w:sz="4" w:space="0" w:color="auto"/>
              <w:bottom w:val="single" w:sz="4" w:space="0" w:color="auto"/>
              <w:right w:val="single" w:sz="4" w:space="0" w:color="auto"/>
            </w:tcBorders>
            <w:vAlign w:val="bottom"/>
            <w:hideMark/>
          </w:tcPr>
          <w:p w14:paraId="0B33C513"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13.63%</w:t>
            </w:r>
          </w:p>
        </w:tc>
        <w:tc>
          <w:tcPr>
            <w:tcW w:w="693" w:type="dxa"/>
            <w:tcBorders>
              <w:top w:val="single" w:sz="4" w:space="0" w:color="auto"/>
              <w:left w:val="single" w:sz="4" w:space="0" w:color="auto"/>
              <w:bottom w:val="single" w:sz="4" w:space="0" w:color="auto"/>
              <w:right w:val="single" w:sz="4" w:space="0" w:color="auto"/>
            </w:tcBorders>
            <w:vAlign w:val="bottom"/>
            <w:hideMark/>
          </w:tcPr>
          <w:p w14:paraId="5C1C2073"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185</w:t>
            </w:r>
          </w:p>
        </w:tc>
        <w:tc>
          <w:tcPr>
            <w:tcW w:w="716" w:type="dxa"/>
            <w:tcBorders>
              <w:top w:val="single" w:sz="4" w:space="0" w:color="auto"/>
              <w:left w:val="single" w:sz="4" w:space="0" w:color="auto"/>
              <w:bottom w:val="single" w:sz="4" w:space="0" w:color="auto"/>
              <w:right w:val="single" w:sz="4" w:space="0" w:color="auto"/>
            </w:tcBorders>
            <w:vAlign w:val="bottom"/>
            <w:hideMark/>
          </w:tcPr>
          <w:p w14:paraId="3E15BE9C"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9.73%</w:t>
            </w:r>
          </w:p>
        </w:tc>
      </w:tr>
      <w:tr w:rsidR="00A30C87" w:rsidRPr="00A73CED" w14:paraId="58F5D850"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63D96ECE" w14:textId="77777777" w:rsidR="004347CC" w:rsidRPr="00A73CED" w:rsidRDefault="004347CC">
            <w:pPr>
              <w:rPr>
                <w:rFonts w:eastAsia="Times New Roman" w:cs="Times New Roman"/>
                <w:color w:val="000000"/>
                <w:sz w:val="14"/>
                <w:szCs w:val="14"/>
                <w:lang w:eastAsia="es-PA"/>
              </w:rPr>
            </w:pPr>
            <w:r w:rsidRPr="00A73CED">
              <w:rPr>
                <w:rFonts w:eastAsia="Times New Roman" w:cs="Times New Roman"/>
                <w:color w:val="000000"/>
                <w:sz w:val="14"/>
                <w:szCs w:val="14"/>
                <w:lang w:eastAsia="es-PA"/>
              </w:rPr>
              <w:t>2019</w:t>
            </w:r>
          </w:p>
        </w:tc>
        <w:tc>
          <w:tcPr>
            <w:tcW w:w="745" w:type="dxa"/>
            <w:tcBorders>
              <w:top w:val="single" w:sz="4" w:space="0" w:color="auto"/>
              <w:left w:val="single" w:sz="4" w:space="0" w:color="auto"/>
              <w:bottom w:val="single" w:sz="4" w:space="0" w:color="auto"/>
              <w:right w:val="single" w:sz="4" w:space="0" w:color="auto"/>
            </w:tcBorders>
            <w:noWrap/>
            <w:vAlign w:val="bottom"/>
            <w:hideMark/>
          </w:tcPr>
          <w:p w14:paraId="277CD005"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2144</w:t>
            </w:r>
          </w:p>
        </w:tc>
        <w:tc>
          <w:tcPr>
            <w:tcW w:w="697" w:type="dxa"/>
            <w:tcBorders>
              <w:top w:val="single" w:sz="4" w:space="0" w:color="auto"/>
              <w:left w:val="single" w:sz="4" w:space="0" w:color="auto"/>
              <w:bottom w:val="single" w:sz="4" w:space="0" w:color="auto"/>
              <w:right w:val="single" w:sz="4" w:space="0" w:color="auto"/>
            </w:tcBorders>
            <w:vAlign w:val="bottom"/>
            <w:hideMark/>
          </w:tcPr>
          <w:p w14:paraId="7A451AF7"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147</w:t>
            </w:r>
          </w:p>
        </w:tc>
        <w:tc>
          <w:tcPr>
            <w:tcW w:w="782" w:type="dxa"/>
            <w:tcBorders>
              <w:top w:val="single" w:sz="4" w:space="0" w:color="auto"/>
              <w:left w:val="single" w:sz="4" w:space="0" w:color="auto"/>
              <w:bottom w:val="single" w:sz="4" w:space="0" w:color="auto"/>
              <w:right w:val="single" w:sz="4" w:space="0" w:color="auto"/>
            </w:tcBorders>
            <w:vAlign w:val="bottom"/>
            <w:hideMark/>
          </w:tcPr>
          <w:p w14:paraId="48287D0D"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21.77%</w:t>
            </w:r>
          </w:p>
        </w:tc>
        <w:tc>
          <w:tcPr>
            <w:tcW w:w="693" w:type="dxa"/>
            <w:tcBorders>
              <w:top w:val="single" w:sz="4" w:space="0" w:color="auto"/>
              <w:left w:val="single" w:sz="4" w:space="0" w:color="auto"/>
              <w:bottom w:val="single" w:sz="4" w:space="0" w:color="auto"/>
              <w:right w:val="single" w:sz="4" w:space="0" w:color="auto"/>
            </w:tcBorders>
            <w:vAlign w:val="bottom"/>
            <w:hideMark/>
          </w:tcPr>
          <w:p w14:paraId="5452375C"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242</w:t>
            </w:r>
          </w:p>
        </w:tc>
        <w:tc>
          <w:tcPr>
            <w:tcW w:w="716" w:type="dxa"/>
            <w:tcBorders>
              <w:top w:val="single" w:sz="4" w:space="0" w:color="auto"/>
              <w:left w:val="single" w:sz="4" w:space="0" w:color="auto"/>
              <w:bottom w:val="single" w:sz="4" w:space="0" w:color="auto"/>
              <w:right w:val="single" w:sz="4" w:space="0" w:color="auto"/>
            </w:tcBorders>
            <w:vAlign w:val="bottom"/>
            <w:hideMark/>
          </w:tcPr>
          <w:p w14:paraId="7122A3E1"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13.22%</w:t>
            </w:r>
          </w:p>
        </w:tc>
      </w:tr>
      <w:tr w:rsidR="00A30C87" w:rsidRPr="00A73CED" w14:paraId="677CBB55"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6A784C5A" w14:textId="77777777" w:rsidR="004347CC" w:rsidRPr="00A73CED" w:rsidRDefault="004347CC">
            <w:pPr>
              <w:rPr>
                <w:rFonts w:eastAsia="Times New Roman" w:cs="Times New Roman"/>
                <w:color w:val="000000"/>
                <w:sz w:val="14"/>
                <w:szCs w:val="14"/>
                <w:lang w:eastAsia="es-PA"/>
              </w:rPr>
            </w:pPr>
            <w:r w:rsidRPr="00A73CED">
              <w:rPr>
                <w:rFonts w:eastAsia="Times New Roman" w:cs="Times New Roman"/>
                <w:color w:val="000000"/>
                <w:sz w:val="14"/>
                <w:szCs w:val="14"/>
                <w:lang w:eastAsia="es-PA"/>
              </w:rPr>
              <w:t>2020*</w:t>
            </w:r>
          </w:p>
        </w:tc>
        <w:tc>
          <w:tcPr>
            <w:tcW w:w="745" w:type="dxa"/>
            <w:tcBorders>
              <w:top w:val="single" w:sz="4" w:space="0" w:color="auto"/>
              <w:left w:val="single" w:sz="4" w:space="0" w:color="auto"/>
              <w:bottom w:val="single" w:sz="4" w:space="0" w:color="auto"/>
              <w:right w:val="single" w:sz="4" w:space="0" w:color="auto"/>
            </w:tcBorders>
            <w:noWrap/>
            <w:vAlign w:val="bottom"/>
            <w:hideMark/>
          </w:tcPr>
          <w:p w14:paraId="241609FD"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1289</w:t>
            </w:r>
          </w:p>
        </w:tc>
        <w:tc>
          <w:tcPr>
            <w:tcW w:w="697" w:type="dxa"/>
            <w:tcBorders>
              <w:top w:val="single" w:sz="4" w:space="0" w:color="auto"/>
              <w:left w:val="single" w:sz="4" w:space="0" w:color="auto"/>
              <w:bottom w:val="single" w:sz="4" w:space="0" w:color="auto"/>
              <w:right w:val="single" w:sz="4" w:space="0" w:color="auto"/>
            </w:tcBorders>
            <w:vAlign w:val="bottom"/>
            <w:hideMark/>
          </w:tcPr>
          <w:p w14:paraId="7C89FAF6"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189</w:t>
            </w:r>
          </w:p>
        </w:tc>
        <w:tc>
          <w:tcPr>
            <w:tcW w:w="782" w:type="dxa"/>
            <w:tcBorders>
              <w:top w:val="single" w:sz="4" w:space="0" w:color="auto"/>
              <w:left w:val="single" w:sz="4" w:space="0" w:color="auto"/>
              <w:bottom w:val="single" w:sz="4" w:space="0" w:color="auto"/>
              <w:right w:val="single" w:sz="4" w:space="0" w:color="auto"/>
            </w:tcBorders>
            <w:vAlign w:val="bottom"/>
            <w:hideMark/>
          </w:tcPr>
          <w:p w14:paraId="546D9738"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15.87%</w:t>
            </w:r>
          </w:p>
        </w:tc>
        <w:tc>
          <w:tcPr>
            <w:tcW w:w="693" w:type="dxa"/>
            <w:tcBorders>
              <w:top w:val="single" w:sz="4" w:space="0" w:color="auto"/>
              <w:left w:val="single" w:sz="4" w:space="0" w:color="auto"/>
              <w:bottom w:val="single" w:sz="4" w:space="0" w:color="auto"/>
              <w:right w:val="single" w:sz="4" w:space="0" w:color="auto"/>
            </w:tcBorders>
            <w:vAlign w:val="bottom"/>
            <w:hideMark/>
          </w:tcPr>
          <w:p w14:paraId="0B4F0FE5"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189</w:t>
            </w:r>
          </w:p>
        </w:tc>
        <w:tc>
          <w:tcPr>
            <w:tcW w:w="716" w:type="dxa"/>
            <w:tcBorders>
              <w:top w:val="single" w:sz="4" w:space="0" w:color="auto"/>
              <w:left w:val="single" w:sz="4" w:space="0" w:color="auto"/>
              <w:bottom w:val="single" w:sz="4" w:space="0" w:color="auto"/>
              <w:right w:val="single" w:sz="4" w:space="0" w:color="auto"/>
            </w:tcBorders>
            <w:vAlign w:val="bottom"/>
            <w:hideMark/>
          </w:tcPr>
          <w:p w14:paraId="732181C8"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15.87%</w:t>
            </w:r>
          </w:p>
        </w:tc>
      </w:tr>
      <w:tr w:rsidR="00A30C87" w:rsidRPr="00A73CED" w14:paraId="36971DC6"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372B9873" w14:textId="77777777" w:rsidR="004347CC" w:rsidRPr="00A73CED" w:rsidRDefault="004347CC">
            <w:pPr>
              <w:rPr>
                <w:rFonts w:eastAsia="Times New Roman" w:cs="Times New Roman"/>
                <w:color w:val="000000"/>
                <w:sz w:val="14"/>
                <w:szCs w:val="14"/>
                <w:lang w:eastAsia="es-PA"/>
              </w:rPr>
            </w:pPr>
            <w:r w:rsidRPr="00A73CED">
              <w:rPr>
                <w:rFonts w:eastAsia="Times New Roman" w:cs="Times New Roman"/>
                <w:color w:val="000000"/>
                <w:sz w:val="14"/>
                <w:szCs w:val="14"/>
                <w:lang w:eastAsia="es-PA"/>
              </w:rPr>
              <w:t>2021</w:t>
            </w:r>
          </w:p>
        </w:tc>
        <w:tc>
          <w:tcPr>
            <w:tcW w:w="745" w:type="dxa"/>
            <w:tcBorders>
              <w:top w:val="single" w:sz="4" w:space="0" w:color="auto"/>
              <w:left w:val="single" w:sz="4" w:space="0" w:color="auto"/>
              <w:bottom w:val="single" w:sz="4" w:space="0" w:color="auto"/>
              <w:right w:val="single" w:sz="4" w:space="0" w:color="auto"/>
            </w:tcBorders>
            <w:noWrap/>
            <w:vAlign w:val="bottom"/>
            <w:hideMark/>
          </w:tcPr>
          <w:p w14:paraId="1E845530"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1343</w:t>
            </w:r>
          </w:p>
        </w:tc>
        <w:tc>
          <w:tcPr>
            <w:tcW w:w="697" w:type="dxa"/>
            <w:tcBorders>
              <w:top w:val="single" w:sz="4" w:space="0" w:color="auto"/>
              <w:left w:val="single" w:sz="4" w:space="0" w:color="auto"/>
              <w:bottom w:val="single" w:sz="4" w:space="0" w:color="auto"/>
              <w:right w:val="single" w:sz="4" w:space="0" w:color="auto"/>
            </w:tcBorders>
            <w:vAlign w:val="bottom"/>
            <w:hideMark/>
          </w:tcPr>
          <w:p w14:paraId="55C4CB02"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79</w:t>
            </w:r>
          </w:p>
        </w:tc>
        <w:tc>
          <w:tcPr>
            <w:tcW w:w="782" w:type="dxa"/>
            <w:tcBorders>
              <w:top w:val="single" w:sz="4" w:space="0" w:color="auto"/>
              <w:left w:val="single" w:sz="4" w:space="0" w:color="auto"/>
              <w:bottom w:val="single" w:sz="4" w:space="0" w:color="auto"/>
              <w:right w:val="single" w:sz="4" w:space="0" w:color="auto"/>
            </w:tcBorders>
            <w:vAlign w:val="bottom"/>
            <w:hideMark/>
          </w:tcPr>
          <w:p w14:paraId="79ACEAE2"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29.11%</w:t>
            </w:r>
          </w:p>
        </w:tc>
        <w:tc>
          <w:tcPr>
            <w:tcW w:w="693" w:type="dxa"/>
            <w:tcBorders>
              <w:top w:val="single" w:sz="4" w:space="0" w:color="auto"/>
              <w:left w:val="single" w:sz="4" w:space="0" w:color="auto"/>
              <w:bottom w:val="single" w:sz="4" w:space="0" w:color="auto"/>
              <w:right w:val="single" w:sz="4" w:space="0" w:color="auto"/>
            </w:tcBorders>
            <w:vAlign w:val="bottom"/>
            <w:hideMark/>
          </w:tcPr>
          <w:p w14:paraId="79BBD42A"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111</w:t>
            </w:r>
          </w:p>
        </w:tc>
        <w:tc>
          <w:tcPr>
            <w:tcW w:w="716" w:type="dxa"/>
            <w:tcBorders>
              <w:top w:val="single" w:sz="4" w:space="0" w:color="auto"/>
              <w:left w:val="single" w:sz="4" w:space="0" w:color="auto"/>
              <w:bottom w:val="single" w:sz="4" w:space="0" w:color="auto"/>
              <w:right w:val="single" w:sz="4" w:space="0" w:color="auto"/>
            </w:tcBorders>
            <w:vAlign w:val="bottom"/>
            <w:hideMark/>
          </w:tcPr>
          <w:p w14:paraId="35C73709" w14:textId="77777777" w:rsidR="004347CC" w:rsidRPr="00A73CED" w:rsidRDefault="004347CC">
            <w:pPr>
              <w:jc w:val="right"/>
              <w:rPr>
                <w:rFonts w:eastAsia="Times New Roman" w:cs="Times New Roman"/>
                <w:color w:val="000000"/>
                <w:sz w:val="14"/>
                <w:szCs w:val="14"/>
                <w:lang w:eastAsia="es-PA"/>
              </w:rPr>
            </w:pPr>
            <w:r w:rsidRPr="00A73CED">
              <w:rPr>
                <w:rFonts w:eastAsia="Times New Roman" w:cs="Times New Roman"/>
                <w:color w:val="000000"/>
                <w:sz w:val="14"/>
                <w:szCs w:val="14"/>
                <w:lang w:eastAsia="es-PA"/>
              </w:rPr>
              <w:t>20.82%</w:t>
            </w:r>
          </w:p>
        </w:tc>
        <w:bookmarkEnd w:id="3"/>
      </w:tr>
      <w:tr w:rsidR="00A30C87" w:rsidRPr="00A73CED" w14:paraId="73960EDC" w14:textId="77777777" w:rsidTr="00E3594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14:paraId="63329F7E" w14:textId="4C31C96A" w:rsidR="00A30C87" w:rsidRPr="00A73CED" w:rsidRDefault="00A30C87">
            <w:pPr>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Promedio</w:t>
            </w:r>
          </w:p>
        </w:tc>
        <w:tc>
          <w:tcPr>
            <w:tcW w:w="74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14:paraId="281D964B" w14:textId="77777777" w:rsidR="00A30C87" w:rsidRPr="00A73CED" w:rsidRDefault="00A30C87">
            <w:pPr>
              <w:jc w:val="right"/>
              <w:rPr>
                <w:rFonts w:eastAsia="Times New Roman" w:cs="Times New Roman"/>
                <w:b/>
                <w:bCs/>
                <w:color w:val="000000"/>
                <w:sz w:val="14"/>
                <w:szCs w:val="14"/>
                <w:lang w:eastAsia="es-PA"/>
              </w:rPr>
            </w:pPr>
          </w:p>
        </w:tc>
        <w:tc>
          <w:tcPr>
            <w:tcW w:w="6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121B75D8" w14:textId="77777777" w:rsidR="00A30C87" w:rsidRPr="00A73CED" w:rsidRDefault="00A30C87">
            <w:pPr>
              <w:jc w:val="right"/>
              <w:rPr>
                <w:rFonts w:eastAsia="Times New Roman" w:cs="Times New Roman"/>
                <w:b/>
                <w:bCs/>
                <w:color w:val="000000"/>
                <w:sz w:val="14"/>
                <w:szCs w:val="14"/>
                <w:lang w:eastAsia="es-PA"/>
              </w:rPr>
            </w:pPr>
          </w:p>
        </w:tc>
        <w:tc>
          <w:tcPr>
            <w:tcW w:w="7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42849498" w14:textId="1834C8CD" w:rsidR="00A30C87" w:rsidRPr="00A73CED" w:rsidRDefault="0029751E">
            <w:pPr>
              <w:jc w:val="right"/>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19.54%</w:t>
            </w:r>
          </w:p>
        </w:tc>
        <w:tc>
          <w:tcPr>
            <w:tcW w:w="6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73455CBD" w14:textId="77777777" w:rsidR="00A30C87" w:rsidRPr="00A73CED" w:rsidRDefault="00A30C87">
            <w:pPr>
              <w:jc w:val="right"/>
              <w:rPr>
                <w:rFonts w:eastAsia="Times New Roman" w:cs="Times New Roman"/>
                <w:b/>
                <w:bCs/>
                <w:color w:val="000000"/>
                <w:sz w:val="14"/>
                <w:szCs w:val="14"/>
                <w:lang w:eastAsia="es-PA"/>
              </w:rPr>
            </w:pPr>
          </w:p>
        </w:tc>
        <w:tc>
          <w:tcPr>
            <w:tcW w:w="71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4703B07A" w14:textId="094629CF" w:rsidR="00A30C87" w:rsidRPr="00A73CED" w:rsidRDefault="0029751E">
            <w:pPr>
              <w:jc w:val="right"/>
              <w:rPr>
                <w:rFonts w:eastAsia="Times New Roman" w:cs="Times New Roman"/>
                <w:b/>
                <w:bCs/>
                <w:color w:val="000000"/>
                <w:sz w:val="14"/>
                <w:szCs w:val="14"/>
                <w:lang w:eastAsia="es-PA"/>
              </w:rPr>
            </w:pPr>
            <w:r w:rsidRPr="00A73CED">
              <w:rPr>
                <w:rFonts w:eastAsia="Times New Roman" w:cs="Times New Roman"/>
                <w:b/>
                <w:bCs/>
                <w:color w:val="000000"/>
                <w:sz w:val="14"/>
                <w:szCs w:val="14"/>
                <w:lang w:eastAsia="es-PA"/>
              </w:rPr>
              <w:t>13.87%</w:t>
            </w:r>
          </w:p>
        </w:tc>
      </w:tr>
    </w:tbl>
    <w:p w14:paraId="72EDAE0D" w14:textId="233B143F" w:rsidR="00723206" w:rsidRPr="00A73CED" w:rsidRDefault="00723206" w:rsidP="00215EE0">
      <w:pPr>
        <w:rPr>
          <w:rFonts w:cs="Times New Roman"/>
        </w:rPr>
      </w:pPr>
    </w:p>
    <w:p w14:paraId="2C84818A" w14:textId="77777777" w:rsidR="00723206" w:rsidRPr="00A73CED" w:rsidRDefault="00723206" w:rsidP="00215EE0">
      <w:pPr>
        <w:rPr>
          <w:rFonts w:cs="Times New Roman"/>
        </w:rPr>
      </w:pPr>
    </w:p>
    <w:p w14:paraId="2BA46495" w14:textId="5ECA350B" w:rsidR="00F900DD" w:rsidRPr="00A73CED" w:rsidRDefault="00AB5B9D" w:rsidP="00AB5B9D">
      <w:pPr>
        <w:pStyle w:val="Ttulo2"/>
      </w:pPr>
      <w:r w:rsidRPr="00A73CED">
        <w:t>Análisis</w:t>
      </w:r>
    </w:p>
    <w:p w14:paraId="69B12D9B" w14:textId="6B592CE4" w:rsidR="00C92B7A" w:rsidRPr="00A73CED" w:rsidRDefault="00556285" w:rsidP="00AB5B9D">
      <w:pPr>
        <w:pStyle w:val="Descripcin"/>
        <w:keepNext/>
        <w:rPr>
          <w:rFonts w:cs="Times New Roman"/>
        </w:rPr>
      </w:pPr>
      <w:r w:rsidRPr="00A73CED">
        <w:rPr>
          <w:rFonts w:cs="Times New Roman"/>
        </w:rPr>
        <w:t xml:space="preserve">La hipótesis que nos hemos </w:t>
      </w:r>
      <w:r w:rsidR="00EC09C6" w:rsidRPr="00A73CED">
        <w:rPr>
          <w:rFonts w:cs="Times New Roman"/>
        </w:rPr>
        <w:t>planteado</w:t>
      </w:r>
      <w:r w:rsidRPr="00A73CED">
        <w:rPr>
          <w:rFonts w:cs="Times New Roman"/>
        </w:rPr>
        <w:t xml:space="preserve"> es determinar si hay </w:t>
      </w:r>
      <w:r w:rsidR="00EC09C6" w:rsidRPr="00A73CED">
        <w:rPr>
          <w:rFonts w:cs="Times New Roman"/>
        </w:rPr>
        <w:t>una diferencia</w:t>
      </w:r>
      <w:r w:rsidRPr="00A73CED">
        <w:rPr>
          <w:rFonts w:cs="Times New Roman"/>
        </w:rPr>
        <w:t xml:space="preserve"> significativa entre </w:t>
      </w:r>
      <w:r w:rsidR="00E26CBF" w:rsidRPr="00A73CED">
        <w:rPr>
          <w:rFonts w:cs="Times New Roman"/>
        </w:rPr>
        <w:t xml:space="preserve">los estudiantes </w:t>
      </w:r>
      <w:r w:rsidR="008B3EB1" w:rsidRPr="00A73CED">
        <w:rPr>
          <w:rFonts w:cs="Times New Roman"/>
        </w:rPr>
        <w:t xml:space="preserve">de CRIM </w:t>
      </w:r>
      <w:r w:rsidR="00E26CBF" w:rsidRPr="00A73CED">
        <w:rPr>
          <w:rFonts w:cs="Times New Roman"/>
        </w:rPr>
        <w:t xml:space="preserve">participando en el </w:t>
      </w:r>
      <w:r w:rsidR="008B3EB1" w:rsidRPr="00A73CED">
        <w:rPr>
          <w:rFonts w:cs="Times New Roman"/>
        </w:rPr>
        <w:t>la JIC UTP, y el grado de éxito de estos participantes en la JIC Nacional, la cual incluye todas las Universidades.</w:t>
      </w:r>
    </w:p>
    <w:p w14:paraId="0C8579D8" w14:textId="0FBF2671" w:rsidR="00AB5B9D" w:rsidRPr="00E35944" w:rsidRDefault="00AB5B9D" w:rsidP="00AB5B9D">
      <w:pPr>
        <w:pStyle w:val="Descripcin"/>
        <w:keepNext/>
        <w:rPr>
          <w:rFonts w:cs="Times New Roman"/>
          <w:sz w:val="18"/>
          <w:szCs w:val="16"/>
        </w:rPr>
      </w:pPr>
      <w:r w:rsidRPr="00E35944">
        <w:rPr>
          <w:rFonts w:cs="Times New Roman"/>
          <w:sz w:val="18"/>
          <w:szCs w:val="16"/>
        </w:rPr>
        <w:t xml:space="preserve">Tabla </w:t>
      </w:r>
      <w:r w:rsidR="00AF1241" w:rsidRPr="00E35944">
        <w:rPr>
          <w:rFonts w:cs="Times New Roman"/>
          <w:sz w:val="18"/>
          <w:szCs w:val="16"/>
        </w:rPr>
        <w:t>6</w:t>
      </w:r>
      <w:r w:rsidRPr="00E35944">
        <w:rPr>
          <w:rFonts w:cs="Times New Roman"/>
          <w:sz w:val="18"/>
          <w:szCs w:val="16"/>
        </w:rPr>
        <w:t xml:space="preserve"> - Porcentajes de estudiantes y proyectos de CRIM en la </w:t>
      </w:r>
      <w:r w:rsidR="00AF1241" w:rsidRPr="00E35944">
        <w:rPr>
          <w:rFonts w:cs="Times New Roman"/>
          <w:sz w:val="18"/>
          <w:szCs w:val="16"/>
        </w:rPr>
        <w:t xml:space="preserve">preselección </w:t>
      </w:r>
      <w:r w:rsidRPr="00E35944">
        <w:rPr>
          <w:rFonts w:cs="Times New Roman"/>
          <w:sz w:val="18"/>
          <w:szCs w:val="16"/>
        </w:rPr>
        <w:t>UTP</w:t>
      </w:r>
      <w:r w:rsidR="00556285" w:rsidRPr="00E35944">
        <w:rPr>
          <w:rFonts w:cs="Times New Roman"/>
          <w:sz w:val="18"/>
          <w:szCs w:val="16"/>
        </w:rPr>
        <w:t xml:space="preserve"> y participación en la JIC Nacional</w:t>
      </w:r>
    </w:p>
    <w:tbl>
      <w:tblPr>
        <w:tblStyle w:val="Tablaconcuadrcula"/>
        <w:tblW w:w="0" w:type="auto"/>
        <w:tblLook w:val="04A0" w:firstRow="1" w:lastRow="0" w:firstColumn="1" w:lastColumn="0" w:noHBand="0" w:noVBand="1"/>
      </w:tblPr>
      <w:tblGrid>
        <w:gridCol w:w="445"/>
        <w:gridCol w:w="2879"/>
        <w:gridCol w:w="1033"/>
      </w:tblGrid>
      <w:tr w:rsidR="00EC09C6" w:rsidRPr="00A73CED" w14:paraId="37E2B51C" w14:textId="77777777" w:rsidTr="005F5879">
        <w:tc>
          <w:tcPr>
            <w:tcW w:w="445" w:type="dxa"/>
          </w:tcPr>
          <w:p w14:paraId="4715A3CC" w14:textId="79ED2102" w:rsidR="005F5879" w:rsidRPr="00A73CED" w:rsidRDefault="005F5879" w:rsidP="00AF1241">
            <w:pPr>
              <w:rPr>
                <w:rFonts w:cs="Times New Roman"/>
                <w:sz w:val="16"/>
                <w:szCs w:val="16"/>
              </w:rPr>
            </w:pPr>
            <w:r w:rsidRPr="00A73CED">
              <w:rPr>
                <w:rFonts w:cs="Times New Roman"/>
                <w:sz w:val="16"/>
                <w:szCs w:val="16"/>
              </w:rPr>
              <w:t>1</w:t>
            </w:r>
          </w:p>
        </w:tc>
        <w:tc>
          <w:tcPr>
            <w:tcW w:w="2879" w:type="dxa"/>
          </w:tcPr>
          <w:p w14:paraId="0D1DED74" w14:textId="439B57AA" w:rsidR="00EC09C6" w:rsidRPr="00A73CED" w:rsidRDefault="00EC09C6" w:rsidP="00EC09C6">
            <w:pPr>
              <w:rPr>
                <w:rFonts w:cs="Times New Roman"/>
                <w:sz w:val="16"/>
                <w:szCs w:val="16"/>
              </w:rPr>
            </w:pPr>
            <w:r w:rsidRPr="00A73CED">
              <w:rPr>
                <w:rFonts w:cs="Times New Roman"/>
                <w:sz w:val="16"/>
                <w:szCs w:val="16"/>
              </w:rPr>
              <w:t>% de Estudiantes matriculados en CRIM en la UTP</w:t>
            </w:r>
          </w:p>
        </w:tc>
        <w:tc>
          <w:tcPr>
            <w:tcW w:w="1033" w:type="dxa"/>
          </w:tcPr>
          <w:p w14:paraId="527C14F9" w14:textId="6EFA2302" w:rsidR="00EC09C6" w:rsidRPr="00A73CED" w:rsidRDefault="00EC09C6" w:rsidP="00EC09C6">
            <w:pPr>
              <w:rPr>
                <w:rFonts w:cs="Times New Roman"/>
                <w:sz w:val="16"/>
                <w:szCs w:val="16"/>
              </w:rPr>
            </w:pPr>
            <w:r w:rsidRPr="00A73CED">
              <w:rPr>
                <w:rFonts w:cs="Times New Roman"/>
                <w:sz w:val="16"/>
                <w:szCs w:val="16"/>
              </w:rPr>
              <w:t>20 %</w:t>
            </w:r>
          </w:p>
        </w:tc>
      </w:tr>
      <w:tr w:rsidR="00EC09C6" w:rsidRPr="00A73CED" w14:paraId="3C708C55" w14:textId="77777777" w:rsidTr="005F5879">
        <w:tc>
          <w:tcPr>
            <w:tcW w:w="445" w:type="dxa"/>
          </w:tcPr>
          <w:p w14:paraId="48D96A1C" w14:textId="191839BF" w:rsidR="00EC09C6" w:rsidRPr="00A73CED" w:rsidRDefault="005F5879" w:rsidP="00AF1241">
            <w:pPr>
              <w:rPr>
                <w:rFonts w:cs="Times New Roman"/>
                <w:sz w:val="16"/>
                <w:szCs w:val="16"/>
              </w:rPr>
            </w:pPr>
            <w:r w:rsidRPr="00A73CED">
              <w:rPr>
                <w:rFonts w:cs="Times New Roman"/>
                <w:sz w:val="16"/>
                <w:szCs w:val="16"/>
              </w:rPr>
              <w:t>2</w:t>
            </w:r>
          </w:p>
        </w:tc>
        <w:tc>
          <w:tcPr>
            <w:tcW w:w="2879" w:type="dxa"/>
          </w:tcPr>
          <w:p w14:paraId="2717CD80" w14:textId="397EF916" w:rsidR="00EC09C6" w:rsidRPr="00A73CED" w:rsidRDefault="00EC09C6" w:rsidP="00EC09C6">
            <w:pPr>
              <w:rPr>
                <w:rFonts w:cs="Times New Roman"/>
                <w:sz w:val="16"/>
                <w:szCs w:val="16"/>
              </w:rPr>
            </w:pPr>
            <w:r w:rsidRPr="00A73CED">
              <w:rPr>
                <w:rFonts w:cs="Times New Roman"/>
                <w:sz w:val="16"/>
                <w:szCs w:val="16"/>
              </w:rPr>
              <w:t xml:space="preserve">% de Proyecto JIC de estudiantes en CRIM </w:t>
            </w:r>
            <w:proofErr w:type="spellStart"/>
            <w:r w:rsidRPr="00A73CED">
              <w:rPr>
                <w:rFonts w:cs="Times New Roman"/>
                <w:sz w:val="16"/>
                <w:szCs w:val="16"/>
              </w:rPr>
              <w:t>pre-selección</w:t>
            </w:r>
            <w:proofErr w:type="spellEnd"/>
          </w:p>
        </w:tc>
        <w:tc>
          <w:tcPr>
            <w:tcW w:w="1033" w:type="dxa"/>
          </w:tcPr>
          <w:p w14:paraId="57C89BA6" w14:textId="502B458B" w:rsidR="00EC09C6" w:rsidRPr="00A73CED" w:rsidRDefault="00EC09C6" w:rsidP="00EC09C6">
            <w:pPr>
              <w:rPr>
                <w:rFonts w:cs="Times New Roman"/>
                <w:sz w:val="16"/>
                <w:szCs w:val="16"/>
              </w:rPr>
            </w:pPr>
            <w:r w:rsidRPr="00A73CED">
              <w:rPr>
                <w:rFonts w:cs="Times New Roman"/>
                <w:sz w:val="16"/>
                <w:szCs w:val="16"/>
              </w:rPr>
              <w:t>20 %</w:t>
            </w:r>
          </w:p>
        </w:tc>
      </w:tr>
      <w:tr w:rsidR="00EC09C6" w:rsidRPr="00A73CED" w14:paraId="3C7BF5D3" w14:textId="77777777" w:rsidTr="005F5879">
        <w:tc>
          <w:tcPr>
            <w:tcW w:w="445" w:type="dxa"/>
          </w:tcPr>
          <w:p w14:paraId="07FEAA3C" w14:textId="516C1D24" w:rsidR="00EC09C6" w:rsidRPr="00A73CED" w:rsidRDefault="005F5879" w:rsidP="00AF1241">
            <w:pPr>
              <w:rPr>
                <w:rFonts w:cs="Times New Roman"/>
                <w:sz w:val="16"/>
                <w:szCs w:val="16"/>
              </w:rPr>
            </w:pPr>
            <w:r w:rsidRPr="00A73CED">
              <w:rPr>
                <w:rFonts w:cs="Times New Roman"/>
                <w:sz w:val="16"/>
                <w:szCs w:val="16"/>
              </w:rPr>
              <w:t>3</w:t>
            </w:r>
          </w:p>
        </w:tc>
        <w:tc>
          <w:tcPr>
            <w:tcW w:w="2879" w:type="dxa"/>
          </w:tcPr>
          <w:p w14:paraId="68E272BB" w14:textId="190E024F" w:rsidR="00EC09C6" w:rsidRPr="00A73CED" w:rsidRDefault="005F5879" w:rsidP="00EC09C6">
            <w:pPr>
              <w:rPr>
                <w:rFonts w:cs="Times New Roman"/>
                <w:sz w:val="16"/>
                <w:szCs w:val="16"/>
              </w:rPr>
            </w:pPr>
            <w:r w:rsidRPr="00A73CED">
              <w:rPr>
                <w:rFonts w:cs="Times New Roman"/>
                <w:sz w:val="16"/>
                <w:szCs w:val="16"/>
              </w:rPr>
              <w:t>% de Proyectos JIC de estudiantes en CRIM escogidos para participar en la JIC Nacional</w:t>
            </w:r>
            <w:r w:rsidR="00FF0B74" w:rsidRPr="00A73CED">
              <w:rPr>
                <w:rFonts w:cs="Times New Roman"/>
                <w:sz w:val="16"/>
                <w:szCs w:val="16"/>
              </w:rPr>
              <w:t xml:space="preserve"> basado en los proyectos de la UTP.</w:t>
            </w:r>
          </w:p>
        </w:tc>
        <w:tc>
          <w:tcPr>
            <w:tcW w:w="1033" w:type="dxa"/>
          </w:tcPr>
          <w:p w14:paraId="4FD57C30" w14:textId="60935DC9" w:rsidR="00EC09C6" w:rsidRPr="00A73CED" w:rsidRDefault="00FF0B74" w:rsidP="00EC09C6">
            <w:pPr>
              <w:rPr>
                <w:rFonts w:cs="Times New Roman"/>
                <w:sz w:val="16"/>
                <w:szCs w:val="16"/>
              </w:rPr>
            </w:pPr>
            <w:r w:rsidRPr="00A73CED">
              <w:rPr>
                <w:rFonts w:cs="Times New Roman"/>
                <w:sz w:val="16"/>
                <w:szCs w:val="16"/>
              </w:rPr>
              <w:t>20%</w:t>
            </w:r>
          </w:p>
        </w:tc>
      </w:tr>
      <w:tr w:rsidR="00EC09C6" w:rsidRPr="00A73CED" w14:paraId="269B58CC" w14:textId="77777777" w:rsidTr="005F5879">
        <w:tc>
          <w:tcPr>
            <w:tcW w:w="445" w:type="dxa"/>
          </w:tcPr>
          <w:p w14:paraId="042F0439" w14:textId="3BA6D63B" w:rsidR="00EC09C6" w:rsidRPr="00A73CED" w:rsidRDefault="005F5879" w:rsidP="00AF1241">
            <w:pPr>
              <w:rPr>
                <w:rFonts w:cs="Times New Roman"/>
                <w:sz w:val="16"/>
                <w:szCs w:val="16"/>
              </w:rPr>
            </w:pPr>
            <w:r w:rsidRPr="00A73CED">
              <w:rPr>
                <w:rFonts w:cs="Times New Roman"/>
                <w:sz w:val="16"/>
                <w:szCs w:val="16"/>
              </w:rPr>
              <w:t>4</w:t>
            </w:r>
          </w:p>
        </w:tc>
        <w:tc>
          <w:tcPr>
            <w:tcW w:w="2879" w:type="dxa"/>
          </w:tcPr>
          <w:p w14:paraId="23321EA7" w14:textId="01E05BBC" w:rsidR="00EC09C6" w:rsidRPr="00A73CED" w:rsidRDefault="00FF0B74" w:rsidP="00EC09C6">
            <w:pPr>
              <w:rPr>
                <w:rFonts w:cs="Times New Roman"/>
              </w:rPr>
            </w:pPr>
            <w:r w:rsidRPr="00A73CED">
              <w:rPr>
                <w:rFonts w:cs="Times New Roman"/>
                <w:sz w:val="16"/>
                <w:szCs w:val="16"/>
              </w:rPr>
              <w:t>% de Proyectos de estudiantes en CRIM UTP seleccionados para la JIC nacional en relación a todos los proyectos de las Universidades participantes.</w:t>
            </w:r>
          </w:p>
        </w:tc>
        <w:tc>
          <w:tcPr>
            <w:tcW w:w="1033" w:type="dxa"/>
          </w:tcPr>
          <w:p w14:paraId="1AC1B7A8" w14:textId="643FB263" w:rsidR="00EC09C6" w:rsidRPr="00A73CED" w:rsidRDefault="00AF1241" w:rsidP="00EC09C6">
            <w:pPr>
              <w:rPr>
                <w:rFonts w:cs="Times New Roman"/>
                <w:sz w:val="16"/>
                <w:szCs w:val="16"/>
              </w:rPr>
            </w:pPr>
            <w:r w:rsidRPr="00A73CED">
              <w:rPr>
                <w:rFonts w:cs="Times New Roman"/>
                <w:sz w:val="16"/>
                <w:szCs w:val="16"/>
              </w:rPr>
              <w:t>14%</w:t>
            </w:r>
          </w:p>
        </w:tc>
      </w:tr>
      <w:tr w:rsidR="00EC09C6" w:rsidRPr="00A73CED" w14:paraId="0B28D27C" w14:textId="77777777" w:rsidTr="00E90808">
        <w:tc>
          <w:tcPr>
            <w:tcW w:w="445" w:type="dxa"/>
            <w:shd w:val="clear" w:color="auto" w:fill="E2EFD9" w:themeFill="accent6" w:themeFillTint="33"/>
          </w:tcPr>
          <w:p w14:paraId="516F5E7C" w14:textId="0A755B58" w:rsidR="00EC09C6" w:rsidRPr="00A73CED" w:rsidRDefault="005F5879" w:rsidP="00AF1241">
            <w:pPr>
              <w:rPr>
                <w:rFonts w:cs="Times New Roman"/>
                <w:sz w:val="16"/>
                <w:szCs w:val="16"/>
              </w:rPr>
            </w:pPr>
            <w:r w:rsidRPr="00A73CED">
              <w:rPr>
                <w:rFonts w:cs="Times New Roman"/>
                <w:sz w:val="16"/>
                <w:szCs w:val="16"/>
              </w:rPr>
              <w:t>5</w:t>
            </w:r>
          </w:p>
        </w:tc>
        <w:tc>
          <w:tcPr>
            <w:tcW w:w="2879" w:type="dxa"/>
            <w:shd w:val="clear" w:color="auto" w:fill="E2EFD9" w:themeFill="accent6" w:themeFillTint="33"/>
          </w:tcPr>
          <w:p w14:paraId="169A74D7" w14:textId="53AE25D0" w:rsidR="00EC09C6" w:rsidRPr="00A73CED" w:rsidRDefault="00AF1241" w:rsidP="00AF1241">
            <w:pPr>
              <w:rPr>
                <w:rFonts w:cs="Times New Roman"/>
                <w:sz w:val="16"/>
                <w:szCs w:val="16"/>
              </w:rPr>
            </w:pPr>
            <w:r w:rsidRPr="00A73CED">
              <w:rPr>
                <w:rFonts w:cs="Times New Roman"/>
                <w:sz w:val="16"/>
                <w:szCs w:val="16"/>
              </w:rPr>
              <w:t xml:space="preserve">% de Premios nacionales obtenidos por proyectos de estudiantes en CRIM de la UTP </w:t>
            </w:r>
          </w:p>
        </w:tc>
        <w:tc>
          <w:tcPr>
            <w:tcW w:w="1033" w:type="dxa"/>
            <w:shd w:val="clear" w:color="auto" w:fill="E2EFD9" w:themeFill="accent6" w:themeFillTint="33"/>
          </w:tcPr>
          <w:p w14:paraId="0F4AD302" w14:textId="23B539D2" w:rsidR="00EC09C6" w:rsidRPr="00A73CED" w:rsidRDefault="00AF1241" w:rsidP="00AF1241">
            <w:pPr>
              <w:rPr>
                <w:rFonts w:cs="Times New Roman"/>
                <w:sz w:val="16"/>
                <w:szCs w:val="16"/>
              </w:rPr>
            </w:pPr>
            <w:r w:rsidRPr="00A73CED">
              <w:rPr>
                <w:rFonts w:cs="Times New Roman"/>
                <w:sz w:val="16"/>
                <w:szCs w:val="16"/>
              </w:rPr>
              <w:t>22%</w:t>
            </w:r>
          </w:p>
        </w:tc>
      </w:tr>
    </w:tbl>
    <w:p w14:paraId="58F00F3D" w14:textId="2DE4EF61" w:rsidR="00AB5B9D" w:rsidRPr="00A73CED" w:rsidRDefault="00AB5B9D" w:rsidP="00AB5B9D">
      <w:pPr>
        <w:rPr>
          <w:rFonts w:cs="Times New Roman"/>
        </w:rPr>
      </w:pPr>
    </w:p>
    <w:p w14:paraId="42C02691" w14:textId="503EBCA5" w:rsidR="00501AF9" w:rsidRPr="00A73CED" w:rsidRDefault="00501AF9" w:rsidP="00AB5B9D">
      <w:pPr>
        <w:rPr>
          <w:rFonts w:cs="Times New Roman"/>
        </w:rPr>
      </w:pPr>
      <w:r w:rsidRPr="00A73CED">
        <w:rPr>
          <w:rFonts w:cs="Times New Roman"/>
        </w:rPr>
        <w:t xml:space="preserve">Como se puede apreciar en la Tabla </w:t>
      </w:r>
      <w:r w:rsidR="00AF1241" w:rsidRPr="00A73CED">
        <w:rPr>
          <w:rFonts w:cs="Times New Roman"/>
        </w:rPr>
        <w:t>6</w:t>
      </w:r>
      <w:r w:rsidRPr="00A73CED">
        <w:rPr>
          <w:rFonts w:cs="Times New Roman"/>
        </w:rPr>
        <w:t xml:space="preserve">, </w:t>
      </w:r>
      <w:r w:rsidR="00AF1241" w:rsidRPr="00A73CED">
        <w:rPr>
          <w:rFonts w:cs="Times New Roman"/>
        </w:rPr>
        <w:t xml:space="preserve">las tres primeras líneas muestran que </w:t>
      </w:r>
      <w:r w:rsidR="00A153DE" w:rsidRPr="00A73CED">
        <w:rPr>
          <w:rFonts w:cs="Times New Roman"/>
        </w:rPr>
        <w:t>el número</w:t>
      </w:r>
      <w:r w:rsidR="00C03A97" w:rsidRPr="00A73CED">
        <w:rPr>
          <w:rFonts w:cs="Times New Roman"/>
        </w:rPr>
        <w:t xml:space="preserve"> proyectos en la JIC</w:t>
      </w:r>
      <w:r w:rsidR="00A153DE" w:rsidRPr="00A73CED">
        <w:rPr>
          <w:rFonts w:cs="Times New Roman"/>
        </w:rPr>
        <w:t xml:space="preserve"> de estudiantes </w:t>
      </w:r>
      <w:r w:rsidR="00C03A97" w:rsidRPr="00A73CED">
        <w:rPr>
          <w:rFonts w:cs="Times New Roman"/>
        </w:rPr>
        <w:t>en CRIM no es significativamente diferente proporcionalmente de la población estudiantil en general.  Es decir, si el 20% de los estudiantes de la UTP son estudiantes</w:t>
      </w:r>
      <w:r w:rsidR="008F65AC" w:rsidRPr="00A73CED">
        <w:rPr>
          <w:rFonts w:cs="Times New Roman"/>
        </w:rPr>
        <w:t xml:space="preserve"> de CRIM se espera que del total de los proyectos que se presentan en la JIC UTP</w:t>
      </w:r>
      <w:r w:rsidR="00AE4749" w:rsidRPr="00A73CED">
        <w:rPr>
          <w:rFonts w:cs="Times New Roman"/>
        </w:rPr>
        <w:t xml:space="preserve"> por estudiantes de CRIM sea alrededor</w:t>
      </w:r>
      <w:r w:rsidR="008F65AC" w:rsidRPr="00A73CED">
        <w:rPr>
          <w:rFonts w:cs="Times New Roman"/>
        </w:rPr>
        <w:t xml:space="preserve"> </w:t>
      </w:r>
      <w:r w:rsidR="00AE4749" w:rsidRPr="00A73CED">
        <w:rPr>
          <w:rFonts w:cs="Times New Roman"/>
        </w:rPr>
        <w:t>d</w:t>
      </w:r>
      <w:r w:rsidR="008F65AC" w:rsidRPr="00A73CED">
        <w:rPr>
          <w:rFonts w:cs="Times New Roman"/>
        </w:rPr>
        <w:t>el 20%</w:t>
      </w:r>
      <w:r w:rsidR="00AE4749" w:rsidRPr="00A73CED">
        <w:rPr>
          <w:rFonts w:cs="Times New Roman"/>
        </w:rPr>
        <w:t xml:space="preserve">.   </w:t>
      </w:r>
      <w:r w:rsidR="00AF1241" w:rsidRPr="00A73CED">
        <w:rPr>
          <w:rFonts w:cs="Times New Roman"/>
        </w:rPr>
        <w:t xml:space="preserve">Así mismo se espera que la participación en la JIC nacional sea proporcional al número de estudiantes </w:t>
      </w:r>
      <w:r w:rsidR="00777D3A" w:rsidRPr="00A73CED">
        <w:rPr>
          <w:rFonts w:cs="Times New Roman"/>
        </w:rPr>
        <w:t>en</w:t>
      </w:r>
      <w:r w:rsidR="00AF1241" w:rsidRPr="00A73CED">
        <w:rPr>
          <w:rFonts w:cs="Times New Roman"/>
        </w:rPr>
        <w:t xml:space="preserve"> </w:t>
      </w:r>
      <w:r w:rsidR="00777D3A" w:rsidRPr="00A73CED">
        <w:rPr>
          <w:rFonts w:cs="Times New Roman"/>
        </w:rPr>
        <w:t>CRIM, porcentaje que se encuentra en la línea 3 de la Tabla 6.</w:t>
      </w:r>
    </w:p>
    <w:p w14:paraId="11D7F8A9" w14:textId="00302277" w:rsidR="00777D3A" w:rsidRPr="00A73CED" w:rsidRDefault="00777D3A" w:rsidP="00AB5B9D">
      <w:pPr>
        <w:rPr>
          <w:rFonts w:cs="Times New Roman"/>
        </w:rPr>
      </w:pPr>
      <w:r w:rsidRPr="00A73CED">
        <w:rPr>
          <w:rFonts w:cs="Times New Roman"/>
        </w:rPr>
        <w:lastRenderedPageBreak/>
        <w:t xml:space="preserve">La línea 4 de la Tabla 6, representa el número de proyectos seleccionados de estudiantes en CRIM comparado con el número total de proyectos participando en la JIC-Nacional.  El porcentaje va a ser menor, porque al total de los proyectos de la UTP se le suman los proyectos de todas las universidades participantes.   Si existiera una distribución normal, se esperaría que el % de premios ganados, sea proporcional al % de participación.  En la línea </w:t>
      </w:r>
      <w:r w:rsidR="00E90808" w:rsidRPr="00A73CED">
        <w:rPr>
          <w:rFonts w:cs="Times New Roman"/>
        </w:rPr>
        <w:t>5</w:t>
      </w:r>
      <w:r w:rsidRPr="00A73CED">
        <w:rPr>
          <w:rFonts w:cs="Times New Roman"/>
        </w:rPr>
        <w:t xml:space="preserve"> de la Tabla 6 </w:t>
      </w:r>
      <w:r w:rsidR="00E90808" w:rsidRPr="00A73CED">
        <w:rPr>
          <w:rFonts w:cs="Times New Roman"/>
        </w:rPr>
        <w:t xml:space="preserve">(coloreada en verde) </w:t>
      </w:r>
      <w:r w:rsidRPr="00A73CED">
        <w:rPr>
          <w:rFonts w:cs="Times New Roman"/>
        </w:rPr>
        <w:t xml:space="preserve">se puede apreciar de que </w:t>
      </w:r>
      <w:r w:rsidR="003523AF" w:rsidRPr="00A73CED">
        <w:rPr>
          <w:rFonts w:cs="Times New Roman"/>
        </w:rPr>
        <w:t xml:space="preserve">el </w:t>
      </w:r>
      <w:r w:rsidR="00E90808" w:rsidRPr="00A73CED">
        <w:rPr>
          <w:rFonts w:cs="Times New Roman"/>
        </w:rPr>
        <w:t>porcentaje</w:t>
      </w:r>
      <w:r w:rsidR="003523AF" w:rsidRPr="00A73CED">
        <w:rPr>
          <w:rFonts w:cs="Times New Roman"/>
        </w:rPr>
        <w:t xml:space="preserve"> de premios ganados </w:t>
      </w:r>
      <w:r w:rsidR="00E90808" w:rsidRPr="00A73CED">
        <w:rPr>
          <w:rFonts w:cs="Times New Roman"/>
        </w:rPr>
        <w:t xml:space="preserve">por proyectos de estudiantes en CRIM </w:t>
      </w:r>
      <w:r w:rsidR="003523AF" w:rsidRPr="00A73CED">
        <w:rPr>
          <w:rFonts w:cs="Times New Roman"/>
        </w:rPr>
        <w:t>con respecto a la participación es significativamente mayor que el valor esperado.</w:t>
      </w:r>
    </w:p>
    <w:p w14:paraId="51A6D66B" w14:textId="087CA0A4" w:rsidR="00EB1331" w:rsidRPr="00A73CED" w:rsidRDefault="00EB1331" w:rsidP="00AB5B9D">
      <w:pPr>
        <w:rPr>
          <w:rFonts w:cs="Times New Roman"/>
        </w:rPr>
      </w:pPr>
    </w:p>
    <w:p w14:paraId="302B664E" w14:textId="5742D8D1" w:rsidR="00EB1331" w:rsidRPr="00A73CED" w:rsidRDefault="00EB1331" w:rsidP="00EB1331">
      <w:pPr>
        <w:pStyle w:val="Ttulo2"/>
      </w:pPr>
      <w:r w:rsidRPr="00A73CED">
        <w:t>Factores que podrían explicar los resultados</w:t>
      </w:r>
    </w:p>
    <w:p w14:paraId="3A84AEEE" w14:textId="0F37B49C" w:rsidR="00EB1331" w:rsidRPr="00A73CED" w:rsidRDefault="00EB1331" w:rsidP="00EB1331">
      <w:pPr>
        <w:rPr>
          <w:rFonts w:cs="Times New Roman"/>
        </w:rPr>
      </w:pPr>
    </w:p>
    <w:p w14:paraId="07BF8FAF" w14:textId="4C6FF40B" w:rsidR="004C4D97" w:rsidRPr="00A73CED" w:rsidRDefault="00EB1331" w:rsidP="00EB1331">
      <w:pPr>
        <w:rPr>
          <w:rFonts w:cs="Times New Roman"/>
        </w:rPr>
      </w:pPr>
      <w:r w:rsidRPr="00A73CED">
        <w:rPr>
          <w:rFonts w:cs="Times New Roman"/>
        </w:rPr>
        <w:t>La pregunta que sigue es porqué los estudiantes en CRIM tienen más oportunidad de ganar premios a nivel nacional</w:t>
      </w:r>
      <w:r w:rsidR="004C4D97" w:rsidRPr="00A73CED">
        <w:rPr>
          <w:rFonts w:cs="Times New Roman"/>
        </w:rPr>
        <w:t xml:space="preserve"> que el resto de los proyectos de otras carreras en la UTP.   </w:t>
      </w:r>
    </w:p>
    <w:p w14:paraId="7DF239EF" w14:textId="77777777" w:rsidR="006124DE" w:rsidRPr="00A73CED" w:rsidRDefault="006124DE" w:rsidP="00EB1331">
      <w:pPr>
        <w:rPr>
          <w:rFonts w:cs="Times New Roman"/>
        </w:rPr>
      </w:pPr>
    </w:p>
    <w:p w14:paraId="4FBF5FCF" w14:textId="0B8ED704" w:rsidR="006124DE" w:rsidRPr="00A73CED" w:rsidRDefault="006124DE" w:rsidP="006124DE">
      <w:pPr>
        <w:pStyle w:val="Ttulo3"/>
      </w:pPr>
      <w:r w:rsidRPr="00A73CED">
        <w:t>Antecedentes</w:t>
      </w:r>
    </w:p>
    <w:p w14:paraId="5A442408" w14:textId="11114C94" w:rsidR="008D7237" w:rsidRPr="00A73CED" w:rsidRDefault="006124DE" w:rsidP="006124DE">
      <w:pPr>
        <w:rPr>
          <w:rFonts w:cs="Times New Roman"/>
        </w:rPr>
      </w:pPr>
      <w:r w:rsidRPr="00A73CED">
        <w:rPr>
          <w:rFonts w:cs="Times New Roman"/>
        </w:rPr>
        <w:t xml:space="preserve">La historia de la JIC per se, tiene sus inicios en el programa de “Investigación en el Salón de Clases” el cual se llevó a cabo </w:t>
      </w:r>
      <w:r w:rsidR="007B21BB">
        <w:rPr>
          <w:rFonts w:cs="Times New Roman"/>
        </w:rPr>
        <w:t>por un profesor de</w:t>
      </w:r>
      <w:r w:rsidRPr="00A73CED">
        <w:rPr>
          <w:rFonts w:cs="Times New Roman"/>
        </w:rPr>
        <w:t xml:space="preserve"> la Facultad de Ingeniería Mecánica desde comienzos del 2002</w:t>
      </w:r>
      <w:r w:rsidR="007B21BB">
        <w:rPr>
          <w:rFonts w:cs="Times New Roman"/>
        </w:rPr>
        <w:t>, en la cual los mejores proyectos participaban en ferias o en conferencias internacionales, un ejemplo de ellos es “</w:t>
      </w:r>
      <w:r w:rsidR="007B21BB" w:rsidRPr="007B21BB">
        <w:rPr>
          <w:rFonts w:cs="Times New Roman"/>
          <w:i/>
          <w:iCs/>
        </w:rPr>
        <w:t>Eco-</w:t>
      </w:r>
      <w:proofErr w:type="spellStart"/>
      <w:r w:rsidR="007B21BB" w:rsidRPr="007B21BB">
        <w:rPr>
          <w:rFonts w:cs="Times New Roman"/>
          <w:i/>
          <w:iCs/>
        </w:rPr>
        <w:t>Paper</w:t>
      </w:r>
      <w:proofErr w:type="spellEnd"/>
      <w:r w:rsidR="007B21BB" w:rsidRPr="007B21BB">
        <w:rPr>
          <w:rFonts w:cs="Times New Roman"/>
          <w:i/>
          <w:iCs/>
        </w:rPr>
        <w:t xml:space="preserve">: </w:t>
      </w:r>
      <w:proofErr w:type="spellStart"/>
      <w:r w:rsidR="007B21BB" w:rsidRPr="007B21BB">
        <w:rPr>
          <w:rFonts w:cs="Times New Roman"/>
          <w:i/>
          <w:iCs/>
        </w:rPr>
        <w:t>Handmade</w:t>
      </w:r>
      <w:proofErr w:type="spellEnd"/>
      <w:r w:rsidR="007B21BB" w:rsidRPr="007B21BB">
        <w:rPr>
          <w:rFonts w:cs="Times New Roman"/>
          <w:i/>
          <w:iCs/>
        </w:rPr>
        <w:t xml:space="preserve"> </w:t>
      </w:r>
      <w:proofErr w:type="spellStart"/>
      <w:r w:rsidR="007B21BB" w:rsidRPr="007B21BB">
        <w:rPr>
          <w:rFonts w:cs="Times New Roman"/>
          <w:i/>
          <w:iCs/>
        </w:rPr>
        <w:t>paper</w:t>
      </w:r>
      <w:proofErr w:type="spellEnd"/>
      <w:r w:rsidR="007B21BB" w:rsidRPr="007B21BB">
        <w:rPr>
          <w:rFonts w:cs="Times New Roman"/>
          <w:i/>
          <w:iCs/>
        </w:rPr>
        <w:t xml:space="preserve"> </w:t>
      </w:r>
      <w:proofErr w:type="spellStart"/>
      <w:r w:rsidR="007B21BB" w:rsidRPr="007B21BB">
        <w:rPr>
          <w:rFonts w:cs="Times New Roman"/>
          <w:i/>
          <w:iCs/>
        </w:rPr>
        <w:t>from</w:t>
      </w:r>
      <w:proofErr w:type="spellEnd"/>
      <w:r w:rsidR="007B21BB" w:rsidRPr="007B21BB">
        <w:rPr>
          <w:rFonts w:cs="Times New Roman"/>
          <w:i/>
          <w:iCs/>
        </w:rPr>
        <w:t xml:space="preserve"> </w:t>
      </w:r>
      <w:proofErr w:type="spellStart"/>
      <w:r w:rsidR="007B21BB" w:rsidRPr="007B21BB">
        <w:rPr>
          <w:rFonts w:cs="Times New Roman"/>
          <w:i/>
          <w:iCs/>
        </w:rPr>
        <w:t>waste</w:t>
      </w:r>
      <w:proofErr w:type="spellEnd"/>
      <w:r w:rsidR="007B21BB" w:rsidRPr="007B21BB">
        <w:rPr>
          <w:rFonts w:cs="Times New Roman"/>
          <w:i/>
          <w:iCs/>
        </w:rPr>
        <w:t xml:space="preserve"> banana </w:t>
      </w:r>
      <w:proofErr w:type="spellStart"/>
      <w:r w:rsidR="007B21BB" w:rsidRPr="007B21BB">
        <w:rPr>
          <w:rFonts w:cs="Times New Roman"/>
          <w:i/>
          <w:iCs/>
        </w:rPr>
        <w:t>industry</w:t>
      </w:r>
      <w:proofErr w:type="spellEnd"/>
      <w:r w:rsidR="007B21BB" w:rsidRPr="007B21BB">
        <w:rPr>
          <w:rFonts w:cs="Times New Roman"/>
          <w:i/>
          <w:iCs/>
        </w:rPr>
        <w:t>”</w:t>
      </w:r>
      <w:r w:rsidRPr="00A73CED">
        <w:rPr>
          <w:rFonts w:cs="Times New Roman"/>
        </w:rPr>
        <w:t xml:space="preserve"> </w:t>
      </w:r>
      <w:r w:rsidR="007B21BB">
        <w:rPr>
          <w:rFonts w:cs="Times New Roman"/>
        </w:rPr>
        <w:t xml:space="preserve">el cual fue ganador del primer lugar del ISTEC </w:t>
      </w:r>
      <w:proofErr w:type="spellStart"/>
      <w:r w:rsidR="007B21BB">
        <w:rPr>
          <w:rFonts w:cs="Times New Roman"/>
        </w:rPr>
        <w:t>Student</w:t>
      </w:r>
      <w:proofErr w:type="spellEnd"/>
      <w:r w:rsidR="007B21BB">
        <w:rPr>
          <w:rFonts w:cs="Times New Roman"/>
        </w:rPr>
        <w:t xml:space="preserve"> </w:t>
      </w:r>
      <w:proofErr w:type="spellStart"/>
      <w:r w:rsidR="007B21BB">
        <w:rPr>
          <w:rFonts w:cs="Times New Roman"/>
        </w:rPr>
        <w:t>Callenge</w:t>
      </w:r>
      <w:proofErr w:type="spellEnd"/>
      <w:r w:rsidR="007B21BB">
        <w:rPr>
          <w:rFonts w:cs="Times New Roman"/>
        </w:rPr>
        <w:t xml:space="preserve"> </w:t>
      </w:r>
      <w:sdt>
        <w:sdtPr>
          <w:rPr>
            <w:rFonts w:cs="Times New Roman"/>
          </w:rPr>
          <w:id w:val="1361240249"/>
          <w:citation/>
        </w:sdtPr>
        <w:sdtContent>
          <w:r w:rsidR="00405CA4">
            <w:rPr>
              <w:rFonts w:cs="Times New Roman"/>
            </w:rPr>
            <w:fldChar w:fldCharType="begin"/>
          </w:r>
          <w:r w:rsidR="00405CA4">
            <w:rPr>
              <w:rFonts w:cs="Times New Roman"/>
              <w:lang w:val="es-ES"/>
            </w:rPr>
            <w:instrText xml:space="preserve"> CITATION Ibe13 \l 3082 </w:instrText>
          </w:r>
          <w:r w:rsidR="00405CA4">
            <w:rPr>
              <w:rFonts w:cs="Times New Roman"/>
            </w:rPr>
            <w:fldChar w:fldCharType="separate"/>
          </w:r>
          <w:r w:rsidR="00405CA4" w:rsidRPr="00405CA4">
            <w:rPr>
              <w:rFonts w:cs="Times New Roman"/>
              <w:noProof/>
              <w:lang w:val="es-ES"/>
            </w:rPr>
            <w:t>[19]</w:t>
          </w:r>
          <w:r w:rsidR="00405CA4">
            <w:rPr>
              <w:rFonts w:cs="Times New Roman"/>
            </w:rPr>
            <w:fldChar w:fldCharType="end"/>
          </w:r>
        </w:sdtContent>
      </w:sdt>
      <w:r w:rsidR="00405CA4">
        <w:rPr>
          <w:rFonts w:cs="Times New Roman"/>
        </w:rPr>
        <w:t>.</w:t>
      </w:r>
    </w:p>
    <w:p w14:paraId="6C51450F" w14:textId="77777777" w:rsidR="001F6EF1" w:rsidRPr="00A73CED" w:rsidRDefault="001F6EF1" w:rsidP="006124DE">
      <w:pPr>
        <w:rPr>
          <w:rFonts w:cs="Times New Roman"/>
        </w:rPr>
      </w:pPr>
    </w:p>
    <w:p w14:paraId="791898BD" w14:textId="71272974" w:rsidR="001F6EF1" w:rsidRPr="00A73CED" w:rsidRDefault="008D7237" w:rsidP="001F6EF1">
      <w:pPr>
        <w:pStyle w:val="Ttulo3"/>
      </w:pPr>
      <w:r w:rsidRPr="00A73CED">
        <w:t>Apoyo de autoridades y profesores</w:t>
      </w:r>
    </w:p>
    <w:p w14:paraId="066E2EFF" w14:textId="4C0D96D2" w:rsidR="008D7237" w:rsidRPr="00A73CED" w:rsidRDefault="008D7237" w:rsidP="008D7237">
      <w:pPr>
        <w:rPr>
          <w:rFonts w:cs="Times New Roman"/>
        </w:rPr>
      </w:pPr>
    </w:p>
    <w:p w14:paraId="405FDA3E" w14:textId="4769DE67" w:rsidR="008D7237" w:rsidRPr="00A73CED" w:rsidRDefault="008D7237" w:rsidP="008D7237">
      <w:pPr>
        <w:rPr>
          <w:rFonts w:cs="Times New Roman"/>
        </w:rPr>
      </w:pPr>
      <w:r w:rsidRPr="00A73CED">
        <w:rPr>
          <w:rFonts w:cs="Times New Roman"/>
        </w:rPr>
        <w:t xml:space="preserve">Si bien </w:t>
      </w:r>
      <w:r w:rsidR="00A065D0" w:rsidRPr="00A73CED">
        <w:rPr>
          <w:rFonts w:cs="Times New Roman"/>
        </w:rPr>
        <w:t xml:space="preserve">el número de proyectos de los estudiantes en CRIM está a la par de otras carreras, la diversidad de temas y </w:t>
      </w:r>
      <w:r w:rsidR="00F81219" w:rsidRPr="00A73CED">
        <w:rPr>
          <w:rFonts w:cs="Times New Roman"/>
        </w:rPr>
        <w:t>el apoyo individualizado de los profesores y apoyo de las autoridades a proveer los recursos necesario</w:t>
      </w:r>
      <w:r w:rsidR="00405CA4">
        <w:rPr>
          <w:rFonts w:cs="Times New Roman"/>
        </w:rPr>
        <w:t xml:space="preserve">.  Un claro ejemplo de ello es la institucionalización del programa, estableciéndose una semana del primer semestre para la realización de las evaluaciones de la selección UTP (selección institucional) </w:t>
      </w:r>
      <w:sdt>
        <w:sdtPr>
          <w:rPr>
            <w:rFonts w:cs="Times New Roman"/>
          </w:rPr>
          <w:id w:val="1811592613"/>
          <w:citation/>
        </w:sdtPr>
        <w:sdtContent>
          <w:r w:rsidR="00405CA4">
            <w:rPr>
              <w:rFonts w:cs="Times New Roman"/>
            </w:rPr>
            <w:fldChar w:fldCharType="begin"/>
          </w:r>
          <w:r w:rsidR="00405CA4">
            <w:rPr>
              <w:rFonts w:cs="Times New Roman"/>
              <w:lang w:val="es-ES"/>
            </w:rPr>
            <w:instrText xml:space="preserve"> CITATION Uni21 \l 3082 </w:instrText>
          </w:r>
          <w:r w:rsidR="00405CA4">
            <w:rPr>
              <w:rFonts w:cs="Times New Roman"/>
            </w:rPr>
            <w:fldChar w:fldCharType="separate"/>
          </w:r>
          <w:r w:rsidR="00405CA4" w:rsidRPr="00405CA4">
            <w:rPr>
              <w:rFonts w:cs="Times New Roman"/>
              <w:noProof/>
              <w:lang w:val="es-ES"/>
            </w:rPr>
            <w:t>[20]</w:t>
          </w:r>
          <w:r w:rsidR="00405CA4">
            <w:rPr>
              <w:rFonts w:cs="Times New Roman"/>
            </w:rPr>
            <w:fldChar w:fldCharType="end"/>
          </w:r>
        </w:sdtContent>
      </w:sdt>
      <w:r w:rsidR="00405CA4">
        <w:rPr>
          <w:rFonts w:cs="Times New Roman"/>
        </w:rPr>
        <w:t>.</w:t>
      </w:r>
    </w:p>
    <w:p w14:paraId="7BA01587" w14:textId="4766C877" w:rsidR="00A065D0" w:rsidRPr="00A73CED" w:rsidRDefault="00A065D0" w:rsidP="008D7237">
      <w:pPr>
        <w:rPr>
          <w:rFonts w:cs="Times New Roman"/>
        </w:rPr>
      </w:pPr>
    </w:p>
    <w:p w14:paraId="3D313B03" w14:textId="645FA21B" w:rsidR="00A065D0" w:rsidRPr="00A73CED" w:rsidRDefault="00A065D0" w:rsidP="00A065D0">
      <w:pPr>
        <w:pStyle w:val="Ttulo3"/>
      </w:pPr>
      <w:r w:rsidRPr="00A73CED">
        <w:t>Solución de problemáticas relacionadas al entorno.</w:t>
      </w:r>
    </w:p>
    <w:p w14:paraId="43DAE1D1" w14:textId="1FDC508D" w:rsidR="00A065D0" w:rsidRPr="00A73CED" w:rsidRDefault="00A065D0" w:rsidP="00A065D0">
      <w:pPr>
        <w:rPr>
          <w:rFonts w:cs="Times New Roman"/>
        </w:rPr>
      </w:pPr>
      <w:r w:rsidRPr="00A73CED">
        <w:rPr>
          <w:rFonts w:cs="Times New Roman"/>
        </w:rPr>
        <w:t xml:space="preserve">La </w:t>
      </w:r>
      <w:r w:rsidR="00333AAC" w:rsidRPr="00A73CED">
        <w:rPr>
          <w:rFonts w:cs="Times New Roman"/>
        </w:rPr>
        <w:t xml:space="preserve">mecatrónica, y las materias de </w:t>
      </w:r>
      <w:r w:rsidR="00192E37" w:rsidRPr="00A73CED">
        <w:rPr>
          <w:rFonts w:cs="Times New Roman"/>
        </w:rPr>
        <w:t xml:space="preserve">CRIM se prestan para </w:t>
      </w:r>
      <w:r w:rsidR="00B31461" w:rsidRPr="00A73CED">
        <w:rPr>
          <w:rFonts w:cs="Times New Roman"/>
        </w:rPr>
        <w:t xml:space="preserve">solucionar problemas del entorno específicos en el área.  Por ejemplo, </w:t>
      </w:r>
      <w:r w:rsidR="005B3353" w:rsidRPr="00A73CED">
        <w:rPr>
          <w:rFonts w:cs="Times New Roman"/>
        </w:rPr>
        <w:t xml:space="preserve">varios problemas de agricultura se pueden resolver con en el uso de sensores </w:t>
      </w:r>
      <w:sdt>
        <w:sdtPr>
          <w:rPr>
            <w:rFonts w:cs="Times New Roman"/>
          </w:rPr>
          <w:id w:val="1110015482"/>
          <w:citation/>
        </w:sdtPr>
        <w:sdtContent>
          <w:r w:rsidR="00F25443">
            <w:rPr>
              <w:rFonts w:cs="Times New Roman"/>
            </w:rPr>
            <w:fldChar w:fldCharType="begin"/>
          </w:r>
          <w:r w:rsidR="00F25443">
            <w:rPr>
              <w:rFonts w:cs="Times New Roman"/>
              <w:lang w:val="es-ES"/>
            </w:rPr>
            <w:instrText xml:space="preserve"> CITATION Bar19 \l 3082 </w:instrText>
          </w:r>
          <w:r w:rsidR="00F25443">
            <w:rPr>
              <w:rFonts w:cs="Times New Roman"/>
            </w:rPr>
            <w:fldChar w:fldCharType="separate"/>
          </w:r>
          <w:r w:rsidR="00F25443" w:rsidRPr="00F25443">
            <w:rPr>
              <w:rFonts w:cs="Times New Roman"/>
              <w:noProof/>
              <w:lang w:val="es-ES"/>
            </w:rPr>
            <w:t>[21]</w:t>
          </w:r>
          <w:r w:rsidR="00F25443">
            <w:rPr>
              <w:rFonts w:cs="Times New Roman"/>
            </w:rPr>
            <w:fldChar w:fldCharType="end"/>
          </w:r>
        </w:sdtContent>
      </w:sdt>
      <w:sdt>
        <w:sdtPr>
          <w:rPr>
            <w:rFonts w:cs="Times New Roman"/>
          </w:rPr>
          <w:id w:val="1412731902"/>
          <w:citation/>
        </w:sdtPr>
        <w:sdtContent>
          <w:r w:rsidR="00F25443">
            <w:rPr>
              <w:rFonts w:cs="Times New Roman"/>
            </w:rPr>
            <w:fldChar w:fldCharType="begin"/>
          </w:r>
          <w:r w:rsidR="00F25443">
            <w:rPr>
              <w:rFonts w:cs="Times New Roman"/>
              <w:lang w:val="es-ES"/>
            </w:rPr>
            <w:instrText xml:space="preserve"> CITATION Fra21 \l 3082 </w:instrText>
          </w:r>
          <w:r w:rsidR="00F25443">
            <w:rPr>
              <w:rFonts w:cs="Times New Roman"/>
            </w:rPr>
            <w:fldChar w:fldCharType="separate"/>
          </w:r>
          <w:r w:rsidR="00F25443">
            <w:rPr>
              <w:rFonts w:cs="Times New Roman"/>
              <w:noProof/>
              <w:lang w:val="es-ES"/>
            </w:rPr>
            <w:t xml:space="preserve"> </w:t>
          </w:r>
          <w:r w:rsidR="00F25443" w:rsidRPr="00F25443">
            <w:rPr>
              <w:rFonts w:cs="Times New Roman"/>
              <w:noProof/>
              <w:lang w:val="es-ES"/>
            </w:rPr>
            <w:t>[22]</w:t>
          </w:r>
          <w:r w:rsidR="00F25443">
            <w:rPr>
              <w:rFonts w:cs="Times New Roman"/>
            </w:rPr>
            <w:fldChar w:fldCharType="end"/>
          </w:r>
        </w:sdtContent>
      </w:sdt>
      <w:r w:rsidR="00F25443">
        <w:rPr>
          <w:rFonts w:cs="Times New Roman"/>
        </w:rPr>
        <w:t>.</w:t>
      </w:r>
    </w:p>
    <w:p w14:paraId="162FE9EF" w14:textId="77777777" w:rsidR="00405CA4" w:rsidRPr="00405CA4" w:rsidRDefault="00405CA4" w:rsidP="00405CA4"/>
    <w:p w14:paraId="30A61DAF" w14:textId="6D8C7459" w:rsidR="00405CA4" w:rsidRPr="00A73CED" w:rsidRDefault="00CF2EFD" w:rsidP="00405CA4">
      <w:pPr>
        <w:pStyle w:val="Ttulo1"/>
      </w:pPr>
      <w:r>
        <w:t>Conclusiones</w:t>
      </w:r>
    </w:p>
    <w:p w14:paraId="1DEE851B" w14:textId="153D1C41" w:rsidR="00CF2EFD" w:rsidRDefault="00CF6AC5" w:rsidP="00CF2EFD">
      <w:pPr>
        <w:rPr>
          <w:rFonts w:cs="Times New Roman"/>
          <w:noProof/>
        </w:rPr>
      </w:pPr>
      <w:r>
        <w:rPr>
          <w:rFonts w:cs="Times New Roman"/>
          <w:noProof/>
        </w:rPr>
        <w:t>El desarrollo de actividades o programa</w:t>
      </w:r>
      <w:r w:rsidR="00D20D7C">
        <w:rPr>
          <w:rFonts w:cs="Times New Roman"/>
          <w:noProof/>
        </w:rPr>
        <w:t>s</w:t>
      </w:r>
      <w:r>
        <w:rPr>
          <w:rFonts w:cs="Times New Roman"/>
          <w:noProof/>
        </w:rPr>
        <w:t xml:space="preserve"> como la Jornada de Iniciación Científica, p</w:t>
      </w:r>
      <w:r w:rsidR="00D20D7C">
        <w:rPr>
          <w:rFonts w:cs="Times New Roman"/>
          <w:noProof/>
        </w:rPr>
        <w:t>ropician el desarrollo integral y genera un aprendizaje significativo en los estudiantes.  Particularmente, en las carreras afines a la Ingeniería Mecánica podemos observar un excelente rendimiento en este programa tanto en la institución como en la Selección Nacional.</w:t>
      </w:r>
    </w:p>
    <w:p w14:paraId="6471A2EE" w14:textId="3B7E5C4A" w:rsidR="00D20D7C" w:rsidRPr="00A73CED" w:rsidRDefault="00D20D7C" w:rsidP="00CF2EFD">
      <w:pPr>
        <w:rPr>
          <w:rFonts w:cs="Times New Roman"/>
          <w:i/>
          <w:noProof/>
        </w:rPr>
      </w:pPr>
      <w:r>
        <w:rPr>
          <w:rFonts w:cs="Times New Roman"/>
          <w:noProof/>
        </w:rPr>
        <w:t>Las temáticas desarrolladas por los estudiantes en CRIM tienen gran impacto en el entorno nacional, por lo que es importante continuar con este tipo de actividades e incrementar el número de estudiantes participando en aprendizaje basados en proyectos que repercuten en la comunidad.</w:t>
      </w:r>
    </w:p>
    <w:p w14:paraId="4696520F" w14:textId="12CF6D4D" w:rsidR="009B4D5F" w:rsidRPr="00A73CED" w:rsidRDefault="009B4D5F" w:rsidP="007541F3">
      <w:pPr>
        <w:rPr>
          <w:rFonts w:cs="Times New Roman"/>
          <w:noProof/>
        </w:rPr>
      </w:pPr>
    </w:p>
    <w:sdt>
      <w:sdtPr>
        <w:rPr>
          <w:lang w:val="es-ES"/>
        </w:rPr>
        <w:id w:val="-958252199"/>
        <w:docPartObj>
          <w:docPartGallery w:val="Bibliographies"/>
          <w:docPartUnique/>
        </w:docPartObj>
      </w:sdtPr>
      <w:sdtEndPr>
        <w:rPr>
          <w:rFonts w:cstheme="minorBidi"/>
          <w:b w:val="0"/>
          <w:color w:val="auto"/>
          <w:lang w:val="es-CO"/>
        </w:rPr>
      </w:sdtEndPr>
      <w:sdtContent>
        <w:p w14:paraId="285AB882" w14:textId="31068D91" w:rsidR="00CF1BBD" w:rsidRDefault="00CF1BBD">
          <w:pPr>
            <w:pStyle w:val="Ttulo1"/>
          </w:pPr>
          <w:r>
            <w:rPr>
              <w:lang w:val="es-ES"/>
            </w:rPr>
            <w:t>Referencias</w:t>
          </w:r>
        </w:p>
        <w:sdt>
          <w:sdtPr>
            <w:id w:val="-573587230"/>
            <w:bibliography/>
          </w:sdtPr>
          <w:sdtContent>
            <w:p w14:paraId="12D792C2" w14:textId="77777777" w:rsidR="00781851" w:rsidRDefault="00CF1BBD">
              <w:pPr>
                <w:rPr>
                  <w:noProof/>
                </w:rPr>
              </w:pPr>
              <w:r>
                <w:fldChar w:fldCharType="begin"/>
              </w:r>
              <w:r>
                <w:instrText>BIBLIOGRAPHY</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68"/>
                <w:gridCol w:w="3799"/>
              </w:tblGrid>
              <w:tr w:rsidR="00781851" w14:paraId="7FB6071E" w14:textId="77777777" w:rsidTr="00CF6AC5">
                <w:trPr>
                  <w:divId w:val="608394496"/>
                  <w:tblCellSpacing w:w="15" w:type="dxa"/>
                </w:trPr>
                <w:tc>
                  <w:tcPr>
                    <w:tcW w:w="598" w:type="pct"/>
                    <w:hideMark/>
                  </w:tcPr>
                  <w:p w14:paraId="73F2F96D" w14:textId="4DD5818B" w:rsidR="00781851" w:rsidRDefault="00781851">
                    <w:pPr>
                      <w:pStyle w:val="Bibliografa"/>
                      <w:rPr>
                        <w:noProof/>
                        <w:sz w:val="24"/>
                        <w:szCs w:val="24"/>
                        <w:lang w:val="es-ES"/>
                      </w:rPr>
                    </w:pPr>
                    <w:r>
                      <w:rPr>
                        <w:noProof/>
                        <w:lang w:val="es-ES"/>
                      </w:rPr>
                      <w:t xml:space="preserve">[1] </w:t>
                    </w:r>
                  </w:p>
                </w:tc>
                <w:tc>
                  <w:tcPr>
                    <w:tcW w:w="4299" w:type="pct"/>
                    <w:hideMark/>
                  </w:tcPr>
                  <w:p w14:paraId="4B57BB37" w14:textId="77777777" w:rsidR="00781851" w:rsidRDefault="00781851">
                    <w:pPr>
                      <w:pStyle w:val="Bibliografa"/>
                      <w:rPr>
                        <w:noProof/>
                        <w:lang w:val="es-ES"/>
                      </w:rPr>
                    </w:pPr>
                    <w:r>
                      <w:rPr>
                        <w:noProof/>
                        <w:lang w:val="es-ES"/>
                      </w:rPr>
                      <w:t xml:space="preserve">A. Maltese, J. Harsh y E. Jung, «Evaluating undergraduate research experiences—development of a self-report tool,» </w:t>
                    </w:r>
                    <w:r>
                      <w:rPr>
                        <w:i/>
                        <w:iCs/>
                        <w:noProof/>
                        <w:lang w:val="es-ES"/>
                      </w:rPr>
                      <w:t xml:space="preserve">Education Sciences, </w:t>
                    </w:r>
                    <w:r>
                      <w:rPr>
                        <w:noProof/>
                        <w:lang w:val="es-ES"/>
                      </w:rPr>
                      <w:t xml:space="preserve">vol. 7, nº 4, p. 87, 2017. </w:t>
                    </w:r>
                  </w:p>
                </w:tc>
              </w:tr>
              <w:tr w:rsidR="00781851" w14:paraId="0E5C6E42" w14:textId="77777777" w:rsidTr="00CF6AC5">
                <w:trPr>
                  <w:divId w:val="608394496"/>
                  <w:tblCellSpacing w:w="15" w:type="dxa"/>
                </w:trPr>
                <w:tc>
                  <w:tcPr>
                    <w:tcW w:w="598" w:type="pct"/>
                    <w:hideMark/>
                  </w:tcPr>
                  <w:p w14:paraId="053BF773" w14:textId="77777777" w:rsidR="00781851" w:rsidRDefault="00781851">
                    <w:pPr>
                      <w:pStyle w:val="Bibliografa"/>
                      <w:rPr>
                        <w:noProof/>
                        <w:lang w:val="es-ES"/>
                      </w:rPr>
                    </w:pPr>
                    <w:r>
                      <w:rPr>
                        <w:noProof/>
                        <w:lang w:val="es-ES"/>
                      </w:rPr>
                      <w:t xml:space="preserve">[2] </w:t>
                    </w:r>
                  </w:p>
                </w:tc>
                <w:tc>
                  <w:tcPr>
                    <w:tcW w:w="4299" w:type="pct"/>
                    <w:hideMark/>
                  </w:tcPr>
                  <w:p w14:paraId="68909978" w14:textId="77777777" w:rsidR="00781851" w:rsidRDefault="00781851">
                    <w:pPr>
                      <w:pStyle w:val="Bibliografa"/>
                      <w:rPr>
                        <w:noProof/>
                        <w:lang w:val="es-ES"/>
                      </w:rPr>
                    </w:pPr>
                    <w:r>
                      <w:rPr>
                        <w:noProof/>
                        <w:lang w:val="es-ES"/>
                      </w:rPr>
                      <w:t>Council on Undergraduate Research, «National Conferences on Undergraduate Research,» The Council on Undergraduate Research., 2021. [En línea]. Available: https://www.cur.org/what/events/students/ncur/. [Último acceso: 10 Agosto 2022].</w:t>
                    </w:r>
                  </w:p>
                </w:tc>
              </w:tr>
              <w:tr w:rsidR="00781851" w14:paraId="66D3021B" w14:textId="77777777" w:rsidTr="00CF6AC5">
                <w:trPr>
                  <w:divId w:val="608394496"/>
                  <w:tblCellSpacing w:w="15" w:type="dxa"/>
                </w:trPr>
                <w:tc>
                  <w:tcPr>
                    <w:tcW w:w="598" w:type="pct"/>
                    <w:hideMark/>
                  </w:tcPr>
                  <w:p w14:paraId="0AFE8F67" w14:textId="77777777" w:rsidR="00781851" w:rsidRDefault="00781851">
                    <w:pPr>
                      <w:pStyle w:val="Bibliografa"/>
                      <w:rPr>
                        <w:noProof/>
                        <w:lang w:val="es-ES"/>
                      </w:rPr>
                    </w:pPr>
                    <w:r>
                      <w:rPr>
                        <w:noProof/>
                        <w:lang w:val="es-ES"/>
                      </w:rPr>
                      <w:t xml:space="preserve">[3] </w:t>
                    </w:r>
                  </w:p>
                </w:tc>
                <w:tc>
                  <w:tcPr>
                    <w:tcW w:w="4299" w:type="pct"/>
                    <w:hideMark/>
                  </w:tcPr>
                  <w:p w14:paraId="62D02973" w14:textId="77777777" w:rsidR="00781851" w:rsidRDefault="00781851">
                    <w:pPr>
                      <w:pStyle w:val="Bibliografa"/>
                      <w:rPr>
                        <w:noProof/>
                        <w:lang w:val="es-ES"/>
                      </w:rPr>
                    </w:pPr>
                    <w:r>
                      <w:rPr>
                        <w:noProof/>
                        <w:lang w:val="es-ES"/>
                      </w:rPr>
                      <w:t>Dirección General de Planificación Universitaria, «Boletín Estadístico 2016,» Universidad Tecnológica de Panamá, Ciudad de Panamá, 2017.</w:t>
                    </w:r>
                  </w:p>
                </w:tc>
              </w:tr>
              <w:tr w:rsidR="00781851" w14:paraId="6E20E4F6" w14:textId="77777777" w:rsidTr="00CF6AC5">
                <w:trPr>
                  <w:divId w:val="608394496"/>
                  <w:tblCellSpacing w:w="15" w:type="dxa"/>
                </w:trPr>
                <w:tc>
                  <w:tcPr>
                    <w:tcW w:w="598" w:type="pct"/>
                    <w:hideMark/>
                  </w:tcPr>
                  <w:p w14:paraId="4804C423" w14:textId="77777777" w:rsidR="00781851" w:rsidRDefault="00781851">
                    <w:pPr>
                      <w:pStyle w:val="Bibliografa"/>
                      <w:rPr>
                        <w:noProof/>
                        <w:lang w:val="es-PA"/>
                      </w:rPr>
                    </w:pPr>
                    <w:r>
                      <w:rPr>
                        <w:noProof/>
                      </w:rPr>
                      <w:t xml:space="preserve">[4] </w:t>
                    </w:r>
                  </w:p>
                </w:tc>
                <w:tc>
                  <w:tcPr>
                    <w:tcW w:w="4299" w:type="pct"/>
                    <w:hideMark/>
                  </w:tcPr>
                  <w:p w14:paraId="79E555FE" w14:textId="77777777" w:rsidR="00781851" w:rsidRDefault="00781851">
                    <w:pPr>
                      <w:pStyle w:val="Bibliografa"/>
                      <w:rPr>
                        <w:noProof/>
                      </w:rPr>
                    </w:pPr>
                    <w:r>
                      <w:rPr>
                        <w:noProof/>
                      </w:rPr>
                      <w:t>Dirección General de Planificación Universitaria, «Boletin Estadístico 2017,» Universidad Tecnológica de Panamá, Ciudad de Panamá, 2018.</w:t>
                    </w:r>
                  </w:p>
                </w:tc>
              </w:tr>
              <w:tr w:rsidR="00781851" w14:paraId="5241D111" w14:textId="77777777" w:rsidTr="00CF6AC5">
                <w:trPr>
                  <w:divId w:val="608394496"/>
                  <w:tblCellSpacing w:w="15" w:type="dxa"/>
                </w:trPr>
                <w:tc>
                  <w:tcPr>
                    <w:tcW w:w="598" w:type="pct"/>
                    <w:hideMark/>
                  </w:tcPr>
                  <w:p w14:paraId="7EFC9C96" w14:textId="77777777" w:rsidR="00781851" w:rsidRDefault="00781851">
                    <w:pPr>
                      <w:pStyle w:val="Bibliografa"/>
                      <w:rPr>
                        <w:noProof/>
                        <w:lang w:val="es-ES"/>
                      </w:rPr>
                    </w:pPr>
                    <w:r>
                      <w:rPr>
                        <w:noProof/>
                        <w:lang w:val="es-ES"/>
                      </w:rPr>
                      <w:t xml:space="preserve">[5] </w:t>
                    </w:r>
                  </w:p>
                </w:tc>
                <w:tc>
                  <w:tcPr>
                    <w:tcW w:w="4299" w:type="pct"/>
                    <w:hideMark/>
                  </w:tcPr>
                  <w:p w14:paraId="3C1023FF" w14:textId="77777777" w:rsidR="00781851" w:rsidRDefault="00781851">
                    <w:pPr>
                      <w:pStyle w:val="Bibliografa"/>
                      <w:rPr>
                        <w:noProof/>
                        <w:lang w:val="es-ES"/>
                      </w:rPr>
                    </w:pPr>
                    <w:r>
                      <w:rPr>
                        <w:noProof/>
                        <w:lang w:val="es-ES"/>
                      </w:rPr>
                      <w:t>Dirección General de Planificación Universitaria, «Boletín Estadístico 2018,» Universidad Tecnológica de Panamá, Ciudad de Panamá, 2019.</w:t>
                    </w:r>
                  </w:p>
                </w:tc>
              </w:tr>
              <w:tr w:rsidR="00781851" w14:paraId="1D038AF1" w14:textId="77777777" w:rsidTr="00CF6AC5">
                <w:trPr>
                  <w:divId w:val="608394496"/>
                  <w:tblCellSpacing w:w="15" w:type="dxa"/>
                </w:trPr>
                <w:tc>
                  <w:tcPr>
                    <w:tcW w:w="598" w:type="pct"/>
                    <w:hideMark/>
                  </w:tcPr>
                  <w:p w14:paraId="41FE5470" w14:textId="77777777" w:rsidR="00781851" w:rsidRDefault="00781851">
                    <w:pPr>
                      <w:pStyle w:val="Bibliografa"/>
                      <w:rPr>
                        <w:noProof/>
                        <w:lang w:val="es-PA"/>
                      </w:rPr>
                    </w:pPr>
                    <w:r>
                      <w:rPr>
                        <w:noProof/>
                      </w:rPr>
                      <w:t xml:space="preserve">[6] </w:t>
                    </w:r>
                  </w:p>
                </w:tc>
                <w:tc>
                  <w:tcPr>
                    <w:tcW w:w="4299" w:type="pct"/>
                    <w:hideMark/>
                  </w:tcPr>
                  <w:p w14:paraId="54FA2FAB" w14:textId="77777777" w:rsidR="00781851" w:rsidRDefault="00781851">
                    <w:pPr>
                      <w:pStyle w:val="Bibliografa"/>
                      <w:rPr>
                        <w:noProof/>
                      </w:rPr>
                    </w:pPr>
                    <w:r>
                      <w:rPr>
                        <w:noProof/>
                      </w:rPr>
                      <w:t>Dirección General de Planificación Universitaria, «Boletín Estadístico 2019,» Universidad Tecnológica de Panamá, Ciudad de Panamá, 2022.</w:t>
                    </w:r>
                  </w:p>
                </w:tc>
              </w:tr>
              <w:tr w:rsidR="00781851" w14:paraId="0B14B6EF" w14:textId="77777777" w:rsidTr="00CF6AC5">
                <w:trPr>
                  <w:divId w:val="608394496"/>
                  <w:tblCellSpacing w:w="15" w:type="dxa"/>
                </w:trPr>
                <w:tc>
                  <w:tcPr>
                    <w:tcW w:w="598" w:type="pct"/>
                    <w:hideMark/>
                  </w:tcPr>
                  <w:p w14:paraId="2BF5EE88" w14:textId="77777777" w:rsidR="00781851" w:rsidRDefault="00781851">
                    <w:pPr>
                      <w:pStyle w:val="Bibliografa"/>
                      <w:rPr>
                        <w:noProof/>
                        <w:lang w:val="es-ES"/>
                      </w:rPr>
                    </w:pPr>
                    <w:r>
                      <w:rPr>
                        <w:noProof/>
                        <w:lang w:val="es-ES"/>
                      </w:rPr>
                      <w:t xml:space="preserve">[7] </w:t>
                    </w:r>
                  </w:p>
                </w:tc>
                <w:tc>
                  <w:tcPr>
                    <w:tcW w:w="4299" w:type="pct"/>
                    <w:hideMark/>
                  </w:tcPr>
                  <w:p w14:paraId="14CCACFA" w14:textId="77777777" w:rsidR="00781851" w:rsidRDefault="00781851">
                    <w:pPr>
                      <w:pStyle w:val="Bibliografa"/>
                      <w:rPr>
                        <w:noProof/>
                        <w:lang w:val="es-ES"/>
                      </w:rPr>
                    </w:pPr>
                    <w:r>
                      <w:rPr>
                        <w:noProof/>
                        <w:lang w:val="es-ES"/>
                      </w:rPr>
                      <w:t>Dirección General de Planificación Universitaria, «Boletín Estadístico 2020,» Universidad Tecnológica de Panamá, Ciudad de Panamá, 2022.</w:t>
                    </w:r>
                  </w:p>
                </w:tc>
              </w:tr>
              <w:tr w:rsidR="00781851" w14:paraId="2C51681A" w14:textId="77777777" w:rsidTr="00CF6AC5">
                <w:trPr>
                  <w:divId w:val="608394496"/>
                  <w:tblCellSpacing w:w="15" w:type="dxa"/>
                </w:trPr>
                <w:tc>
                  <w:tcPr>
                    <w:tcW w:w="598" w:type="pct"/>
                    <w:hideMark/>
                  </w:tcPr>
                  <w:p w14:paraId="34BAA692" w14:textId="77777777" w:rsidR="00781851" w:rsidRDefault="00781851">
                    <w:pPr>
                      <w:pStyle w:val="Bibliografa"/>
                      <w:rPr>
                        <w:noProof/>
                        <w:lang w:val="es-PA"/>
                      </w:rPr>
                    </w:pPr>
                    <w:r>
                      <w:rPr>
                        <w:noProof/>
                      </w:rPr>
                      <w:t xml:space="preserve">[8] </w:t>
                    </w:r>
                  </w:p>
                </w:tc>
                <w:tc>
                  <w:tcPr>
                    <w:tcW w:w="4299" w:type="pct"/>
                    <w:hideMark/>
                  </w:tcPr>
                  <w:p w14:paraId="77950E45" w14:textId="77777777" w:rsidR="00781851" w:rsidRDefault="00781851">
                    <w:pPr>
                      <w:pStyle w:val="Bibliografa"/>
                      <w:rPr>
                        <w:noProof/>
                      </w:rPr>
                    </w:pPr>
                    <w:r>
                      <w:rPr>
                        <w:noProof/>
                      </w:rPr>
                      <w:t>Dirección General de Planificación Universitaria, «Matrícula total por sede, según facultad y carrera / programa: primer semestre 2021,» Universidad Tecnológica de Panamá, Ciudad de Panamá, 2022.</w:t>
                    </w:r>
                  </w:p>
                </w:tc>
              </w:tr>
              <w:tr w:rsidR="00781851" w14:paraId="15FC7BBE" w14:textId="77777777" w:rsidTr="00CF6AC5">
                <w:trPr>
                  <w:divId w:val="608394496"/>
                  <w:tblCellSpacing w:w="15" w:type="dxa"/>
                </w:trPr>
                <w:tc>
                  <w:tcPr>
                    <w:tcW w:w="598" w:type="pct"/>
                    <w:hideMark/>
                  </w:tcPr>
                  <w:p w14:paraId="4A136AD0" w14:textId="77777777" w:rsidR="00781851" w:rsidRDefault="00781851">
                    <w:pPr>
                      <w:pStyle w:val="Bibliografa"/>
                      <w:rPr>
                        <w:noProof/>
                        <w:lang w:val="es-ES"/>
                      </w:rPr>
                    </w:pPr>
                    <w:r>
                      <w:rPr>
                        <w:noProof/>
                        <w:lang w:val="es-ES"/>
                      </w:rPr>
                      <w:t xml:space="preserve">[9] </w:t>
                    </w:r>
                  </w:p>
                </w:tc>
                <w:tc>
                  <w:tcPr>
                    <w:tcW w:w="4299" w:type="pct"/>
                    <w:hideMark/>
                  </w:tcPr>
                  <w:p w14:paraId="65F57E55" w14:textId="77777777" w:rsidR="00781851" w:rsidRDefault="00781851">
                    <w:pPr>
                      <w:pStyle w:val="Bibliografa"/>
                      <w:rPr>
                        <w:noProof/>
                        <w:lang w:val="es-ES"/>
                      </w:rPr>
                    </w:pPr>
                    <w:r>
                      <w:rPr>
                        <w:noProof/>
                        <w:lang w:val="es-ES"/>
                      </w:rPr>
                      <w:t>L. Cortés y G. Valderrama, «Boletín Jornada de Iniciación Científica 2015-2017,» Universidad Tecnológica de Panamá, Ciudad de Panamá, 2018.</w:t>
                    </w:r>
                  </w:p>
                </w:tc>
              </w:tr>
              <w:tr w:rsidR="00781851" w14:paraId="4D9C7F24" w14:textId="77777777" w:rsidTr="00CF6AC5">
                <w:trPr>
                  <w:divId w:val="608394496"/>
                  <w:tblCellSpacing w:w="15" w:type="dxa"/>
                </w:trPr>
                <w:tc>
                  <w:tcPr>
                    <w:tcW w:w="598" w:type="pct"/>
                    <w:hideMark/>
                  </w:tcPr>
                  <w:p w14:paraId="1223DAFA" w14:textId="77777777" w:rsidR="00781851" w:rsidRDefault="00781851">
                    <w:pPr>
                      <w:pStyle w:val="Bibliografa"/>
                      <w:rPr>
                        <w:noProof/>
                        <w:lang w:val="es-ES"/>
                      </w:rPr>
                    </w:pPr>
                    <w:r>
                      <w:rPr>
                        <w:noProof/>
                        <w:lang w:val="es-ES"/>
                      </w:rPr>
                      <w:t xml:space="preserve">[10] </w:t>
                    </w:r>
                  </w:p>
                </w:tc>
                <w:tc>
                  <w:tcPr>
                    <w:tcW w:w="4299" w:type="pct"/>
                    <w:hideMark/>
                  </w:tcPr>
                  <w:p w14:paraId="04947015" w14:textId="77777777" w:rsidR="00781851" w:rsidRDefault="00781851">
                    <w:pPr>
                      <w:pStyle w:val="Bibliografa"/>
                      <w:rPr>
                        <w:noProof/>
                        <w:lang w:val="es-ES"/>
                      </w:rPr>
                    </w:pPr>
                    <w:r>
                      <w:rPr>
                        <w:noProof/>
                        <w:lang w:val="es-ES"/>
                      </w:rPr>
                      <w:t>L. Cortés y G. Valderrama, «Boletín Jornada de Iniciación Científica 2018,» Universidad Tecnológica de Panamá, Ciudad de Panamá, 2019.</w:t>
                    </w:r>
                  </w:p>
                </w:tc>
              </w:tr>
              <w:tr w:rsidR="00781851" w14:paraId="33F45629" w14:textId="77777777" w:rsidTr="00CF6AC5">
                <w:trPr>
                  <w:divId w:val="608394496"/>
                  <w:tblCellSpacing w:w="15" w:type="dxa"/>
                </w:trPr>
                <w:tc>
                  <w:tcPr>
                    <w:tcW w:w="598" w:type="pct"/>
                    <w:hideMark/>
                  </w:tcPr>
                  <w:p w14:paraId="07C653AF" w14:textId="77777777" w:rsidR="00781851" w:rsidRDefault="00781851">
                    <w:pPr>
                      <w:pStyle w:val="Bibliografa"/>
                      <w:rPr>
                        <w:noProof/>
                        <w:lang w:val="es-ES"/>
                      </w:rPr>
                    </w:pPr>
                    <w:r>
                      <w:rPr>
                        <w:noProof/>
                        <w:lang w:val="es-ES"/>
                      </w:rPr>
                      <w:t xml:space="preserve">[11] </w:t>
                    </w:r>
                  </w:p>
                </w:tc>
                <w:tc>
                  <w:tcPr>
                    <w:tcW w:w="4299" w:type="pct"/>
                    <w:hideMark/>
                  </w:tcPr>
                  <w:p w14:paraId="5E851E9D" w14:textId="77777777" w:rsidR="00781851" w:rsidRDefault="00781851">
                    <w:pPr>
                      <w:pStyle w:val="Bibliografa"/>
                      <w:rPr>
                        <w:noProof/>
                        <w:lang w:val="es-ES"/>
                      </w:rPr>
                    </w:pPr>
                    <w:r>
                      <w:rPr>
                        <w:noProof/>
                        <w:lang w:val="es-ES"/>
                      </w:rPr>
                      <w:t>G. Valderrama y L. Cortés, «Boletín JIC 2019,» Universidad Tecnológica de Panamá, Ciudad de Panamá, 2020.</w:t>
                    </w:r>
                  </w:p>
                </w:tc>
              </w:tr>
              <w:tr w:rsidR="00781851" w14:paraId="3CC18757" w14:textId="77777777" w:rsidTr="00CF6AC5">
                <w:trPr>
                  <w:divId w:val="608394496"/>
                  <w:tblCellSpacing w:w="15" w:type="dxa"/>
                </w:trPr>
                <w:tc>
                  <w:tcPr>
                    <w:tcW w:w="598" w:type="pct"/>
                    <w:hideMark/>
                  </w:tcPr>
                  <w:p w14:paraId="3F9A36AA" w14:textId="77777777" w:rsidR="00781851" w:rsidRDefault="00781851">
                    <w:pPr>
                      <w:pStyle w:val="Bibliografa"/>
                      <w:rPr>
                        <w:noProof/>
                        <w:lang w:val="es-ES"/>
                      </w:rPr>
                    </w:pPr>
                    <w:r>
                      <w:rPr>
                        <w:noProof/>
                        <w:lang w:val="es-ES"/>
                      </w:rPr>
                      <w:lastRenderedPageBreak/>
                      <w:t xml:space="preserve">[12] </w:t>
                    </w:r>
                  </w:p>
                </w:tc>
                <w:tc>
                  <w:tcPr>
                    <w:tcW w:w="4299" w:type="pct"/>
                    <w:hideMark/>
                  </w:tcPr>
                  <w:p w14:paraId="1A2FF472" w14:textId="77777777" w:rsidR="00781851" w:rsidRDefault="00781851">
                    <w:pPr>
                      <w:pStyle w:val="Bibliografa"/>
                      <w:rPr>
                        <w:noProof/>
                        <w:lang w:val="es-ES"/>
                      </w:rPr>
                    </w:pPr>
                    <w:r>
                      <w:rPr>
                        <w:noProof/>
                        <w:lang w:val="es-ES"/>
                      </w:rPr>
                      <w:t>L. Cortés y G. Valderrama, «Boletín JIC 2020,» Universidad Tecnológica de Panamá, Ciudad de Panama, 2021.</w:t>
                    </w:r>
                  </w:p>
                </w:tc>
              </w:tr>
              <w:tr w:rsidR="00781851" w14:paraId="1F2D13A2" w14:textId="77777777" w:rsidTr="00CF6AC5">
                <w:trPr>
                  <w:divId w:val="608394496"/>
                  <w:tblCellSpacing w:w="15" w:type="dxa"/>
                </w:trPr>
                <w:tc>
                  <w:tcPr>
                    <w:tcW w:w="598" w:type="pct"/>
                    <w:hideMark/>
                  </w:tcPr>
                  <w:p w14:paraId="6771EAD9" w14:textId="77777777" w:rsidR="00781851" w:rsidRDefault="00781851">
                    <w:pPr>
                      <w:pStyle w:val="Bibliografa"/>
                      <w:rPr>
                        <w:noProof/>
                        <w:lang w:val="es-ES"/>
                      </w:rPr>
                    </w:pPr>
                    <w:r>
                      <w:rPr>
                        <w:noProof/>
                        <w:lang w:val="es-ES"/>
                      </w:rPr>
                      <w:t xml:space="preserve">[13] </w:t>
                    </w:r>
                  </w:p>
                </w:tc>
                <w:tc>
                  <w:tcPr>
                    <w:tcW w:w="4299" w:type="pct"/>
                    <w:hideMark/>
                  </w:tcPr>
                  <w:p w14:paraId="184B634C" w14:textId="77777777" w:rsidR="00781851" w:rsidRDefault="00781851">
                    <w:pPr>
                      <w:pStyle w:val="Bibliografa"/>
                      <w:rPr>
                        <w:noProof/>
                        <w:lang w:val="es-ES"/>
                      </w:rPr>
                    </w:pPr>
                    <w:r>
                      <w:rPr>
                        <w:noProof/>
                        <w:lang w:val="es-ES"/>
                      </w:rPr>
                      <w:t>L. Cortés y G. Valderrama, «Boletín Informativo JIC Nacional 2021,» Universidad Tecnológica de Panamá, Ciudad de Panamá, 2022.</w:t>
                    </w:r>
                  </w:p>
                </w:tc>
              </w:tr>
              <w:tr w:rsidR="00781851" w14:paraId="3D40E109" w14:textId="77777777" w:rsidTr="00CF6AC5">
                <w:trPr>
                  <w:divId w:val="608394496"/>
                  <w:tblCellSpacing w:w="15" w:type="dxa"/>
                </w:trPr>
                <w:tc>
                  <w:tcPr>
                    <w:tcW w:w="598" w:type="pct"/>
                    <w:hideMark/>
                  </w:tcPr>
                  <w:p w14:paraId="1F56EA19" w14:textId="77777777" w:rsidR="00781851" w:rsidRDefault="00781851">
                    <w:pPr>
                      <w:pStyle w:val="Bibliografa"/>
                      <w:rPr>
                        <w:noProof/>
                        <w:lang w:val="es-PA"/>
                      </w:rPr>
                    </w:pPr>
                    <w:r>
                      <w:rPr>
                        <w:noProof/>
                      </w:rPr>
                      <w:t xml:space="preserve">[14] </w:t>
                    </w:r>
                  </w:p>
                </w:tc>
                <w:tc>
                  <w:tcPr>
                    <w:tcW w:w="4299" w:type="pct"/>
                    <w:hideMark/>
                  </w:tcPr>
                  <w:p w14:paraId="645F760E" w14:textId="77777777" w:rsidR="00781851" w:rsidRDefault="00781851">
                    <w:pPr>
                      <w:pStyle w:val="Bibliografa"/>
                      <w:rPr>
                        <w:noProof/>
                      </w:rPr>
                    </w:pPr>
                    <w:r>
                      <w:rPr>
                        <w:noProof/>
                      </w:rPr>
                      <w:t>G. Valderrama y L. Cortés, «Memoria 2016 de la Jornada de Iniciación Científica,» Dirección de Investigación - Universidad Tecnológica de Panamá, Ciudad de Panamá, 2020.</w:t>
                    </w:r>
                  </w:p>
                </w:tc>
              </w:tr>
              <w:tr w:rsidR="00781851" w14:paraId="4018D3D3" w14:textId="77777777" w:rsidTr="00CF6AC5">
                <w:trPr>
                  <w:divId w:val="608394496"/>
                  <w:tblCellSpacing w:w="15" w:type="dxa"/>
                </w:trPr>
                <w:tc>
                  <w:tcPr>
                    <w:tcW w:w="598" w:type="pct"/>
                    <w:hideMark/>
                  </w:tcPr>
                  <w:p w14:paraId="7D05E9F6" w14:textId="77777777" w:rsidR="00781851" w:rsidRDefault="00781851">
                    <w:pPr>
                      <w:pStyle w:val="Bibliografa"/>
                      <w:rPr>
                        <w:noProof/>
                        <w:lang w:val="es-ES"/>
                      </w:rPr>
                    </w:pPr>
                    <w:r>
                      <w:rPr>
                        <w:noProof/>
                        <w:lang w:val="es-ES"/>
                      </w:rPr>
                      <w:t xml:space="preserve">[15] </w:t>
                    </w:r>
                  </w:p>
                </w:tc>
                <w:tc>
                  <w:tcPr>
                    <w:tcW w:w="4299" w:type="pct"/>
                    <w:hideMark/>
                  </w:tcPr>
                  <w:p w14:paraId="66ED7E72" w14:textId="77777777" w:rsidR="00781851" w:rsidRDefault="00781851">
                    <w:pPr>
                      <w:pStyle w:val="Bibliografa"/>
                      <w:rPr>
                        <w:noProof/>
                        <w:lang w:val="es-ES"/>
                      </w:rPr>
                    </w:pPr>
                    <w:r>
                      <w:rPr>
                        <w:noProof/>
                        <w:lang w:val="es-ES"/>
                      </w:rPr>
                      <w:t>G. Valderrama y L. Cortés, «Memoria 2017 de la Jornada de Iniciación Científica,» Dirección de Investigación - Universidad Tecnológica de Panamá, Ciudad de Panamá, 2020.</w:t>
                    </w:r>
                  </w:p>
                </w:tc>
              </w:tr>
              <w:tr w:rsidR="00781851" w14:paraId="1676609A" w14:textId="77777777" w:rsidTr="00CF6AC5">
                <w:trPr>
                  <w:divId w:val="608394496"/>
                  <w:tblCellSpacing w:w="15" w:type="dxa"/>
                </w:trPr>
                <w:tc>
                  <w:tcPr>
                    <w:tcW w:w="598" w:type="pct"/>
                    <w:hideMark/>
                  </w:tcPr>
                  <w:p w14:paraId="13831B86" w14:textId="77777777" w:rsidR="00781851" w:rsidRDefault="00781851">
                    <w:pPr>
                      <w:pStyle w:val="Bibliografa"/>
                      <w:rPr>
                        <w:noProof/>
                        <w:lang w:val="es-ES"/>
                      </w:rPr>
                    </w:pPr>
                    <w:r>
                      <w:rPr>
                        <w:noProof/>
                        <w:lang w:val="es-ES"/>
                      </w:rPr>
                      <w:t xml:space="preserve">[16] </w:t>
                    </w:r>
                  </w:p>
                </w:tc>
                <w:tc>
                  <w:tcPr>
                    <w:tcW w:w="4299" w:type="pct"/>
                    <w:hideMark/>
                  </w:tcPr>
                  <w:p w14:paraId="27C39D4D" w14:textId="77777777" w:rsidR="00781851" w:rsidRDefault="00781851">
                    <w:pPr>
                      <w:pStyle w:val="Bibliografa"/>
                      <w:rPr>
                        <w:noProof/>
                        <w:lang w:val="es-ES"/>
                      </w:rPr>
                    </w:pPr>
                    <w:r>
                      <w:rPr>
                        <w:noProof/>
                        <w:lang w:val="es-ES"/>
                      </w:rPr>
                      <w:t>G. Valderrama y L. Cortés, «Memoria JIC 2018,» Dirección de Investigación - Universidad Tecnológica de Panamá, Ciudad de Panamá, 2021.</w:t>
                    </w:r>
                  </w:p>
                </w:tc>
              </w:tr>
              <w:tr w:rsidR="00781851" w14:paraId="2158CA9D" w14:textId="77777777" w:rsidTr="00CF6AC5">
                <w:trPr>
                  <w:divId w:val="608394496"/>
                  <w:tblCellSpacing w:w="15" w:type="dxa"/>
                </w:trPr>
                <w:tc>
                  <w:tcPr>
                    <w:tcW w:w="598" w:type="pct"/>
                    <w:hideMark/>
                  </w:tcPr>
                  <w:p w14:paraId="5664AE50" w14:textId="77777777" w:rsidR="00781851" w:rsidRDefault="00781851">
                    <w:pPr>
                      <w:pStyle w:val="Bibliografa"/>
                      <w:rPr>
                        <w:noProof/>
                        <w:lang w:val="es-ES"/>
                      </w:rPr>
                    </w:pPr>
                    <w:r>
                      <w:rPr>
                        <w:noProof/>
                        <w:lang w:val="es-ES"/>
                      </w:rPr>
                      <w:t xml:space="preserve">[17] </w:t>
                    </w:r>
                  </w:p>
                </w:tc>
                <w:tc>
                  <w:tcPr>
                    <w:tcW w:w="4299" w:type="pct"/>
                    <w:hideMark/>
                  </w:tcPr>
                  <w:p w14:paraId="6F802001" w14:textId="77777777" w:rsidR="00781851" w:rsidRDefault="00781851">
                    <w:pPr>
                      <w:pStyle w:val="Bibliografa"/>
                      <w:rPr>
                        <w:noProof/>
                        <w:lang w:val="es-ES"/>
                      </w:rPr>
                    </w:pPr>
                    <w:r>
                      <w:rPr>
                        <w:noProof/>
                        <w:lang w:val="es-ES"/>
                      </w:rPr>
                      <w:t>G. I. Valderrama Bahamóndez y L. Cortés, «Memoria 2019 de la Jornada de Iniciación Científica,» Dirección de Investigación - Universidad Tecnológica de Panamá, Ciudad de Panamá, 2021.</w:t>
                    </w:r>
                  </w:p>
                </w:tc>
              </w:tr>
              <w:tr w:rsidR="00781851" w14:paraId="6DECB945" w14:textId="77777777" w:rsidTr="00CF6AC5">
                <w:trPr>
                  <w:divId w:val="608394496"/>
                  <w:tblCellSpacing w:w="15" w:type="dxa"/>
                </w:trPr>
                <w:tc>
                  <w:tcPr>
                    <w:tcW w:w="598" w:type="pct"/>
                    <w:hideMark/>
                  </w:tcPr>
                  <w:p w14:paraId="6661B370" w14:textId="77777777" w:rsidR="00781851" w:rsidRDefault="00781851">
                    <w:pPr>
                      <w:pStyle w:val="Bibliografa"/>
                      <w:rPr>
                        <w:noProof/>
                        <w:lang w:val="es-PA"/>
                      </w:rPr>
                    </w:pPr>
                    <w:r>
                      <w:rPr>
                        <w:noProof/>
                      </w:rPr>
                      <w:t xml:space="preserve">[18] </w:t>
                    </w:r>
                  </w:p>
                </w:tc>
                <w:tc>
                  <w:tcPr>
                    <w:tcW w:w="4299" w:type="pct"/>
                    <w:hideMark/>
                  </w:tcPr>
                  <w:p w14:paraId="4D2DB7B0" w14:textId="77777777" w:rsidR="00781851" w:rsidRDefault="00781851">
                    <w:pPr>
                      <w:pStyle w:val="Bibliografa"/>
                      <w:rPr>
                        <w:noProof/>
                      </w:rPr>
                    </w:pPr>
                    <w:r>
                      <w:rPr>
                        <w:noProof/>
                      </w:rPr>
                      <w:t>G. Valderrama, «Memoria Jornada de Iniciación Científica - UTP 2020,» Dirección de Investigación - Universidad Tecnológica de Panamá, Ciudad de Panamá, 2020.</w:t>
                    </w:r>
                  </w:p>
                </w:tc>
              </w:tr>
              <w:tr w:rsidR="00781851" w14:paraId="02F5C766" w14:textId="77777777" w:rsidTr="00CF6AC5">
                <w:trPr>
                  <w:divId w:val="608394496"/>
                  <w:tblCellSpacing w:w="15" w:type="dxa"/>
                </w:trPr>
                <w:tc>
                  <w:tcPr>
                    <w:tcW w:w="598" w:type="pct"/>
                    <w:hideMark/>
                  </w:tcPr>
                  <w:p w14:paraId="2D8C8035" w14:textId="77777777" w:rsidR="00781851" w:rsidRDefault="00781851">
                    <w:pPr>
                      <w:pStyle w:val="Bibliografa"/>
                      <w:rPr>
                        <w:noProof/>
                        <w:lang w:val="es-ES"/>
                      </w:rPr>
                    </w:pPr>
                    <w:r>
                      <w:rPr>
                        <w:noProof/>
                        <w:lang w:val="es-ES"/>
                      </w:rPr>
                      <w:t xml:space="preserve">[19] </w:t>
                    </w:r>
                  </w:p>
                </w:tc>
                <w:tc>
                  <w:tcPr>
                    <w:tcW w:w="4299" w:type="pct"/>
                    <w:hideMark/>
                  </w:tcPr>
                  <w:p w14:paraId="021F39B7" w14:textId="77777777" w:rsidR="00781851" w:rsidRDefault="00781851">
                    <w:pPr>
                      <w:pStyle w:val="Bibliografa"/>
                      <w:rPr>
                        <w:noProof/>
                        <w:lang w:val="es-ES"/>
                      </w:rPr>
                    </w:pPr>
                    <w:r>
                      <w:rPr>
                        <w:noProof/>
                        <w:lang w:val="es-ES"/>
                      </w:rPr>
                      <w:t xml:space="preserve">A. Tejedor De León, «Research in and Outside the Classroom: training engineers without borders,» </w:t>
                    </w:r>
                    <w:r>
                      <w:rPr>
                        <w:i/>
                        <w:iCs/>
                        <w:noProof/>
                        <w:lang w:val="es-ES"/>
                      </w:rPr>
                      <w:t xml:space="preserve">World Transactions on Engineering and Technology Education, </w:t>
                    </w:r>
                    <w:r>
                      <w:rPr>
                        <w:noProof/>
                        <w:lang w:val="es-ES"/>
                      </w:rPr>
                      <w:t xml:space="preserve">vol. 14, nº 1, pp. 113-117, 2016. </w:t>
                    </w:r>
                  </w:p>
                </w:tc>
              </w:tr>
              <w:tr w:rsidR="00781851" w14:paraId="23C661FA" w14:textId="77777777" w:rsidTr="00CF6AC5">
                <w:trPr>
                  <w:divId w:val="608394496"/>
                  <w:tblCellSpacing w:w="15" w:type="dxa"/>
                </w:trPr>
                <w:tc>
                  <w:tcPr>
                    <w:tcW w:w="598" w:type="pct"/>
                    <w:hideMark/>
                  </w:tcPr>
                  <w:p w14:paraId="29EF4416" w14:textId="77777777" w:rsidR="00781851" w:rsidRDefault="00781851">
                    <w:pPr>
                      <w:pStyle w:val="Bibliografa"/>
                      <w:rPr>
                        <w:noProof/>
                        <w:lang w:val="es-PA"/>
                      </w:rPr>
                    </w:pPr>
                    <w:r>
                      <w:rPr>
                        <w:noProof/>
                      </w:rPr>
                      <w:t xml:space="preserve">[20] </w:t>
                    </w:r>
                  </w:p>
                </w:tc>
                <w:tc>
                  <w:tcPr>
                    <w:tcW w:w="4299" w:type="pct"/>
                    <w:hideMark/>
                  </w:tcPr>
                  <w:p w14:paraId="5B13DB06" w14:textId="77777777" w:rsidR="00781851" w:rsidRDefault="00781851">
                    <w:pPr>
                      <w:pStyle w:val="Bibliografa"/>
                      <w:rPr>
                        <w:noProof/>
                      </w:rPr>
                    </w:pPr>
                    <w:r>
                      <w:rPr>
                        <w:noProof/>
                      </w:rPr>
                      <w:t>Ibero-American Science &amp; Technology Education Consortium, «ISTEC impulsa concursos estudiantiles abiertos para alumnos de toda América y España,» ISTEC, 4 Noviembre 2013. [En línea]. Available: https://www.istec.org/istecblog/2013/11/04/istec-impulsa-concursos-estudiantiles-abiertos-para-alumnos-de-toda-america-y-espana/. [Último acceso: 1 Septiembre 2022].</w:t>
                    </w:r>
                  </w:p>
                </w:tc>
              </w:tr>
              <w:tr w:rsidR="00781851" w14:paraId="1652F200" w14:textId="77777777" w:rsidTr="00CF6AC5">
                <w:trPr>
                  <w:divId w:val="608394496"/>
                  <w:tblCellSpacing w:w="15" w:type="dxa"/>
                </w:trPr>
                <w:tc>
                  <w:tcPr>
                    <w:tcW w:w="598" w:type="pct"/>
                    <w:hideMark/>
                  </w:tcPr>
                  <w:p w14:paraId="0CA983C6" w14:textId="77777777" w:rsidR="00781851" w:rsidRDefault="00781851">
                    <w:pPr>
                      <w:pStyle w:val="Bibliografa"/>
                      <w:rPr>
                        <w:noProof/>
                        <w:lang w:val="es-ES"/>
                      </w:rPr>
                    </w:pPr>
                    <w:r>
                      <w:rPr>
                        <w:noProof/>
                        <w:lang w:val="es-ES"/>
                      </w:rPr>
                      <w:t xml:space="preserve">[21] </w:t>
                    </w:r>
                  </w:p>
                </w:tc>
                <w:tc>
                  <w:tcPr>
                    <w:tcW w:w="4299" w:type="pct"/>
                    <w:hideMark/>
                  </w:tcPr>
                  <w:p w14:paraId="5E30EF23" w14:textId="77777777" w:rsidR="00781851" w:rsidRDefault="00781851">
                    <w:pPr>
                      <w:pStyle w:val="Bibliografa"/>
                      <w:rPr>
                        <w:noProof/>
                        <w:lang w:val="es-ES"/>
                      </w:rPr>
                    </w:pPr>
                    <w:r>
                      <w:rPr>
                        <w:noProof/>
                        <w:lang w:val="es-ES"/>
                      </w:rPr>
                      <w:t>Universidad Tecnológica de Panamá, «Calendario Académico 2022-2023,» 19 Noviembre 2021. [En línea]. Available: https://utp.ac.pa/sites/default/files/documentos/2021/pdf/utp-calendario-academico-_2022-2023.pdf. [Último acceso: 1 Septiembre 2022].</w:t>
                    </w:r>
                  </w:p>
                </w:tc>
              </w:tr>
              <w:tr w:rsidR="00781851" w14:paraId="777FB6CF" w14:textId="77777777" w:rsidTr="00CF6AC5">
                <w:trPr>
                  <w:divId w:val="608394496"/>
                  <w:tblCellSpacing w:w="15" w:type="dxa"/>
                </w:trPr>
                <w:tc>
                  <w:tcPr>
                    <w:tcW w:w="598" w:type="pct"/>
                    <w:hideMark/>
                  </w:tcPr>
                  <w:p w14:paraId="071AAD24" w14:textId="77777777" w:rsidR="00781851" w:rsidRDefault="00781851">
                    <w:pPr>
                      <w:pStyle w:val="Bibliografa"/>
                      <w:rPr>
                        <w:noProof/>
                        <w:lang w:val="es-ES"/>
                      </w:rPr>
                    </w:pPr>
                    <w:r>
                      <w:rPr>
                        <w:noProof/>
                        <w:lang w:val="es-ES"/>
                      </w:rPr>
                      <w:t xml:space="preserve">[22] </w:t>
                    </w:r>
                  </w:p>
                </w:tc>
                <w:tc>
                  <w:tcPr>
                    <w:tcW w:w="4299" w:type="pct"/>
                    <w:hideMark/>
                  </w:tcPr>
                  <w:p w14:paraId="2570E7F7" w14:textId="77777777" w:rsidR="00781851" w:rsidRDefault="00781851">
                    <w:pPr>
                      <w:pStyle w:val="Bibliografa"/>
                      <w:rPr>
                        <w:noProof/>
                        <w:lang w:val="es-ES"/>
                      </w:rPr>
                    </w:pPr>
                    <w:r>
                      <w:rPr>
                        <w:noProof/>
                        <w:lang w:val="es-ES"/>
                      </w:rPr>
                      <w:t xml:space="preserve">J. A. Barraza, E. J. Espinoza, A. G. Espinos y J. Serracin, «gricultura de precisión con drones para control de enfermedades en la planta de arroz,» </w:t>
                    </w:r>
                    <w:r>
                      <w:rPr>
                        <w:i/>
                        <w:iCs/>
                        <w:noProof/>
                        <w:lang w:val="es-ES"/>
                      </w:rPr>
                      <w:t xml:space="preserve">Revista de Iniciación Científica, </w:t>
                    </w:r>
                    <w:r>
                      <w:rPr>
                        <w:noProof/>
                        <w:lang w:val="es-ES"/>
                      </w:rPr>
                      <w:t xml:space="preserve">vol. 5, nº Edición Especial No. 4, pp. 41-47, 2019. </w:t>
                    </w:r>
                  </w:p>
                </w:tc>
              </w:tr>
              <w:tr w:rsidR="00781851" w14:paraId="1B10D658" w14:textId="77777777" w:rsidTr="00CF6AC5">
                <w:trPr>
                  <w:divId w:val="608394496"/>
                  <w:tblCellSpacing w:w="15" w:type="dxa"/>
                </w:trPr>
                <w:tc>
                  <w:tcPr>
                    <w:tcW w:w="598" w:type="pct"/>
                    <w:hideMark/>
                  </w:tcPr>
                  <w:p w14:paraId="7995195C" w14:textId="77777777" w:rsidR="00781851" w:rsidRDefault="00781851">
                    <w:pPr>
                      <w:pStyle w:val="Bibliografa"/>
                      <w:rPr>
                        <w:noProof/>
                        <w:lang w:val="es-ES"/>
                      </w:rPr>
                    </w:pPr>
                    <w:r>
                      <w:rPr>
                        <w:noProof/>
                        <w:lang w:val="es-ES"/>
                      </w:rPr>
                      <w:t xml:space="preserve">[23] </w:t>
                    </w:r>
                  </w:p>
                </w:tc>
                <w:tc>
                  <w:tcPr>
                    <w:tcW w:w="4299" w:type="pct"/>
                    <w:hideMark/>
                  </w:tcPr>
                  <w:p w14:paraId="67FAC97E" w14:textId="77777777" w:rsidR="00781851" w:rsidRDefault="00781851">
                    <w:pPr>
                      <w:pStyle w:val="Bibliografa"/>
                      <w:rPr>
                        <w:noProof/>
                        <w:lang w:val="es-ES"/>
                      </w:rPr>
                    </w:pPr>
                    <w:r>
                      <w:rPr>
                        <w:noProof/>
                        <w:lang w:val="es-ES"/>
                      </w:rPr>
                      <w:t xml:space="preserve">H. Frankowski, J. Meneses, J. Menchaca y I. Harris, «Introducción al análisis comparativo de tecnologías emergentes para la refrigeración </w:t>
                    </w:r>
                    <w:r>
                      <w:rPr>
                        <w:noProof/>
                        <w:lang w:val="es-ES"/>
                      </w:rPr>
                      <w:t xml:space="preserve">portátil de vacunas,» </w:t>
                    </w:r>
                    <w:r>
                      <w:rPr>
                        <w:i/>
                        <w:iCs/>
                        <w:noProof/>
                        <w:lang w:val="es-ES"/>
                      </w:rPr>
                      <w:t xml:space="preserve">Revista de Iniciación Científica, </w:t>
                    </w:r>
                    <w:r>
                      <w:rPr>
                        <w:noProof/>
                        <w:lang w:val="es-ES"/>
                      </w:rPr>
                      <w:t xml:space="preserve">vol. 7, nº Edición Especial No. 5, 2021. </w:t>
                    </w:r>
                  </w:p>
                </w:tc>
              </w:tr>
            </w:tbl>
            <w:p w14:paraId="6FFBB333" w14:textId="77777777" w:rsidR="00781851" w:rsidRDefault="00781851">
              <w:pPr>
                <w:divId w:val="608394496"/>
                <w:rPr>
                  <w:rFonts w:eastAsia="Times New Roman"/>
                  <w:noProof/>
                </w:rPr>
              </w:pPr>
            </w:p>
            <w:p w14:paraId="3B651D42" w14:textId="7FDBDEFD" w:rsidR="00CF1BBD" w:rsidRDefault="00CF1BBD">
              <w:r>
                <w:rPr>
                  <w:b/>
                  <w:bCs/>
                </w:rPr>
                <w:fldChar w:fldCharType="end"/>
              </w:r>
            </w:p>
          </w:sdtContent>
        </w:sdt>
      </w:sdtContent>
    </w:sdt>
    <w:p w14:paraId="3DC397C8" w14:textId="069E6D70" w:rsidR="009B4D5F" w:rsidRDefault="009B4D5F" w:rsidP="007541F3">
      <w:pPr>
        <w:rPr>
          <w:rFonts w:cs="Times New Roman"/>
          <w:noProof/>
        </w:rPr>
      </w:pPr>
    </w:p>
    <w:p w14:paraId="2992FC1A" w14:textId="77777777" w:rsidR="001E2115" w:rsidRPr="00A73CED" w:rsidRDefault="001E2115" w:rsidP="00FB73A9">
      <w:pPr>
        <w:rPr>
          <w:rFonts w:cs="Times New Roman"/>
          <w:i/>
          <w:noProof/>
        </w:rPr>
      </w:pPr>
    </w:p>
    <w:sectPr w:rsidR="001E2115" w:rsidRPr="00A73CED"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A52A" w14:textId="77777777" w:rsidR="003D1D90" w:rsidRDefault="003D1D90" w:rsidP="00FB73A9">
      <w:r>
        <w:separator/>
      </w:r>
    </w:p>
  </w:endnote>
  <w:endnote w:type="continuationSeparator" w:id="0">
    <w:p w14:paraId="09BF8E97" w14:textId="77777777" w:rsidR="003D1D90" w:rsidRDefault="003D1D90"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57D6" w14:textId="77777777" w:rsidR="003D1D90" w:rsidRDefault="003D1D90" w:rsidP="00FB73A9">
      <w:r>
        <w:separator/>
      </w:r>
    </w:p>
  </w:footnote>
  <w:footnote w:type="continuationSeparator" w:id="0">
    <w:p w14:paraId="74060075" w14:textId="77777777" w:rsidR="003D1D90" w:rsidRDefault="003D1D90"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3D1D9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19F87196">
              <wp:simplePos x="0" y="0"/>
              <wp:positionH relativeFrom="column">
                <wp:posOffset>-88900</wp:posOffset>
              </wp:positionH>
              <wp:positionV relativeFrom="paragraph">
                <wp:posOffset>-95885</wp:posOffset>
              </wp:positionV>
              <wp:extent cx="4687570" cy="339725"/>
              <wp:effectExtent l="0" t="0" r="0" b="31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339725"/>
                      </a:xfrm>
                      <a:prstGeom prst="rect">
                        <a:avLst/>
                      </a:prstGeom>
                      <a:solidFill>
                        <a:srgbClr val="FFFFFF"/>
                      </a:solidFill>
                      <a:ln w="9525">
                        <a:noFill/>
                        <a:miter lim="800000"/>
                        <a:headEnd/>
                        <a:tailEnd/>
                      </a:ln>
                    </wps:spPr>
                    <wps:txbx>
                      <w:txbxContent>
                        <w:p w14:paraId="50872779" w14:textId="7DB00BB4" w:rsidR="00D452D6" w:rsidRPr="00FB73A9" w:rsidRDefault="006324AB" w:rsidP="00FB73A9">
                          <w:pPr>
                            <w:rPr>
                              <w:sz w:val="16"/>
                              <w:szCs w:val="16"/>
                            </w:rPr>
                          </w:pPr>
                          <w:r w:rsidRPr="006324AB">
                            <w:rPr>
                              <w:sz w:val="16"/>
                              <w:szCs w:val="16"/>
                            </w:rPr>
                            <w:t>Aprendizaje basado en proyectos de investigación: La experiencia en las Jornadas de Iniciación Científica (JIC)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pt;margin-top:-7.55pt;width:369.1pt;height:2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" stroked="f">
              <v:textbox>
                <w:txbxContent>
                  <w:p w14:paraId="50872779" w14:textId="7DB00BB4" w:rsidR="00D452D6" w:rsidRPr="00FB73A9" w:rsidRDefault="006324AB" w:rsidP="00FB73A9">
                    <w:pPr>
                      <w:rPr>
                        <w:sz w:val="16"/>
                        <w:szCs w:val="16"/>
                      </w:rPr>
                    </w:pPr>
                    <w:r w:rsidRPr="006324AB">
                      <w:rPr>
                        <w:sz w:val="16"/>
                        <w:szCs w:val="16"/>
                      </w:rPr>
                      <w:t>Aprendizaje basado en proyectos de investigación: La experiencia en las Jornadas de Iniciación Científica (JIC)</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F55CFA"/>
    <w:multiLevelType w:val="hybridMultilevel"/>
    <w:tmpl w:val="26CCE668"/>
    <w:lvl w:ilvl="0" w:tplc="ECDA2860">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3C0C5E4F"/>
    <w:multiLevelType w:val="hybridMultilevel"/>
    <w:tmpl w:val="9F3A1AD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35748E"/>
    <w:multiLevelType w:val="hybridMultilevel"/>
    <w:tmpl w:val="5B1E0804"/>
    <w:lvl w:ilvl="0" w:tplc="ECDA2860">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6C845E0E"/>
    <w:multiLevelType w:val="hybridMultilevel"/>
    <w:tmpl w:val="F55452A2"/>
    <w:lvl w:ilvl="0" w:tplc="ECDA2860">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B12F60"/>
    <w:multiLevelType w:val="hybridMultilevel"/>
    <w:tmpl w:val="D06081DC"/>
    <w:lvl w:ilvl="0" w:tplc="C7B04A32">
      <w:numFmt w:val="bullet"/>
      <w:lvlText w:val=""/>
      <w:lvlJc w:val="left"/>
      <w:pPr>
        <w:ind w:left="720" w:hanging="360"/>
      </w:pPr>
      <w:rPr>
        <w:rFonts w:ascii="Symbol" w:eastAsiaTheme="minorHAnsi" w:hAnsi="Symbol"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19"/>
  </w:num>
  <w:num w:numId="3">
    <w:abstractNumId w:val="11"/>
  </w:num>
  <w:num w:numId="4">
    <w:abstractNumId w:val="2"/>
  </w:num>
  <w:num w:numId="5">
    <w:abstractNumId w:val="0"/>
  </w:num>
  <w:num w:numId="6">
    <w:abstractNumId w:val="15"/>
  </w:num>
  <w:num w:numId="7">
    <w:abstractNumId w:val="12"/>
  </w:num>
  <w:num w:numId="8">
    <w:abstractNumId w:val="13"/>
  </w:num>
  <w:num w:numId="9">
    <w:abstractNumId w:val="18"/>
  </w:num>
  <w:num w:numId="10">
    <w:abstractNumId w:val="1"/>
  </w:num>
  <w:num w:numId="11">
    <w:abstractNumId w:val="3"/>
  </w:num>
  <w:num w:numId="12">
    <w:abstractNumId w:val="8"/>
  </w:num>
  <w:num w:numId="13">
    <w:abstractNumId w:val="14"/>
  </w:num>
  <w:num w:numId="14">
    <w:abstractNumId w:val="9"/>
  </w:num>
  <w:num w:numId="15">
    <w:abstractNumId w:val="7"/>
  </w:num>
  <w:num w:numId="16">
    <w:abstractNumId w:val="10"/>
  </w:num>
  <w:num w:numId="17">
    <w:abstractNumId w:val="19"/>
  </w:num>
  <w:num w:numId="18">
    <w:abstractNumId w:val="20"/>
  </w:num>
  <w:num w:numId="19">
    <w:abstractNumId w:val="6"/>
  </w:num>
  <w:num w:numId="20">
    <w:abstractNumId w:val="16"/>
  </w:num>
  <w:num w:numId="21">
    <w:abstractNumId w:val="17"/>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66CA"/>
    <w:rsid w:val="00020428"/>
    <w:rsid w:val="00022705"/>
    <w:rsid w:val="00022DB1"/>
    <w:rsid w:val="0002389F"/>
    <w:rsid w:val="000312B6"/>
    <w:rsid w:val="00031853"/>
    <w:rsid w:val="00032799"/>
    <w:rsid w:val="00032E60"/>
    <w:rsid w:val="00037E57"/>
    <w:rsid w:val="000500AD"/>
    <w:rsid w:val="000552A0"/>
    <w:rsid w:val="0005693D"/>
    <w:rsid w:val="00056D05"/>
    <w:rsid w:val="00060941"/>
    <w:rsid w:val="00063DED"/>
    <w:rsid w:val="00064087"/>
    <w:rsid w:val="0006594F"/>
    <w:rsid w:val="00065E68"/>
    <w:rsid w:val="00067B58"/>
    <w:rsid w:val="00067C6F"/>
    <w:rsid w:val="000716C7"/>
    <w:rsid w:val="00075C38"/>
    <w:rsid w:val="00081B8A"/>
    <w:rsid w:val="000921B2"/>
    <w:rsid w:val="00093E80"/>
    <w:rsid w:val="00095786"/>
    <w:rsid w:val="0009613D"/>
    <w:rsid w:val="000A2E5A"/>
    <w:rsid w:val="000A2F50"/>
    <w:rsid w:val="000B024E"/>
    <w:rsid w:val="000B139B"/>
    <w:rsid w:val="000B2E24"/>
    <w:rsid w:val="000B42FA"/>
    <w:rsid w:val="000C562D"/>
    <w:rsid w:val="000C7F71"/>
    <w:rsid w:val="000D4F8F"/>
    <w:rsid w:val="000D6E58"/>
    <w:rsid w:val="000E0A9C"/>
    <w:rsid w:val="000E10B6"/>
    <w:rsid w:val="000E1B09"/>
    <w:rsid w:val="000E2927"/>
    <w:rsid w:val="000E2953"/>
    <w:rsid w:val="000E39A2"/>
    <w:rsid w:val="000E4D29"/>
    <w:rsid w:val="000F5EA5"/>
    <w:rsid w:val="000F616D"/>
    <w:rsid w:val="00100102"/>
    <w:rsid w:val="00102377"/>
    <w:rsid w:val="00104272"/>
    <w:rsid w:val="00105214"/>
    <w:rsid w:val="001111A1"/>
    <w:rsid w:val="001124E8"/>
    <w:rsid w:val="00117AB9"/>
    <w:rsid w:val="001204E9"/>
    <w:rsid w:val="001246AF"/>
    <w:rsid w:val="00124F8A"/>
    <w:rsid w:val="00126351"/>
    <w:rsid w:val="00130DAE"/>
    <w:rsid w:val="00131D4D"/>
    <w:rsid w:val="001322EC"/>
    <w:rsid w:val="00137B95"/>
    <w:rsid w:val="00140025"/>
    <w:rsid w:val="0014024B"/>
    <w:rsid w:val="00153D4E"/>
    <w:rsid w:val="00156538"/>
    <w:rsid w:val="001566C3"/>
    <w:rsid w:val="00157756"/>
    <w:rsid w:val="00162073"/>
    <w:rsid w:val="00162587"/>
    <w:rsid w:val="001707A9"/>
    <w:rsid w:val="0017204D"/>
    <w:rsid w:val="00172246"/>
    <w:rsid w:val="001743EA"/>
    <w:rsid w:val="00181EB5"/>
    <w:rsid w:val="00186E57"/>
    <w:rsid w:val="00192E37"/>
    <w:rsid w:val="001969D8"/>
    <w:rsid w:val="00197386"/>
    <w:rsid w:val="001A5CC9"/>
    <w:rsid w:val="001A7969"/>
    <w:rsid w:val="001B3603"/>
    <w:rsid w:val="001B42E5"/>
    <w:rsid w:val="001B523C"/>
    <w:rsid w:val="001C27EC"/>
    <w:rsid w:val="001C295A"/>
    <w:rsid w:val="001C4894"/>
    <w:rsid w:val="001D2923"/>
    <w:rsid w:val="001E2115"/>
    <w:rsid w:val="001E6AD2"/>
    <w:rsid w:val="001E7075"/>
    <w:rsid w:val="001E7B17"/>
    <w:rsid w:val="001F549D"/>
    <w:rsid w:val="001F6ABA"/>
    <w:rsid w:val="001F6EF1"/>
    <w:rsid w:val="00202BA3"/>
    <w:rsid w:val="00203934"/>
    <w:rsid w:val="002073D4"/>
    <w:rsid w:val="00210010"/>
    <w:rsid w:val="00211049"/>
    <w:rsid w:val="00211EFE"/>
    <w:rsid w:val="00215EE0"/>
    <w:rsid w:val="00220E74"/>
    <w:rsid w:val="002255B7"/>
    <w:rsid w:val="00232C56"/>
    <w:rsid w:val="00233229"/>
    <w:rsid w:val="002345DE"/>
    <w:rsid w:val="0023636F"/>
    <w:rsid w:val="00237C92"/>
    <w:rsid w:val="00240A3D"/>
    <w:rsid w:val="00241857"/>
    <w:rsid w:val="002514D5"/>
    <w:rsid w:val="00254805"/>
    <w:rsid w:val="00255A10"/>
    <w:rsid w:val="00256058"/>
    <w:rsid w:val="00264366"/>
    <w:rsid w:val="00264726"/>
    <w:rsid w:val="0026750D"/>
    <w:rsid w:val="00267BF3"/>
    <w:rsid w:val="00270D49"/>
    <w:rsid w:val="002746ED"/>
    <w:rsid w:val="00274F24"/>
    <w:rsid w:val="00277FE3"/>
    <w:rsid w:val="00282755"/>
    <w:rsid w:val="00284D6A"/>
    <w:rsid w:val="002928F5"/>
    <w:rsid w:val="00295F42"/>
    <w:rsid w:val="00296E49"/>
    <w:rsid w:val="00296E4B"/>
    <w:rsid w:val="0029751E"/>
    <w:rsid w:val="00297980"/>
    <w:rsid w:val="002A2E5E"/>
    <w:rsid w:val="002A52B7"/>
    <w:rsid w:val="002A7A58"/>
    <w:rsid w:val="002B1613"/>
    <w:rsid w:val="002C0220"/>
    <w:rsid w:val="002C4AB4"/>
    <w:rsid w:val="002C7108"/>
    <w:rsid w:val="002D5912"/>
    <w:rsid w:val="002D6396"/>
    <w:rsid w:val="002E2C39"/>
    <w:rsid w:val="002E703D"/>
    <w:rsid w:val="002F1494"/>
    <w:rsid w:val="002F2CDF"/>
    <w:rsid w:val="002F5D2D"/>
    <w:rsid w:val="00300667"/>
    <w:rsid w:val="00301061"/>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33AAC"/>
    <w:rsid w:val="00344784"/>
    <w:rsid w:val="00351040"/>
    <w:rsid w:val="003523AF"/>
    <w:rsid w:val="003524B9"/>
    <w:rsid w:val="003540F8"/>
    <w:rsid w:val="00355BFF"/>
    <w:rsid w:val="00363313"/>
    <w:rsid w:val="00367DB8"/>
    <w:rsid w:val="003713B8"/>
    <w:rsid w:val="00375168"/>
    <w:rsid w:val="0038242A"/>
    <w:rsid w:val="00382BC5"/>
    <w:rsid w:val="00387873"/>
    <w:rsid w:val="00393BC5"/>
    <w:rsid w:val="00397327"/>
    <w:rsid w:val="00397767"/>
    <w:rsid w:val="003A78C5"/>
    <w:rsid w:val="003B0B02"/>
    <w:rsid w:val="003B0EB7"/>
    <w:rsid w:val="003B3417"/>
    <w:rsid w:val="003B3D5A"/>
    <w:rsid w:val="003B497D"/>
    <w:rsid w:val="003B62C4"/>
    <w:rsid w:val="003C0DDA"/>
    <w:rsid w:val="003C133C"/>
    <w:rsid w:val="003C3CD8"/>
    <w:rsid w:val="003C6922"/>
    <w:rsid w:val="003D131B"/>
    <w:rsid w:val="003D1D90"/>
    <w:rsid w:val="003D578F"/>
    <w:rsid w:val="003D5C6F"/>
    <w:rsid w:val="003E0B5B"/>
    <w:rsid w:val="003E5D1B"/>
    <w:rsid w:val="003E76B0"/>
    <w:rsid w:val="003F09A9"/>
    <w:rsid w:val="003F497A"/>
    <w:rsid w:val="003F73DB"/>
    <w:rsid w:val="004009FF"/>
    <w:rsid w:val="00403D02"/>
    <w:rsid w:val="00404AF2"/>
    <w:rsid w:val="00405CA4"/>
    <w:rsid w:val="00405E56"/>
    <w:rsid w:val="00405ED2"/>
    <w:rsid w:val="00410144"/>
    <w:rsid w:val="00410E38"/>
    <w:rsid w:val="0041128A"/>
    <w:rsid w:val="00413BCF"/>
    <w:rsid w:val="00425947"/>
    <w:rsid w:val="00426533"/>
    <w:rsid w:val="004347CC"/>
    <w:rsid w:val="00434C8B"/>
    <w:rsid w:val="00435746"/>
    <w:rsid w:val="00443D1D"/>
    <w:rsid w:val="004450DE"/>
    <w:rsid w:val="00451205"/>
    <w:rsid w:val="0045173C"/>
    <w:rsid w:val="00452A64"/>
    <w:rsid w:val="00455B98"/>
    <w:rsid w:val="00456E40"/>
    <w:rsid w:val="004608A0"/>
    <w:rsid w:val="00463356"/>
    <w:rsid w:val="004655D7"/>
    <w:rsid w:val="0046643A"/>
    <w:rsid w:val="0046728C"/>
    <w:rsid w:val="004737B8"/>
    <w:rsid w:val="00473C62"/>
    <w:rsid w:val="00474BF4"/>
    <w:rsid w:val="004758B3"/>
    <w:rsid w:val="00477C26"/>
    <w:rsid w:val="00477DB2"/>
    <w:rsid w:val="00484200"/>
    <w:rsid w:val="004906A8"/>
    <w:rsid w:val="00491D55"/>
    <w:rsid w:val="00491D97"/>
    <w:rsid w:val="0049256F"/>
    <w:rsid w:val="00492BF5"/>
    <w:rsid w:val="004954EB"/>
    <w:rsid w:val="004A04E8"/>
    <w:rsid w:val="004A17B4"/>
    <w:rsid w:val="004A4281"/>
    <w:rsid w:val="004A6915"/>
    <w:rsid w:val="004B2672"/>
    <w:rsid w:val="004B392F"/>
    <w:rsid w:val="004B6281"/>
    <w:rsid w:val="004C1607"/>
    <w:rsid w:val="004C1FFC"/>
    <w:rsid w:val="004C430A"/>
    <w:rsid w:val="004C4D97"/>
    <w:rsid w:val="004C5140"/>
    <w:rsid w:val="004C6E42"/>
    <w:rsid w:val="004C7858"/>
    <w:rsid w:val="004D5FAD"/>
    <w:rsid w:val="004E0209"/>
    <w:rsid w:val="004E098D"/>
    <w:rsid w:val="004E5CEE"/>
    <w:rsid w:val="004F29FA"/>
    <w:rsid w:val="00501AF9"/>
    <w:rsid w:val="00502363"/>
    <w:rsid w:val="00507171"/>
    <w:rsid w:val="0051321C"/>
    <w:rsid w:val="00522006"/>
    <w:rsid w:val="00522D8D"/>
    <w:rsid w:val="00530DB1"/>
    <w:rsid w:val="0053696A"/>
    <w:rsid w:val="0054092E"/>
    <w:rsid w:val="00540B8D"/>
    <w:rsid w:val="00542BBE"/>
    <w:rsid w:val="00544BC7"/>
    <w:rsid w:val="005541AC"/>
    <w:rsid w:val="00555C52"/>
    <w:rsid w:val="00556285"/>
    <w:rsid w:val="00561135"/>
    <w:rsid w:val="00561DFC"/>
    <w:rsid w:val="0056201A"/>
    <w:rsid w:val="00562C4A"/>
    <w:rsid w:val="00563CE9"/>
    <w:rsid w:val="005705C8"/>
    <w:rsid w:val="005713F2"/>
    <w:rsid w:val="00587719"/>
    <w:rsid w:val="00593312"/>
    <w:rsid w:val="00594123"/>
    <w:rsid w:val="005951C5"/>
    <w:rsid w:val="005A1113"/>
    <w:rsid w:val="005A3898"/>
    <w:rsid w:val="005B07DC"/>
    <w:rsid w:val="005B1A8B"/>
    <w:rsid w:val="005B312E"/>
    <w:rsid w:val="005B3353"/>
    <w:rsid w:val="005B64A9"/>
    <w:rsid w:val="005C27D1"/>
    <w:rsid w:val="005C4060"/>
    <w:rsid w:val="005C44F0"/>
    <w:rsid w:val="005D0DF1"/>
    <w:rsid w:val="005D4349"/>
    <w:rsid w:val="005D4E3D"/>
    <w:rsid w:val="005F1C0B"/>
    <w:rsid w:val="005F423B"/>
    <w:rsid w:val="005F5879"/>
    <w:rsid w:val="005F61AA"/>
    <w:rsid w:val="00603D04"/>
    <w:rsid w:val="00606895"/>
    <w:rsid w:val="006123B7"/>
    <w:rsid w:val="006124DE"/>
    <w:rsid w:val="0061386D"/>
    <w:rsid w:val="006206D6"/>
    <w:rsid w:val="00622D9D"/>
    <w:rsid w:val="00626358"/>
    <w:rsid w:val="0063103B"/>
    <w:rsid w:val="006324AB"/>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9423D"/>
    <w:rsid w:val="006A1753"/>
    <w:rsid w:val="006A2847"/>
    <w:rsid w:val="006A5AE4"/>
    <w:rsid w:val="006A5CB1"/>
    <w:rsid w:val="006B0B60"/>
    <w:rsid w:val="006B1718"/>
    <w:rsid w:val="006B38EB"/>
    <w:rsid w:val="006B3AB3"/>
    <w:rsid w:val="006B5C1A"/>
    <w:rsid w:val="006B7489"/>
    <w:rsid w:val="006C029A"/>
    <w:rsid w:val="006C419C"/>
    <w:rsid w:val="006E220E"/>
    <w:rsid w:val="006E274D"/>
    <w:rsid w:val="006E4429"/>
    <w:rsid w:val="006E7BFB"/>
    <w:rsid w:val="006F4759"/>
    <w:rsid w:val="006F4BB4"/>
    <w:rsid w:val="006F5D5E"/>
    <w:rsid w:val="0070293C"/>
    <w:rsid w:val="00703045"/>
    <w:rsid w:val="00703F4D"/>
    <w:rsid w:val="00703F72"/>
    <w:rsid w:val="00706D63"/>
    <w:rsid w:val="00707FD9"/>
    <w:rsid w:val="0071178A"/>
    <w:rsid w:val="00712689"/>
    <w:rsid w:val="007207D9"/>
    <w:rsid w:val="00723206"/>
    <w:rsid w:val="0072502C"/>
    <w:rsid w:val="0072569A"/>
    <w:rsid w:val="00734D88"/>
    <w:rsid w:val="0073610A"/>
    <w:rsid w:val="00740E10"/>
    <w:rsid w:val="00744C7D"/>
    <w:rsid w:val="00744D7B"/>
    <w:rsid w:val="007478C3"/>
    <w:rsid w:val="00750F93"/>
    <w:rsid w:val="00751976"/>
    <w:rsid w:val="00753104"/>
    <w:rsid w:val="007541F3"/>
    <w:rsid w:val="00754CBB"/>
    <w:rsid w:val="00757AD2"/>
    <w:rsid w:val="00764D86"/>
    <w:rsid w:val="00766109"/>
    <w:rsid w:val="00766FC3"/>
    <w:rsid w:val="00773B4D"/>
    <w:rsid w:val="00777D3A"/>
    <w:rsid w:val="00777D45"/>
    <w:rsid w:val="00780E13"/>
    <w:rsid w:val="0078133B"/>
    <w:rsid w:val="00781597"/>
    <w:rsid w:val="00781851"/>
    <w:rsid w:val="00781A16"/>
    <w:rsid w:val="007828EB"/>
    <w:rsid w:val="007844B4"/>
    <w:rsid w:val="007845FD"/>
    <w:rsid w:val="007860A8"/>
    <w:rsid w:val="007901CA"/>
    <w:rsid w:val="00796017"/>
    <w:rsid w:val="00796F2A"/>
    <w:rsid w:val="0079704E"/>
    <w:rsid w:val="007A0F58"/>
    <w:rsid w:val="007A273D"/>
    <w:rsid w:val="007A3371"/>
    <w:rsid w:val="007B128C"/>
    <w:rsid w:val="007B21BB"/>
    <w:rsid w:val="007B45BB"/>
    <w:rsid w:val="007B6E93"/>
    <w:rsid w:val="007B7A21"/>
    <w:rsid w:val="007C4674"/>
    <w:rsid w:val="007C543A"/>
    <w:rsid w:val="007C77BC"/>
    <w:rsid w:val="007C77E3"/>
    <w:rsid w:val="007D2E9F"/>
    <w:rsid w:val="007D3824"/>
    <w:rsid w:val="007E1603"/>
    <w:rsid w:val="007E5264"/>
    <w:rsid w:val="007E529F"/>
    <w:rsid w:val="007E53BF"/>
    <w:rsid w:val="007F0976"/>
    <w:rsid w:val="007F45D8"/>
    <w:rsid w:val="007F784C"/>
    <w:rsid w:val="00803946"/>
    <w:rsid w:val="00804988"/>
    <w:rsid w:val="00806FF8"/>
    <w:rsid w:val="0082639C"/>
    <w:rsid w:val="00826632"/>
    <w:rsid w:val="0083008D"/>
    <w:rsid w:val="00830C3B"/>
    <w:rsid w:val="00830CD8"/>
    <w:rsid w:val="0083175D"/>
    <w:rsid w:val="00832A11"/>
    <w:rsid w:val="008337D4"/>
    <w:rsid w:val="008340AC"/>
    <w:rsid w:val="00834A97"/>
    <w:rsid w:val="00835560"/>
    <w:rsid w:val="00841BC5"/>
    <w:rsid w:val="0084275A"/>
    <w:rsid w:val="00845B18"/>
    <w:rsid w:val="0084680B"/>
    <w:rsid w:val="008555D3"/>
    <w:rsid w:val="00856581"/>
    <w:rsid w:val="008709CA"/>
    <w:rsid w:val="0088133C"/>
    <w:rsid w:val="008939D8"/>
    <w:rsid w:val="008A1ACB"/>
    <w:rsid w:val="008A1B31"/>
    <w:rsid w:val="008A2B5B"/>
    <w:rsid w:val="008A41E5"/>
    <w:rsid w:val="008B0F40"/>
    <w:rsid w:val="008B11ED"/>
    <w:rsid w:val="008B2977"/>
    <w:rsid w:val="008B3EB1"/>
    <w:rsid w:val="008B40B2"/>
    <w:rsid w:val="008B7FDA"/>
    <w:rsid w:val="008C2507"/>
    <w:rsid w:val="008C3950"/>
    <w:rsid w:val="008C7C81"/>
    <w:rsid w:val="008D7237"/>
    <w:rsid w:val="008E2F0A"/>
    <w:rsid w:val="008E5A23"/>
    <w:rsid w:val="008E7E01"/>
    <w:rsid w:val="008F02BE"/>
    <w:rsid w:val="008F1629"/>
    <w:rsid w:val="008F4CBA"/>
    <w:rsid w:val="008F5A13"/>
    <w:rsid w:val="008F65AC"/>
    <w:rsid w:val="008F6FBD"/>
    <w:rsid w:val="008F72E0"/>
    <w:rsid w:val="0090058A"/>
    <w:rsid w:val="00901B27"/>
    <w:rsid w:val="0090415C"/>
    <w:rsid w:val="00905898"/>
    <w:rsid w:val="00906269"/>
    <w:rsid w:val="00914FD6"/>
    <w:rsid w:val="00925365"/>
    <w:rsid w:val="009359D0"/>
    <w:rsid w:val="00940578"/>
    <w:rsid w:val="00941124"/>
    <w:rsid w:val="00946DBB"/>
    <w:rsid w:val="00947157"/>
    <w:rsid w:val="00952055"/>
    <w:rsid w:val="00957597"/>
    <w:rsid w:val="00960B8F"/>
    <w:rsid w:val="00961A87"/>
    <w:rsid w:val="00963049"/>
    <w:rsid w:val="009635ED"/>
    <w:rsid w:val="009636E9"/>
    <w:rsid w:val="00965DF1"/>
    <w:rsid w:val="0097510D"/>
    <w:rsid w:val="0098656B"/>
    <w:rsid w:val="00987F60"/>
    <w:rsid w:val="00990B7D"/>
    <w:rsid w:val="00994F51"/>
    <w:rsid w:val="00996E64"/>
    <w:rsid w:val="009A4781"/>
    <w:rsid w:val="009A4D29"/>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065D0"/>
    <w:rsid w:val="00A10A48"/>
    <w:rsid w:val="00A10E9A"/>
    <w:rsid w:val="00A112B3"/>
    <w:rsid w:val="00A153DE"/>
    <w:rsid w:val="00A16572"/>
    <w:rsid w:val="00A22528"/>
    <w:rsid w:val="00A225C8"/>
    <w:rsid w:val="00A27339"/>
    <w:rsid w:val="00A30C87"/>
    <w:rsid w:val="00A352DF"/>
    <w:rsid w:val="00A419C9"/>
    <w:rsid w:val="00A45915"/>
    <w:rsid w:val="00A45B82"/>
    <w:rsid w:val="00A46EE1"/>
    <w:rsid w:val="00A53A2C"/>
    <w:rsid w:val="00A60D18"/>
    <w:rsid w:val="00A64CCD"/>
    <w:rsid w:val="00A73CED"/>
    <w:rsid w:val="00A74404"/>
    <w:rsid w:val="00A751E1"/>
    <w:rsid w:val="00A77720"/>
    <w:rsid w:val="00A84CB6"/>
    <w:rsid w:val="00A85C55"/>
    <w:rsid w:val="00A87F73"/>
    <w:rsid w:val="00A90AC7"/>
    <w:rsid w:val="00A95C77"/>
    <w:rsid w:val="00AA4150"/>
    <w:rsid w:val="00AA5FE4"/>
    <w:rsid w:val="00AB1CA1"/>
    <w:rsid w:val="00AB530C"/>
    <w:rsid w:val="00AB5B9D"/>
    <w:rsid w:val="00AD16A4"/>
    <w:rsid w:val="00AD62B0"/>
    <w:rsid w:val="00AD6B5F"/>
    <w:rsid w:val="00AE0902"/>
    <w:rsid w:val="00AE1D54"/>
    <w:rsid w:val="00AE22B7"/>
    <w:rsid w:val="00AE3C9D"/>
    <w:rsid w:val="00AE4749"/>
    <w:rsid w:val="00AE51D3"/>
    <w:rsid w:val="00AE6BC7"/>
    <w:rsid w:val="00AF0701"/>
    <w:rsid w:val="00AF1241"/>
    <w:rsid w:val="00AF167B"/>
    <w:rsid w:val="00AF4F1C"/>
    <w:rsid w:val="00AF597E"/>
    <w:rsid w:val="00AF59BC"/>
    <w:rsid w:val="00B01B0B"/>
    <w:rsid w:val="00B03E1B"/>
    <w:rsid w:val="00B07CC7"/>
    <w:rsid w:val="00B104B2"/>
    <w:rsid w:val="00B127F0"/>
    <w:rsid w:val="00B13D31"/>
    <w:rsid w:val="00B201AE"/>
    <w:rsid w:val="00B22F9D"/>
    <w:rsid w:val="00B24914"/>
    <w:rsid w:val="00B25DBD"/>
    <w:rsid w:val="00B31461"/>
    <w:rsid w:val="00B31CDB"/>
    <w:rsid w:val="00B330C2"/>
    <w:rsid w:val="00B332C6"/>
    <w:rsid w:val="00B42F8C"/>
    <w:rsid w:val="00B45384"/>
    <w:rsid w:val="00B47C55"/>
    <w:rsid w:val="00B51DF3"/>
    <w:rsid w:val="00B57717"/>
    <w:rsid w:val="00B57B67"/>
    <w:rsid w:val="00B57E96"/>
    <w:rsid w:val="00B71ADF"/>
    <w:rsid w:val="00B73276"/>
    <w:rsid w:val="00B80822"/>
    <w:rsid w:val="00B8248B"/>
    <w:rsid w:val="00B90EB6"/>
    <w:rsid w:val="00B914D9"/>
    <w:rsid w:val="00B9202C"/>
    <w:rsid w:val="00B94EF1"/>
    <w:rsid w:val="00B96A00"/>
    <w:rsid w:val="00BB131D"/>
    <w:rsid w:val="00BB31FD"/>
    <w:rsid w:val="00BB7E0E"/>
    <w:rsid w:val="00BC2186"/>
    <w:rsid w:val="00BC4B7E"/>
    <w:rsid w:val="00BC5570"/>
    <w:rsid w:val="00BC6198"/>
    <w:rsid w:val="00BD1561"/>
    <w:rsid w:val="00BD4371"/>
    <w:rsid w:val="00BE571C"/>
    <w:rsid w:val="00BF0E65"/>
    <w:rsid w:val="00BF46F0"/>
    <w:rsid w:val="00BF5296"/>
    <w:rsid w:val="00BF5520"/>
    <w:rsid w:val="00C017CF"/>
    <w:rsid w:val="00C018C4"/>
    <w:rsid w:val="00C03A97"/>
    <w:rsid w:val="00C05085"/>
    <w:rsid w:val="00C067FC"/>
    <w:rsid w:val="00C078CF"/>
    <w:rsid w:val="00C140C8"/>
    <w:rsid w:val="00C14429"/>
    <w:rsid w:val="00C169C6"/>
    <w:rsid w:val="00C171DE"/>
    <w:rsid w:val="00C20FD1"/>
    <w:rsid w:val="00C217C9"/>
    <w:rsid w:val="00C22277"/>
    <w:rsid w:val="00C24EAF"/>
    <w:rsid w:val="00C421F0"/>
    <w:rsid w:val="00C42436"/>
    <w:rsid w:val="00C42D36"/>
    <w:rsid w:val="00C4631F"/>
    <w:rsid w:val="00C5141A"/>
    <w:rsid w:val="00C55E9F"/>
    <w:rsid w:val="00C602C0"/>
    <w:rsid w:val="00C6104D"/>
    <w:rsid w:val="00C65DF1"/>
    <w:rsid w:val="00C67077"/>
    <w:rsid w:val="00C67677"/>
    <w:rsid w:val="00C74B3E"/>
    <w:rsid w:val="00C75055"/>
    <w:rsid w:val="00C750C9"/>
    <w:rsid w:val="00C8136E"/>
    <w:rsid w:val="00C8756A"/>
    <w:rsid w:val="00C87975"/>
    <w:rsid w:val="00C90597"/>
    <w:rsid w:val="00C92B7A"/>
    <w:rsid w:val="00C97579"/>
    <w:rsid w:val="00CA3F9B"/>
    <w:rsid w:val="00CA610F"/>
    <w:rsid w:val="00CB3E7F"/>
    <w:rsid w:val="00CB7B6E"/>
    <w:rsid w:val="00CC292B"/>
    <w:rsid w:val="00CC63F4"/>
    <w:rsid w:val="00CD3010"/>
    <w:rsid w:val="00CD31D4"/>
    <w:rsid w:val="00CD4C1A"/>
    <w:rsid w:val="00CD6F50"/>
    <w:rsid w:val="00CE3094"/>
    <w:rsid w:val="00CE68EC"/>
    <w:rsid w:val="00CE7FD8"/>
    <w:rsid w:val="00CF0E5B"/>
    <w:rsid w:val="00CF1BBD"/>
    <w:rsid w:val="00CF1FE9"/>
    <w:rsid w:val="00CF248E"/>
    <w:rsid w:val="00CF2EFD"/>
    <w:rsid w:val="00CF6AC5"/>
    <w:rsid w:val="00D01BF9"/>
    <w:rsid w:val="00D01CD2"/>
    <w:rsid w:val="00D03A90"/>
    <w:rsid w:val="00D056C4"/>
    <w:rsid w:val="00D061CE"/>
    <w:rsid w:val="00D07CD4"/>
    <w:rsid w:val="00D10124"/>
    <w:rsid w:val="00D11187"/>
    <w:rsid w:val="00D1398D"/>
    <w:rsid w:val="00D170DB"/>
    <w:rsid w:val="00D20D7C"/>
    <w:rsid w:val="00D27DB6"/>
    <w:rsid w:val="00D30033"/>
    <w:rsid w:val="00D3334B"/>
    <w:rsid w:val="00D36119"/>
    <w:rsid w:val="00D3736D"/>
    <w:rsid w:val="00D40ADC"/>
    <w:rsid w:val="00D41213"/>
    <w:rsid w:val="00D4206A"/>
    <w:rsid w:val="00D44211"/>
    <w:rsid w:val="00D4484D"/>
    <w:rsid w:val="00D452D6"/>
    <w:rsid w:val="00D45D8F"/>
    <w:rsid w:val="00D500C9"/>
    <w:rsid w:val="00D50CA7"/>
    <w:rsid w:val="00D51272"/>
    <w:rsid w:val="00D519CE"/>
    <w:rsid w:val="00D51B90"/>
    <w:rsid w:val="00D5495B"/>
    <w:rsid w:val="00D54FB2"/>
    <w:rsid w:val="00D559EB"/>
    <w:rsid w:val="00D658B1"/>
    <w:rsid w:val="00D66063"/>
    <w:rsid w:val="00D6669B"/>
    <w:rsid w:val="00D67BEE"/>
    <w:rsid w:val="00D72BDA"/>
    <w:rsid w:val="00D73A78"/>
    <w:rsid w:val="00D762B8"/>
    <w:rsid w:val="00D81E2B"/>
    <w:rsid w:val="00D831CA"/>
    <w:rsid w:val="00D84162"/>
    <w:rsid w:val="00D931EE"/>
    <w:rsid w:val="00DA008E"/>
    <w:rsid w:val="00DA0BCD"/>
    <w:rsid w:val="00DA1C32"/>
    <w:rsid w:val="00DA60D6"/>
    <w:rsid w:val="00DA6B01"/>
    <w:rsid w:val="00DA6B2F"/>
    <w:rsid w:val="00DB18EB"/>
    <w:rsid w:val="00DD224F"/>
    <w:rsid w:val="00DD4D54"/>
    <w:rsid w:val="00DE0A3D"/>
    <w:rsid w:val="00DE4155"/>
    <w:rsid w:val="00DE5A68"/>
    <w:rsid w:val="00DE777B"/>
    <w:rsid w:val="00DF590B"/>
    <w:rsid w:val="00E00CDD"/>
    <w:rsid w:val="00E054D4"/>
    <w:rsid w:val="00E05D18"/>
    <w:rsid w:val="00E072A9"/>
    <w:rsid w:val="00E10295"/>
    <w:rsid w:val="00E17485"/>
    <w:rsid w:val="00E21DD8"/>
    <w:rsid w:val="00E22F10"/>
    <w:rsid w:val="00E25ECB"/>
    <w:rsid w:val="00E261C1"/>
    <w:rsid w:val="00E26CBF"/>
    <w:rsid w:val="00E3149C"/>
    <w:rsid w:val="00E31502"/>
    <w:rsid w:val="00E34FCE"/>
    <w:rsid w:val="00E35944"/>
    <w:rsid w:val="00E40895"/>
    <w:rsid w:val="00E412A2"/>
    <w:rsid w:val="00E41378"/>
    <w:rsid w:val="00E41BFC"/>
    <w:rsid w:val="00E431FC"/>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87BD4"/>
    <w:rsid w:val="00E90808"/>
    <w:rsid w:val="00EA0530"/>
    <w:rsid w:val="00EB1331"/>
    <w:rsid w:val="00EB1CF4"/>
    <w:rsid w:val="00EB7785"/>
    <w:rsid w:val="00EC07C9"/>
    <w:rsid w:val="00EC09C6"/>
    <w:rsid w:val="00EC190B"/>
    <w:rsid w:val="00EC290A"/>
    <w:rsid w:val="00EC49F9"/>
    <w:rsid w:val="00EC5C16"/>
    <w:rsid w:val="00EC718B"/>
    <w:rsid w:val="00ED2E43"/>
    <w:rsid w:val="00ED534E"/>
    <w:rsid w:val="00ED561C"/>
    <w:rsid w:val="00ED7B2B"/>
    <w:rsid w:val="00EE1D17"/>
    <w:rsid w:val="00EE5A9C"/>
    <w:rsid w:val="00EF4EF3"/>
    <w:rsid w:val="00EF5692"/>
    <w:rsid w:val="00F07957"/>
    <w:rsid w:val="00F101CF"/>
    <w:rsid w:val="00F1515F"/>
    <w:rsid w:val="00F24535"/>
    <w:rsid w:val="00F24C9F"/>
    <w:rsid w:val="00F25443"/>
    <w:rsid w:val="00F2709E"/>
    <w:rsid w:val="00F3260E"/>
    <w:rsid w:val="00F32892"/>
    <w:rsid w:val="00F33C05"/>
    <w:rsid w:val="00F3772E"/>
    <w:rsid w:val="00F417CF"/>
    <w:rsid w:val="00F4234F"/>
    <w:rsid w:val="00F430DC"/>
    <w:rsid w:val="00F43FE4"/>
    <w:rsid w:val="00F44F63"/>
    <w:rsid w:val="00F47EFF"/>
    <w:rsid w:val="00F51524"/>
    <w:rsid w:val="00F51CFD"/>
    <w:rsid w:val="00F56631"/>
    <w:rsid w:val="00F61111"/>
    <w:rsid w:val="00F616DE"/>
    <w:rsid w:val="00F652C8"/>
    <w:rsid w:val="00F81219"/>
    <w:rsid w:val="00F850E2"/>
    <w:rsid w:val="00F900DD"/>
    <w:rsid w:val="00F92E25"/>
    <w:rsid w:val="00F93467"/>
    <w:rsid w:val="00F963F6"/>
    <w:rsid w:val="00FA1C85"/>
    <w:rsid w:val="00FA21FB"/>
    <w:rsid w:val="00FB056A"/>
    <w:rsid w:val="00FB1C06"/>
    <w:rsid w:val="00FB1C4A"/>
    <w:rsid w:val="00FB4A7B"/>
    <w:rsid w:val="00FB73A9"/>
    <w:rsid w:val="00FC4259"/>
    <w:rsid w:val="00FC7F89"/>
    <w:rsid w:val="00FD1E45"/>
    <w:rsid w:val="00FD225E"/>
    <w:rsid w:val="00FE4040"/>
    <w:rsid w:val="00FE4382"/>
    <w:rsid w:val="00FE7335"/>
    <w:rsid w:val="00FF0B74"/>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0B024E"/>
    <w:rPr>
      <w:color w:val="605E5C"/>
      <w:shd w:val="clear" w:color="auto" w:fill="E1DFDD"/>
    </w:rPr>
  </w:style>
  <w:style w:type="paragraph" w:customStyle="1" w:styleId="referenceitem">
    <w:name w:val="referenceitem"/>
    <w:basedOn w:val="Normal"/>
    <w:rsid w:val="00CE7FD8"/>
    <w:pPr>
      <w:numPr>
        <w:numId w:val="23"/>
      </w:numPr>
      <w:overflowPunct w:val="0"/>
      <w:autoSpaceDE w:val="0"/>
      <w:autoSpaceDN w:val="0"/>
      <w:adjustRightInd w:val="0"/>
      <w:spacing w:line="220" w:lineRule="atLeast"/>
      <w:textAlignment w:val="baseline"/>
    </w:pPr>
    <w:rPr>
      <w:rFonts w:eastAsia="Times New Roman" w:cs="Times New Roman"/>
      <w:sz w:val="18"/>
      <w:lang w:val="es-ES"/>
    </w:rPr>
  </w:style>
  <w:style w:type="numbering" w:customStyle="1" w:styleId="referencelist">
    <w:name w:val="referencelist"/>
    <w:basedOn w:val="Sinlista"/>
    <w:semiHidden/>
    <w:rsid w:val="00CE7FD8"/>
    <w:pPr>
      <w:numPr>
        <w:numId w:val="23"/>
      </w:numPr>
    </w:pPr>
  </w:style>
  <w:style w:type="character" w:customStyle="1" w:styleId="q4iawc">
    <w:name w:val="q4iawc"/>
    <w:basedOn w:val="Fuentedeprrafopredeter"/>
    <w:rsid w:val="00CE7FD8"/>
  </w:style>
  <w:style w:type="character" w:customStyle="1" w:styleId="viiyi">
    <w:name w:val="viiyi"/>
    <w:basedOn w:val="Fuentedeprrafopredeter"/>
    <w:rsid w:val="00CE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290818">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7239118">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892116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4843274">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7998600">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699151">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3414">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2147123">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197922">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69612455">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4005459">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154275">
      <w:bodyDiv w:val="1"/>
      <w:marLeft w:val="0"/>
      <w:marRight w:val="0"/>
      <w:marTop w:val="0"/>
      <w:marBottom w:val="0"/>
      <w:divBdr>
        <w:top w:val="none" w:sz="0" w:space="0" w:color="auto"/>
        <w:left w:val="none" w:sz="0" w:space="0" w:color="auto"/>
        <w:bottom w:val="none" w:sz="0" w:space="0" w:color="auto"/>
        <w:right w:val="none" w:sz="0" w:space="0" w:color="auto"/>
      </w:divBdr>
    </w:div>
    <w:div w:id="192302890">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3537953">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1407911">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372758">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7346109">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36869658">
      <w:bodyDiv w:val="1"/>
      <w:marLeft w:val="0"/>
      <w:marRight w:val="0"/>
      <w:marTop w:val="0"/>
      <w:marBottom w:val="0"/>
      <w:divBdr>
        <w:top w:val="none" w:sz="0" w:space="0" w:color="auto"/>
        <w:left w:val="none" w:sz="0" w:space="0" w:color="auto"/>
        <w:bottom w:val="none" w:sz="0" w:space="0" w:color="auto"/>
        <w:right w:val="none" w:sz="0" w:space="0" w:color="auto"/>
      </w:divBdr>
    </w:div>
    <w:div w:id="240256676">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3707022">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7933076">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131214">
      <w:bodyDiv w:val="1"/>
      <w:marLeft w:val="0"/>
      <w:marRight w:val="0"/>
      <w:marTop w:val="0"/>
      <w:marBottom w:val="0"/>
      <w:divBdr>
        <w:top w:val="none" w:sz="0" w:space="0" w:color="auto"/>
        <w:left w:val="none" w:sz="0" w:space="0" w:color="auto"/>
        <w:bottom w:val="none" w:sz="0" w:space="0" w:color="auto"/>
        <w:right w:val="none" w:sz="0" w:space="0" w:color="auto"/>
      </w:divBdr>
    </w:div>
    <w:div w:id="290209141">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39349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43115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216800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5452193">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056831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6471293">
      <w:bodyDiv w:val="1"/>
      <w:marLeft w:val="0"/>
      <w:marRight w:val="0"/>
      <w:marTop w:val="0"/>
      <w:marBottom w:val="0"/>
      <w:divBdr>
        <w:top w:val="none" w:sz="0" w:space="0" w:color="auto"/>
        <w:left w:val="none" w:sz="0" w:space="0" w:color="auto"/>
        <w:bottom w:val="none" w:sz="0" w:space="0" w:color="auto"/>
        <w:right w:val="none" w:sz="0" w:space="0" w:color="auto"/>
      </w:divBdr>
    </w:div>
    <w:div w:id="378865439">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5221194">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5509">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4733445">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0949234">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25639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0369730">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458233">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335120">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3545333">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5532460">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5382781">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1228845">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394496">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5716882">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0718839">
      <w:bodyDiv w:val="1"/>
      <w:marLeft w:val="0"/>
      <w:marRight w:val="0"/>
      <w:marTop w:val="0"/>
      <w:marBottom w:val="0"/>
      <w:divBdr>
        <w:top w:val="none" w:sz="0" w:space="0" w:color="auto"/>
        <w:left w:val="none" w:sz="0" w:space="0" w:color="auto"/>
        <w:bottom w:val="none" w:sz="0" w:space="0" w:color="auto"/>
        <w:right w:val="none" w:sz="0" w:space="0" w:color="auto"/>
      </w:divBdr>
    </w:div>
    <w:div w:id="631249001">
      <w:bodyDiv w:val="1"/>
      <w:marLeft w:val="0"/>
      <w:marRight w:val="0"/>
      <w:marTop w:val="0"/>
      <w:marBottom w:val="0"/>
      <w:divBdr>
        <w:top w:val="none" w:sz="0" w:space="0" w:color="auto"/>
        <w:left w:val="none" w:sz="0" w:space="0" w:color="auto"/>
        <w:bottom w:val="none" w:sz="0" w:space="0" w:color="auto"/>
        <w:right w:val="none" w:sz="0" w:space="0" w:color="auto"/>
      </w:divBdr>
    </w:div>
    <w:div w:id="632833214">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624010">
      <w:bodyDiv w:val="1"/>
      <w:marLeft w:val="0"/>
      <w:marRight w:val="0"/>
      <w:marTop w:val="0"/>
      <w:marBottom w:val="0"/>
      <w:divBdr>
        <w:top w:val="none" w:sz="0" w:space="0" w:color="auto"/>
        <w:left w:val="none" w:sz="0" w:space="0" w:color="auto"/>
        <w:bottom w:val="none" w:sz="0" w:space="0" w:color="auto"/>
        <w:right w:val="none" w:sz="0" w:space="0" w:color="auto"/>
      </w:divBdr>
    </w:div>
    <w:div w:id="644706009">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336489">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1923844">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2649209">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89202476">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642939">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538564">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2120818">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56425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8820">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632914">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5023902">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506971">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5771715">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289368">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8876080">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5970577">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250530">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3689814">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8850412">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1283158">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236148">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2510">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27777">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1587661">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579022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4811741">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3599149">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009596">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587462">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017434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265267">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5876761">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78738596">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6850382">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44141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8750423">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59171771">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3249491">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1128693">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2756999">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3682552">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431595">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2779303">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124363">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7946765">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470257">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784427">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596545">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613478">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291950">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4648408">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4865509">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2386147">
      <w:bodyDiv w:val="1"/>
      <w:marLeft w:val="0"/>
      <w:marRight w:val="0"/>
      <w:marTop w:val="0"/>
      <w:marBottom w:val="0"/>
      <w:divBdr>
        <w:top w:val="none" w:sz="0" w:space="0" w:color="auto"/>
        <w:left w:val="none" w:sz="0" w:space="0" w:color="auto"/>
        <w:bottom w:val="none" w:sz="0" w:space="0" w:color="auto"/>
        <w:right w:val="none" w:sz="0" w:space="0" w:color="auto"/>
      </w:divBdr>
    </w:div>
    <w:div w:id="146303828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0631067">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738434">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610273">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083322">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78676">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6749402">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538176">
      <w:bodyDiv w:val="1"/>
      <w:marLeft w:val="0"/>
      <w:marRight w:val="0"/>
      <w:marTop w:val="0"/>
      <w:marBottom w:val="0"/>
      <w:divBdr>
        <w:top w:val="none" w:sz="0" w:space="0" w:color="auto"/>
        <w:left w:val="none" w:sz="0" w:space="0" w:color="auto"/>
        <w:bottom w:val="none" w:sz="0" w:space="0" w:color="auto"/>
        <w:right w:val="none" w:sz="0" w:space="0" w:color="auto"/>
      </w:divBdr>
    </w:div>
    <w:div w:id="1535851672">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2570561">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59627980">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7082784">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368271">
      <w:bodyDiv w:val="1"/>
      <w:marLeft w:val="0"/>
      <w:marRight w:val="0"/>
      <w:marTop w:val="0"/>
      <w:marBottom w:val="0"/>
      <w:divBdr>
        <w:top w:val="none" w:sz="0" w:space="0" w:color="auto"/>
        <w:left w:val="none" w:sz="0" w:space="0" w:color="auto"/>
        <w:bottom w:val="none" w:sz="0" w:space="0" w:color="auto"/>
        <w:right w:val="none" w:sz="0" w:space="0" w:color="auto"/>
      </w:divBdr>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6831380">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0450517">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1708239">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7055749">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7415463">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2783159">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2121805">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397912">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0090407">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0615674">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357678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039374">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8816740">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22202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604164">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2096663">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6646417">
      <w:bodyDiv w:val="1"/>
      <w:marLeft w:val="0"/>
      <w:marRight w:val="0"/>
      <w:marTop w:val="0"/>
      <w:marBottom w:val="0"/>
      <w:divBdr>
        <w:top w:val="none" w:sz="0" w:space="0" w:color="auto"/>
        <w:left w:val="none" w:sz="0" w:space="0" w:color="auto"/>
        <w:bottom w:val="none" w:sz="0" w:space="0" w:color="auto"/>
        <w:right w:val="none" w:sz="0" w:space="0" w:color="auto"/>
      </w:divBdr>
    </w:div>
    <w:div w:id="1836795487">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7851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572383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0800267">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39286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0438917">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7378609">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0340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0406418">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29997123">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279501">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3750030">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568439">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026325">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4279800">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068528">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0879059">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2044981">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39686509">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3617294">
      <w:bodyDiv w:val="1"/>
      <w:marLeft w:val="0"/>
      <w:marRight w:val="0"/>
      <w:marTop w:val="0"/>
      <w:marBottom w:val="0"/>
      <w:divBdr>
        <w:top w:val="none" w:sz="0" w:space="0" w:color="auto"/>
        <w:left w:val="none" w:sz="0" w:space="0" w:color="auto"/>
        <w:bottom w:val="none" w:sz="0" w:space="0" w:color="auto"/>
        <w:right w:val="none" w:sz="0" w:space="0" w:color="auto"/>
      </w:divBdr>
    </w:div>
    <w:div w:id="2145612352">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valderrama@utp.ac.pa" TargetMode="Externa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s.Tejedor@utp.ac.pa"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mailto:Zoila.Castillo@utp.ac.pa"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Elida.deobaldia@utp.ac.p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2C7F8A-1C71-4BFE-B068-190EB9D48E00}"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PA"/>
        </a:p>
      </dgm:t>
    </dgm:pt>
    <dgm:pt modelId="{A0139F61-BAB4-424A-A438-AE3C4103EF99}">
      <dgm:prSet phldrT="[Texto]"/>
      <dgm:spPr/>
      <dgm:t>
        <a:bodyPr/>
        <a:lstStyle/>
        <a:p>
          <a:r>
            <a:rPr lang="es-PA"/>
            <a:t>Promoción</a:t>
          </a:r>
        </a:p>
      </dgm:t>
    </dgm:pt>
    <dgm:pt modelId="{74E4D563-BFD9-4B90-B7E7-EB5358944DA5}" type="parTrans" cxnId="{0D266815-BB39-4FF4-B18D-8E41FA2AD822}">
      <dgm:prSet/>
      <dgm:spPr/>
      <dgm:t>
        <a:bodyPr/>
        <a:lstStyle/>
        <a:p>
          <a:endParaRPr lang="es-PA"/>
        </a:p>
      </dgm:t>
    </dgm:pt>
    <dgm:pt modelId="{723167A8-9EC9-46F8-ADC6-15D9DC33CB4A}" type="sibTrans" cxnId="{0D266815-BB39-4FF4-B18D-8E41FA2AD822}">
      <dgm:prSet/>
      <dgm:spPr/>
      <dgm:t>
        <a:bodyPr/>
        <a:lstStyle/>
        <a:p>
          <a:endParaRPr lang="es-PA"/>
        </a:p>
      </dgm:t>
    </dgm:pt>
    <dgm:pt modelId="{7E2B70FC-C947-4EC4-9011-F6DFE0C6444A}">
      <dgm:prSet phldrT="[Texto]"/>
      <dgm:spPr/>
      <dgm:t>
        <a:bodyPr/>
        <a:lstStyle/>
        <a:p>
          <a:r>
            <a:rPr lang="es-PA"/>
            <a:t>Capacitación</a:t>
          </a:r>
        </a:p>
      </dgm:t>
    </dgm:pt>
    <dgm:pt modelId="{2D0B73D7-5B88-4E25-8CA5-DCC779C63441}" type="parTrans" cxnId="{4EC55E93-63C7-490B-B05A-8B25EEEE4135}">
      <dgm:prSet/>
      <dgm:spPr/>
      <dgm:t>
        <a:bodyPr/>
        <a:lstStyle/>
        <a:p>
          <a:endParaRPr lang="es-PA"/>
        </a:p>
      </dgm:t>
    </dgm:pt>
    <dgm:pt modelId="{0F104F64-4619-405C-A28F-063462C3CD51}" type="sibTrans" cxnId="{4EC55E93-63C7-490B-B05A-8B25EEEE4135}">
      <dgm:prSet/>
      <dgm:spPr/>
      <dgm:t>
        <a:bodyPr/>
        <a:lstStyle/>
        <a:p>
          <a:endParaRPr lang="es-PA"/>
        </a:p>
      </dgm:t>
    </dgm:pt>
    <dgm:pt modelId="{2E19AAF6-3CCB-4CFF-8C2A-20F8AD3E371C}">
      <dgm:prSet phldrT="[Texto]"/>
      <dgm:spPr/>
      <dgm:t>
        <a:bodyPr/>
        <a:lstStyle/>
        <a:p>
          <a:r>
            <a:rPr lang="es-PA"/>
            <a:t>Selección nacional</a:t>
          </a:r>
        </a:p>
      </dgm:t>
    </dgm:pt>
    <dgm:pt modelId="{0CF09F35-1AF1-4BBF-A637-4B4956B63D72}" type="parTrans" cxnId="{01050A2A-D33C-4932-BF0D-C8F0570DCD7D}">
      <dgm:prSet/>
      <dgm:spPr/>
      <dgm:t>
        <a:bodyPr/>
        <a:lstStyle/>
        <a:p>
          <a:endParaRPr lang="es-PA"/>
        </a:p>
      </dgm:t>
    </dgm:pt>
    <dgm:pt modelId="{03367994-A2D8-406F-9421-370C993148AD}" type="sibTrans" cxnId="{01050A2A-D33C-4932-BF0D-C8F0570DCD7D}">
      <dgm:prSet/>
      <dgm:spPr/>
      <dgm:t>
        <a:bodyPr/>
        <a:lstStyle/>
        <a:p>
          <a:endParaRPr lang="es-PA"/>
        </a:p>
      </dgm:t>
    </dgm:pt>
    <dgm:pt modelId="{A1CFC32C-F6CF-48F0-BCD7-C49BEBA7970B}">
      <dgm:prSet phldrT="[Texto]"/>
      <dgm:spPr/>
      <dgm:t>
        <a:bodyPr/>
        <a:lstStyle/>
        <a:p>
          <a:r>
            <a:rPr lang="es-PA"/>
            <a:t>Premiación</a:t>
          </a:r>
        </a:p>
      </dgm:t>
    </dgm:pt>
    <dgm:pt modelId="{91A75AFF-2DD4-4D36-87C3-6084D0065621}" type="parTrans" cxnId="{9EE32E61-1B58-4581-8112-629C74974F23}">
      <dgm:prSet/>
      <dgm:spPr/>
      <dgm:t>
        <a:bodyPr/>
        <a:lstStyle/>
        <a:p>
          <a:endParaRPr lang="es-PA"/>
        </a:p>
      </dgm:t>
    </dgm:pt>
    <dgm:pt modelId="{92431854-9EB8-4536-B316-D069038C0FCE}" type="sibTrans" cxnId="{9EE32E61-1B58-4581-8112-629C74974F23}">
      <dgm:prSet/>
      <dgm:spPr/>
      <dgm:t>
        <a:bodyPr/>
        <a:lstStyle/>
        <a:p>
          <a:endParaRPr lang="es-PA"/>
        </a:p>
      </dgm:t>
    </dgm:pt>
    <dgm:pt modelId="{48A3F4D6-FE0F-42E4-9DBB-11ACCA95F81C}">
      <dgm:prSet phldrT="[Texto]"/>
      <dgm:spPr/>
      <dgm:t>
        <a:bodyPr/>
        <a:lstStyle/>
        <a:p>
          <a:r>
            <a:rPr lang="es-PA"/>
            <a:t>Selección institucional</a:t>
          </a:r>
        </a:p>
      </dgm:t>
    </dgm:pt>
    <dgm:pt modelId="{A49409C7-C78E-4DC4-9D2E-FCA4BD8849D4}" type="parTrans" cxnId="{A2530312-A849-46BC-8534-78332DE2CF19}">
      <dgm:prSet/>
      <dgm:spPr/>
      <dgm:t>
        <a:bodyPr/>
        <a:lstStyle/>
        <a:p>
          <a:endParaRPr lang="es-PA"/>
        </a:p>
      </dgm:t>
    </dgm:pt>
    <dgm:pt modelId="{711194AB-9F40-4FEC-8477-C3A6E6C5E2E2}" type="sibTrans" cxnId="{A2530312-A849-46BC-8534-78332DE2CF19}">
      <dgm:prSet/>
      <dgm:spPr/>
      <dgm:t>
        <a:bodyPr/>
        <a:lstStyle/>
        <a:p>
          <a:endParaRPr lang="es-PA"/>
        </a:p>
      </dgm:t>
    </dgm:pt>
    <dgm:pt modelId="{F6178404-7B16-4705-AD17-87845B3FD5CC}">
      <dgm:prSet phldrT="[Texto]"/>
      <dgm:spPr/>
      <dgm:t>
        <a:bodyPr/>
        <a:lstStyle/>
        <a:p>
          <a:r>
            <a:rPr lang="es-PA"/>
            <a:t>Participación en actividad científica</a:t>
          </a:r>
        </a:p>
      </dgm:t>
    </dgm:pt>
    <dgm:pt modelId="{941E6C71-D655-434A-A390-3FE06D98D1A6}" type="parTrans" cxnId="{BE8451CD-B666-4D43-A85B-412CBA9174AA}">
      <dgm:prSet/>
      <dgm:spPr/>
      <dgm:t>
        <a:bodyPr/>
        <a:lstStyle/>
        <a:p>
          <a:endParaRPr lang="es-PA"/>
        </a:p>
      </dgm:t>
    </dgm:pt>
    <dgm:pt modelId="{0D7D318E-3E93-4D4F-BACC-48BA7D23D6D2}" type="sibTrans" cxnId="{BE8451CD-B666-4D43-A85B-412CBA9174AA}">
      <dgm:prSet/>
      <dgm:spPr/>
      <dgm:t>
        <a:bodyPr/>
        <a:lstStyle/>
        <a:p>
          <a:endParaRPr lang="es-PA"/>
        </a:p>
      </dgm:t>
    </dgm:pt>
    <dgm:pt modelId="{FED219FE-E8FE-44BE-8358-D9C6CA0A8D15}" type="pres">
      <dgm:prSet presAssocID="{412C7F8A-1C71-4BFE-B068-190EB9D48E00}" presName="diagram" presStyleCnt="0">
        <dgm:presLayoutVars>
          <dgm:dir/>
          <dgm:resizeHandles val="exact"/>
        </dgm:presLayoutVars>
      </dgm:prSet>
      <dgm:spPr/>
    </dgm:pt>
    <dgm:pt modelId="{C7CC2F96-E643-4153-9630-987AC9AC05E1}" type="pres">
      <dgm:prSet presAssocID="{A0139F61-BAB4-424A-A438-AE3C4103EF99}" presName="node" presStyleLbl="node1" presStyleIdx="0" presStyleCnt="6">
        <dgm:presLayoutVars>
          <dgm:bulletEnabled val="1"/>
        </dgm:presLayoutVars>
      </dgm:prSet>
      <dgm:spPr/>
    </dgm:pt>
    <dgm:pt modelId="{460D1D3A-C3D3-49F4-BAE7-059F6E02C9D2}" type="pres">
      <dgm:prSet presAssocID="{723167A8-9EC9-46F8-ADC6-15D9DC33CB4A}" presName="sibTrans" presStyleLbl="sibTrans2D1" presStyleIdx="0" presStyleCnt="5"/>
      <dgm:spPr/>
    </dgm:pt>
    <dgm:pt modelId="{A4FE4659-F1AF-4217-8770-95EAD3863F57}" type="pres">
      <dgm:prSet presAssocID="{723167A8-9EC9-46F8-ADC6-15D9DC33CB4A}" presName="connectorText" presStyleLbl="sibTrans2D1" presStyleIdx="0" presStyleCnt="5"/>
      <dgm:spPr/>
    </dgm:pt>
    <dgm:pt modelId="{ADBF955B-96A6-4FA9-843C-8869D7DA08E1}" type="pres">
      <dgm:prSet presAssocID="{7E2B70FC-C947-4EC4-9011-F6DFE0C6444A}" presName="node" presStyleLbl="node1" presStyleIdx="1" presStyleCnt="6">
        <dgm:presLayoutVars>
          <dgm:bulletEnabled val="1"/>
        </dgm:presLayoutVars>
      </dgm:prSet>
      <dgm:spPr/>
    </dgm:pt>
    <dgm:pt modelId="{73B13ACE-AD36-44D5-A8A0-182A5B385EA1}" type="pres">
      <dgm:prSet presAssocID="{0F104F64-4619-405C-A28F-063462C3CD51}" presName="sibTrans" presStyleLbl="sibTrans2D1" presStyleIdx="1" presStyleCnt="5"/>
      <dgm:spPr/>
    </dgm:pt>
    <dgm:pt modelId="{14A29C40-AE65-47CB-B139-5C51B5ACC953}" type="pres">
      <dgm:prSet presAssocID="{0F104F64-4619-405C-A28F-063462C3CD51}" presName="connectorText" presStyleLbl="sibTrans2D1" presStyleIdx="1" presStyleCnt="5"/>
      <dgm:spPr/>
    </dgm:pt>
    <dgm:pt modelId="{0E90569A-EA1B-46B3-AAB0-3A59214330E0}" type="pres">
      <dgm:prSet presAssocID="{48A3F4D6-FE0F-42E4-9DBB-11ACCA95F81C}" presName="node" presStyleLbl="node1" presStyleIdx="2" presStyleCnt="6">
        <dgm:presLayoutVars>
          <dgm:bulletEnabled val="1"/>
        </dgm:presLayoutVars>
      </dgm:prSet>
      <dgm:spPr/>
    </dgm:pt>
    <dgm:pt modelId="{19A5F923-B6E4-4A04-B093-5B84DCEACE62}" type="pres">
      <dgm:prSet presAssocID="{711194AB-9F40-4FEC-8477-C3A6E6C5E2E2}" presName="sibTrans" presStyleLbl="sibTrans2D1" presStyleIdx="2" presStyleCnt="5"/>
      <dgm:spPr/>
    </dgm:pt>
    <dgm:pt modelId="{C6671DE4-86D5-4D37-831D-7A7EF12CAFAE}" type="pres">
      <dgm:prSet presAssocID="{711194AB-9F40-4FEC-8477-C3A6E6C5E2E2}" presName="connectorText" presStyleLbl="sibTrans2D1" presStyleIdx="2" presStyleCnt="5"/>
      <dgm:spPr/>
    </dgm:pt>
    <dgm:pt modelId="{5A2DE99D-A8B5-41B7-BDFB-7E73A5E55CC9}" type="pres">
      <dgm:prSet presAssocID="{2E19AAF6-3CCB-4CFF-8C2A-20F8AD3E371C}" presName="node" presStyleLbl="node1" presStyleIdx="3" presStyleCnt="6">
        <dgm:presLayoutVars>
          <dgm:bulletEnabled val="1"/>
        </dgm:presLayoutVars>
      </dgm:prSet>
      <dgm:spPr/>
    </dgm:pt>
    <dgm:pt modelId="{638846C8-1A97-4D47-ABE1-DB377999FEC7}" type="pres">
      <dgm:prSet presAssocID="{03367994-A2D8-406F-9421-370C993148AD}" presName="sibTrans" presStyleLbl="sibTrans2D1" presStyleIdx="3" presStyleCnt="5"/>
      <dgm:spPr/>
    </dgm:pt>
    <dgm:pt modelId="{607A70E3-81C9-41F2-A811-4B238E272D81}" type="pres">
      <dgm:prSet presAssocID="{03367994-A2D8-406F-9421-370C993148AD}" presName="connectorText" presStyleLbl="sibTrans2D1" presStyleIdx="3" presStyleCnt="5"/>
      <dgm:spPr/>
    </dgm:pt>
    <dgm:pt modelId="{932B5C92-5F02-4A32-A915-8CC7701BAE2D}" type="pres">
      <dgm:prSet presAssocID="{A1CFC32C-F6CF-48F0-BCD7-C49BEBA7970B}" presName="node" presStyleLbl="node1" presStyleIdx="4" presStyleCnt="6">
        <dgm:presLayoutVars>
          <dgm:bulletEnabled val="1"/>
        </dgm:presLayoutVars>
      </dgm:prSet>
      <dgm:spPr/>
    </dgm:pt>
    <dgm:pt modelId="{4433B5C4-B923-42D1-B977-41506335B790}" type="pres">
      <dgm:prSet presAssocID="{92431854-9EB8-4536-B316-D069038C0FCE}" presName="sibTrans" presStyleLbl="sibTrans2D1" presStyleIdx="4" presStyleCnt="5"/>
      <dgm:spPr/>
    </dgm:pt>
    <dgm:pt modelId="{414D470A-D1F3-40AE-B64A-D0DE9FF78188}" type="pres">
      <dgm:prSet presAssocID="{92431854-9EB8-4536-B316-D069038C0FCE}" presName="connectorText" presStyleLbl="sibTrans2D1" presStyleIdx="4" presStyleCnt="5"/>
      <dgm:spPr/>
    </dgm:pt>
    <dgm:pt modelId="{732AD81E-E35D-47AF-9080-9528FD6B2E92}" type="pres">
      <dgm:prSet presAssocID="{F6178404-7B16-4705-AD17-87845B3FD5CC}" presName="node" presStyleLbl="node1" presStyleIdx="5" presStyleCnt="6">
        <dgm:presLayoutVars>
          <dgm:bulletEnabled val="1"/>
        </dgm:presLayoutVars>
      </dgm:prSet>
      <dgm:spPr/>
    </dgm:pt>
  </dgm:ptLst>
  <dgm:cxnLst>
    <dgm:cxn modelId="{036D2608-ADF2-4F9F-857F-DBE445D3B599}" type="presOf" srcId="{723167A8-9EC9-46F8-ADC6-15D9DC33CB4A}" destId="{A4FE4659-F1AF-4217-8770-95EAD3863F57}" srcOrd="1" destOrd="0" presId="urn:microsoft.com/office/officeart/2005/8/layout/process5"/>
    <dgm:cxn modelId="{BBE5950E-5869-48C1-A058-7064A74A42B6}" type="presOf" srcId="{711194AB-9F40-4FEC-8477-C3A6E6C5E2E2}" destId="{C6671DE4-86D5-4D37-831D-7A7EF12CAFAE}" srcOrd="1" destOrd="0" presId="urn:microsoft.com/office/officeart/2005/8/layout/process5"/>
    <dgm:cxn modelId="{A2530312-A849-46BC-8534-78332DE2CF19}" srcId="{412C7F8A-1C71-4BFE-B068-190EB9D48E00}" destId="{48A3F4D6-FE0F-42E4-9DBB-11ACCA95F81C}" srcOrd="2" destOrd="0" parTransId="{A49409C7-C78E-4DC4-9D2E-FCA4BD8849D4}" sibTransId="{711194AB-9F40-4FEC-8477-C3A6E6C5E2E2}"/>
    <dgm:cxn modelId="{0D266815-BB39-4FF4-B18D-8E41FA2AD822}" srcId="{412C7F8A-1C71-4BFE-B068-190EB9D48E00}" destId="{A0139F61-BAB4-424A-A438-AE3C4103EF99}" srcOrd="0" destOrd="0" parTransId="{74E4D563-BFD9-4B90-B7E7-EB5358944DA5}" sibTransId="{723167A8-9EC9-46F8-ADC6-15D9DC33CB4A}"/>
    <dgm:cxn modelId="{01050A2A-D33C-4932-BF0D-C8F0570DCD7D}" srcId="{412C7F8A-1C71-4BFE-B068-190EB9D48E00}" destId="{2E19AAF6-3CCB-4CFF-8C2A-20F8AD3E371C}" srcOrd="3" destOrd="0" parTransId="{0CF09F35-1AF1-4BBF-A637-4B4956B63D72}" sibTransId="{03367994-A2D8-406F-9421-370C993148AD}"/>
    <dgm:cxn modelId="{B37D3F3C-8D0D-419B-AF30-43DC8027D6A0}" type="presOf" srcId="{A1CFC32C-F6CF-48F0-BCD7-C49BEBA7970B}" destId="{932B5C92-5F02-4A32-A915-8CC7701BAE2D}" srcOrd="0" destOrd="0" presId="urn:microsoft.com/office/officeart/2005/8/layout/process5"/>
    <dgm:cxn modelId="{9EE32E61-1B58-4581-8112-629C74974F23}" srcId="{412C7F8A-1C71-4BFE-B068-190EB9D48E00}" destId="{A1CFC32C-F6CF-48F0-BCD7-C49BEBA7970B}" srcOrd="4" destOrd="0" parTransId="{91A75AFF-2DD4-4D36-87C3-6084D0065621}" sibTransId="{92431854-9EB8-4536-B316-D069038C0FCE}"/>
    <dgm:cxn modelId="{C1107B63-02C8-42C4-A7B5-64B10672C47B}" type="presOf" srcId="{F6178404-7B16-4705-AD17-87845B3FD5CC}" destId="{732AD81E-E35D-47AF-9080-9528FD6B2E92}" srcOrd="0" destOrd="0" presId="urn:microsoft.com/office/officeart/2005/8/layout/process5"/>
    <dgm:cxn modelId="{8593DE44-B5EA-48D6-A78A-C04DF0CBA954}" type="presOf" srcId="{7E2B70FC-C947-4EC4-9011-F6DFE0C6444A}" destId="{ADBF955B-96A6-4FA9-843C-8869D7DA08E1}" srcOrd="0" destOrd="0" presId="urn:microsoft.com/office/officeart/2005/8/layout/process5"/>
    <dgm:cxn modelId="{164C3F6C-5E23-43A3-BDC3-5D6B949CE5D9}" type="presOf" srcId="{0F104F64-4619-405C-A28F-063462C3CD51}" destId="{73B13ACE-AD36-44D5-A8A0-182A5B385EA1}" srcOrd="0" destOrd="0" presId="urn:microsoft.com/office/officeart/2005/8/layout/process5"/>
    <dgm:cxn modelId="{5B09F873-1815-46F0-AB2E-6E32FD69A7C0}" type="presOf" srcId="{92431854-9EB8-4536-B316-D069038C0FCE}" destId="{414D470A-D1F3-40AE-B64A-D0DE9FF78188}" srcOrd="1" destOrd="0" presId="urn:microsoft.com/office/officeart/2005/8/layout/process5"/>
    <dgm:cxn modelId="{4EC55E93-63C7-490B-B05A-8B25EEEE4135}" srcId="{412C7F8A-1C71-4BFE-B068-190EB9D48E00}" destId="{7E2B70FC-C947-4EC4-9011-F6DFE0C6444A}" srcOrd="1" destOrd="0" parTransId="{2D0B73D7-5B88-4E25-8CA5-DCC779C63441}" sibTransId="{0F104F64-4619-405C-A28F-063462C3CD51}"/>
    <dgm:cxn modelId="{7EA90895-17F1-42D6-A740-69F3BEC71761}" type="presOf" srcId="{A0139F61-BAB4-424A-A438-AE3C4103EF99}" destId="{C7CC2F96-E643-4153-9630-987AC9AC05E1}" srcOrd="0" destOrd="0" presId="urn:microsoft.com/office/officeart/2005/8/layout/process5"/>
    <dgm:cxn modelId="{C932D6A9-15DA-4F8E-9CA4-EE80723638E1}" type="presOf" srcId="{2E19AAF6-3CCB-4CFF-8C2A-20F8AD3E371C}" destId="{5A2DE99D-A8B5-41B7-BDFB-7E73A5E55CC9}" srcOrd="0" destOrd="0" presId="urn:microsoft.com/office/officeart/2005/8/layout/process5"/>
    <dgm:cxn modelId="{963AAAAF-BEC8-458C-8D55-94EA3F9E14EF}" type="presOf" srcId="{412C7F8A-1C71-4BFE-B068-190EB9D48E00}" destId="{FED219FE-E8FE-44BE-8358-D9C6CA0A8D15}" srcOrd="0" destOrd="0" presId="urn:microsoft.com/office/officeart/2005/8/layout/process5"/>
    <dgm:cxn modelId="{CD0C82BA-010A-4629-8809-A4864CC46259}" type="presOf" srcId="{03367994-A2D8-406F-9421-370C993148AD}" destId="{638846C8-1A97-4D47-ABE1-DB377999FEC7}" srcOrd="0" destOrd="0" presId="urn:microsoft.com/office/officeart/2005/8/layout/process5"/>
    <dgm:cxn modelId="{FC46A6BD-F044-4616-9653-45EAD5863A38}" type="presOf" srcId="{03367994-A2D8-406F-9421-370C993148AD}" destId="{607A70E3-81C9-41F2-A811-4B238E272D81}" srcOrd="1" destOrd="0" presId="urn:microsoft.com/office/officeart/2005/8/layout/process5"/>
    <dgm:cxn modelId="{12FC2FC0-F100-4475-975A-D9CCB2A47AC3}" type="presOf" srcId="{48A3F4D6-FE0F-42E4-9DBB-11ACCA95F81C}" destId="{0E90569A-EA1B-46B3-AAB0-3A59214330E0}" srcOrd="0" destOrd="0" presId="urn:microsoft.com/office/officeart/2005/8/layout/process5"/>
    <dgm:cxn modelId="{F0E67CC3-1CA4-41FF-B80C-BA823E50A51E}" type="presOf" srcId="{723167A8-9EC9-46F8-ADC6-15D9DC33CB4A}" destId="{460D1D3A-C3D3-49F4-BAE7-059F6E02C9D2}" srcOrd="0" destOrd="0" presId="urn:microsoft.com/office/officeart/2005/8/layout/process5"/>
    <dgm:cxn modelId="{B3CDCBCC-52E7-4718-9E06-DB551A391EC0}" type="presOf" srcId="{0F104F64-4619-405C-A28F-063462C3CD51}" destId="{14A29C40-AE65-47CB-B139-5C51B5ACC953}" srcOrd="1" destOrd="0" presId="urn:microsoft.com/office/officeart/2005/8/layout/process5"/>
    <dgm:cxn modelId="{BE8451CD-B666-4D43-A85B-412CBA9174AA}" srcId="{412C7F8A-1C71-4BFE-B068-190EB9D48E00}" destId="{F6178404-7B16-4705-AD17-87845B3FD5CC}" srcOrd="5" destOrd="0" parTransId="{941E6C71-D655-434A-A390-3FE06D98D1A6}" sibTransId="{0D7D318E-3E93-4D4F-BACC-48BA7D23D6D2}"/>
    <dgm:cxn modelId="{0D88A8E9-4868-4E2F-A7E2-A2E62BF89DF2}" type="presOf" srcId="{711194AB-9F40-4FEC-8477-C3A6E6C5E2E2}" destId="{19A5F923-B6E4-4A04-B093-5B84DCEACE62}" srcOrd="0" destOrd="0" presId="urn:microsoft.com/office/officeart/2005/8/layout/process5"/>
    <dgm:cxn modelId="{F96C99EA-C63A-4213-AB71-DDD69731BE93}" type="presOf" srcId="{92431854-9EB8-4536-B316-D069038C0FCE}" destId="{4433B5C4-B923-42D1-B977-41506335B790}" srcOrd="0" destOrd="0" presId="urn:microsoft.com/office/officeart/2005/8/layout/process5"/>
    <dgm:cxn modelId="{639EC5EC-354A-4A29-96B8-82F4AC900E4E}" type="presParOf" srcId="{FED219FE-E8FE-44BE-8358-D9C6CA0A8D15}" destId="{C7CC2F96-E643-4153-9630-987AC9AC05E1}" srcOrd="0" destOrd="0" presId="urn:microsoft.com/office/officeart/2005/8/layout/process5"/>
    <dgm:cxn modelId="{19EAF324-8508-4E70-8E7A-7D851A49C1D9}" type="presParOf" srcId="{FED219FE-E8FE-44BE-8358-D9C6CA0A8D15}" destId="{460D1D3A-C3D3-49F4-BAE7-059F6E02C9D2}" srcOrd="1" destOrd="0" presId="urn:microsoft.com/office/officeart/2005/8/layout/process5"/>
    <dgm:cxn modelId="{29715AC6-BDB6-4BED-8881-DE7FEEB0D2FE}" type="presParOf" srcId="{460D1D3A-C3D3-49F4-BAE7-059F6E02C9D2}" destId="{A4FE4659-F1AF-4217-8770-95EAD3863F57}" srcOrd="0" destOrd="0" presId="urn:microsoft.com/office/officeart/2005/8/layout/process5"/>
    <dgm:cxn modelId="{29DB515F-A890-4438-9008-6963C39AF25A}" type="presParOf" srcId="{FED219FE-E8FE-44BE-8358-D9C6CA0A8D15}" destId="{ADBF955B-96A6-4FA9-843C-8869D7DA08E1}" srcOrd="2" destOrd="0" presId="urn:microsoft.com/office/officeart/2005/8/layout/process5"/>
    <dgm:cxn modelId="{54632FE2-5BEB-448F-8B74-30DFABCF0A0C}" type="presParOf" srcId="{FED219FE-E8FE-44BE-8358-D9C6CA0A8D15}" destId="{73B13ACE-AD36-44D5-A8A0-182A5B385EA1}" srcOrd="3" destOrd="0" presId="urn:microsoft.com/office/officeart/2005/8/layout/process5"/>
    <dgm:cxn modelId="{764FD4FF-FBD3-4820-B94A-94D07BB0E34E}" type="presParOf" srcId="{73B13ACE-AD36-44D5-A8A0-182A5B385EA1}" destId="{14A29C40-AE65-47CB-B139-5C51B5ACC953}" srcOrd="0" destOrd="0" presId="urn:microsoft.com/office/officeart/2005/8/layout/process5"/>
    <dgm:cxn modelId="{11ED69D3-E910-4974-B8FC-BCD148E89EE0}" type="presParOf" srcId="{FED219FE-E8FE-44BE-8358-D9C6CA0A8D15}" destId="{0E90569A-EA1B-46B3-AAB0-3A59214330E0}" srcOrd="4" destOrd="0" presId="urn:microsoft.com/office/officeart/2005/8/layout/process5"/>
    <dgm:cxn modelId="{F3B2F721-0FFA-49C5-8608-58D8AD5FA458}" type="presParOf" srcId="{FED219FE-E8FE-44BE-8358-D9C6CA0A8D15}" destId="{19A5F923-B6E4-4A04-B093-5B84DCEACE62}" srcOrd="5" destOrd="0" presId="urn:microsoft.com/office/officeart/2005/8/layout/process5"/>
    <dgm:cxn modelId="{28649302-1158-438E-AE70-7D05E3E3206B}" type="presParOf" srcId="{19A5F923-B6E4-4A04-B093-5B84DCEACE62}" destId="{C6671DE4-86D5-4D37-831D-7A7EF12CAFAE}" srcOrd="0" destOrd="0" presId="urn:microsoft.com/office/officeart/2005/8/layout/process5"/>
    <dgm:cxn modelId="{681DF2B6-7AC2-445F-81F4-FB86A1786A8F}" type="presParOf" srcId="{FED219FE-E8FE-44BE-8358-D9C6CA0A8D15}" destId="{5A2DE99D-A8B5-41B7-BDFB-7E73A5E55CC9}" srcOrd="6" destOrd="0" presId="urn:microsoft.com/office/officeart/2005/8/layout/process5"/>
    <dgm:cxn modelId="{543F5541-B320-4A6F-8782-3D3481D6DEBA}" type="presParOf" srcId="{FED219FE-E8FE-44BE-8358-D9C6CA0A8D15}" destId="{638846C8-1A97-4D47-ABE1-DB377999FEC7}" srcOrd="7" destOrd="0" presId="urn:microsoft.com/office/officeart/2005/8/layout/process5"/>
    <dgm:cxn modelId="{39F0216B-180C-480C-8740-F44975C6396B}" type="presParOf" srcId="{638846C8-1A97-4D47-ABE1-DB377999FEC7}" destId="{607A70E3-81C9-41F2-A811-4B238E272D81}" srcOrd="0" destOrd="0" presId="urn:microsoft.com/office/officeart/2005/8/layout/process5"/>
    <dgm:cxn modelId="{06E5B3AD-0F95-4A80-8AE5-61A1702718DE}" type="presParOf" srcId="{FED219FE-E8FE-44BE-8358-D9C6CA0A8D15}" destId="{932B5C92-5F02-4A32-A915-8CC7701BAE2D}" srcOrd="8" destOrd="0" presId="urn:microsoft.com/office/officeart/2005/8/layout/process5"/>
    <dgm:cxn modelId="{BC54D3C5-7917-459B-8ABA-C6392159CE89}" type="presParOf" srcId="{FED219FE-E8FE-44BE-8358-D9C6CA0A8D15}" destId="{4433B5C4-B923-42D1-B977-41506335B790}" srcOrd="9" destOrd="0" presId="urn:microsoft.com/office/officeart/2005/8/layout/process5"/>
    <dgm:cxn modelId="{EB2130E6-8B67-4DE2-86E3-240929A16961}" type="presParOf" srcId="{4433B5C4-B923-42D1-B977-41506335B790}" destId="{414D470A-D1F3-40AE-B64A-D0DE9FF78188}" srcOrd="0" destOrd="0" presId="urn:microsoft.com/office/officeart/2005/8/layout/process5"/>
    <dgm:cxn modelId="{666725FC-8F8C-49B3-92AC-27A6B01DB390}" type="presParOf" srcId="{FED219FE-E8FE-44BE-8358-D9C6CA0A8D15}" destId="{732AD81E-E35D-47AF-9080-9528FD6B2E92}" srcOrd="10"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C2F96-E643-4153-9630-987AC9AC05E1}">
      <dsp:nvSpPr>
        <dsp:cNvPr id="0" name=""/>
        <dsp:cNvSpPr/>
      </dsp:nvSpPr>
      <dsp:spPr>
        <a:xfrm>
          <a:off x="2437" y="4080"/>
          <a:ext cx="728465" cy="437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PA" sz="800" kern="1200"/>
            <a:t>Promoción</a:t>
          </a:r>
        </a:p>
      </dsp:txBody>
      <dsp:txXfrm>
        <a:off x="15239" y="16882"/>
        <a:ext cx="702861" cy="411475"/>
      </dsp:txXfrm>
    </dsp:sp>
    <dsp:sp modelId="{460D1D3A-C3D3-49F4-BAE7-059F6E02C9D2}">
      <dsp:nvSpPr>
        <dsp:cNvPr id="0" name=""/>
        <dsp:cNvSpPr/>
      </dsp:nvSpPr>
      <dsp:spPr>
        <a:xfrm>
          <a:off x="795008" y="132290"/>
          <a:ext cx="154434" cy="1806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p>
      </dsp:txBody>
      <dsp:txXfrm>
        <a:off x="795008" y="168422"/>
        <a:ext cx="108104" cy="108395"/>
      </dsp:txXfrm>
    </dsp:sp>
    <dsp:sp modelId="{ADBF955B-96A6-4FA9-843C-8869D7DA08E1}">
      <dsp:nvSpPr>
        <dsp:cNvPr id="0" name=""/>
        <dsp:cNvSpPr/>
      </dsp:nvSpPr>
      <dsp:spPr>
        <a:xfrm>
          <a:off x="1022289" y="4080"/>
          <a:ext cx="728465" cy="437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PA" sz="800" kern="1200"/>
            <a:t>Capacitación</a:t>
          </a:r>
        </a:p>
      </dsp:txBody>
      <dsp:txXfrm>
        <a:off x="1035091" y="16882"/>
        <a:ext cx="702861" cy="411475"/>
      </dsp:txXfrm>
    </dsp:sp>
    <dsp:sp modelId="{73B13ACE-AD36-44D5-A8A0-182A5B385EA1}">
      <dsp:nvSpPr>
        <dsp:cNvPr id="0" name=""/>
        <dsp:cNvSpPr/>
      </dsp:nvSpPr>
      <dsp:spPr>
        <a:xfrm>
          <a:off x="1814860" y="132290"/>
          <a:ext cx="154434" cy="1806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p>
      </dsp:txBody>
      <dsp:txXfrm>
        <a:off x="1814860" y="168422"/>
        <a:ext cx="108104" cy="108395"/>
      </dsp:txXfrm>
    </dsp:sp>
    <dsp:sp modelId="{0E90569A-EA1B-46B3-AAB0-3A59214330E0}">
      <dsp:nvSpPr>
        <dsp:cNvPr id="0" name=""/>
        <dsp:cNvSpPr/>
      </dsp:nvSpPr>
      <dsp:spPr>
        <a:xfrm>
          <a:off x="2042141" y="4080"/>
          <a:ext cx="728465" cy="437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PA" sz="800" kern="1200"/>
            <a:t>Selección institucional</a:t>
          </a:r>
        </a:p>
      </dsp:txBody>
      <dsp:txXfrm>
        <a:off x="2054943" y="16882"/>
        <a:ext cx="702861" cy="411475"/>
      </dsp:txXfrm>
    </dsp:sp>
    <dsp:sp modelId="{19A5F923-B6E4-4A04-B093-5B84DCEACE62}">
      <dsp:nvSpPr>
        <dsp:cNvPr id="0" name=""/>
        <dsp:cNvSpPr/>
      </dsp:nvSpPr>
      <dsp:spPr>
        <a:xfrm rot="5400000">
          <a:off x="2329157" y="492152"/>
          <a:ext cx="154434" cy="1806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p>
      </dsp:txBody>
      <dsp:txXfrm rot="-5400000">
        <a:off x="2352177" y="505264"/>
        <a:ext cx="108395" cy="108104"/>
      </dsp:txXfrm>
    </dsp:sp>
    <dsp:sp modelId="{5A2DE99D-A8B5-41B7-BDFB-7E73A5E55CC9}">
      <dsp:nvSpPr>
        <dsp:cNvPr id="0" name=""/>
        <dsp:cNvSpPr/>
      </dsp:nvSpPr>
      <dsp:spPr>
        <a:xfrm>
          <a:off x="2042141" y="732546"/>
          <a:ext cx="728465" cy="437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PA" sz="800" kern="1200"/>
            <a:t>Selección nacional</a:t>
          </a:r>
        </a:p>
      </dsp:txBody>
      <dsp:txXfrm>
        <a:off x="2054943" y="745348"/>
        <a:ext cx="702861" cy="411475"/>
      </dsp:txXfrm>
    </dsp:sp>
    <dsp:sp modelId="{638846C8-1A97-4D47-ABE1-DB377999FEC7}">
      <dsp:nvSpPr>
        <dsp:cNvPr id="0" name=""/>
        <dsp:cNvSpPr/>
      </dsp:nvSpPr>
      <dsp:spPr>
        <a:xfrm rot="10800000">
          <a:off x="1823602" y="860756"/>
          <a:ext cx="154434" cy="1806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p>
      </dsp:txBody>
      <dsp:txXfrm rot="10800000">
        <a:off x="1869932" y="896888"/>
        <a:ext cx="108104" cy="108395"/>
      </dsp:txXfrm>
    </dsp:sp>
    <dsp:sp modelId="{932B5C92-5F02-4A32-A915-8CC7701BAE2D}">
      <dsp:nvSpPr>
        <dsp:cNvPr id="0" name=""/>
        <dsp:cNvSpPr/>
      </dsp:nvSpPr>
      <dsp:spPr>
        <a:xfrm>
          <a:off x="1022289" y="732546"/>
          <a:ext cx="728465" cy="437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PA" sz="800" kern="1200"/>
            <a:t>Premiación</a:t>
          </a:r>
        </a:p>
      </dsp:txBody>
      <dsp:txXfrm>
        <a:off x="1035091" y="745348"/>
        <a:ext cx="702861" cy="411475"/>
      </dsp:txXfrm>
    </dsp:sp>
    <dsp:sp modelId="{4433B5C4-B923-42D1-B977-41506335B790}">
      <dsp:nvSpPr>
        <dsp:cNvPr id="0" name=""/>
        <dsp:cNvSpPr/>
      </dsp:nvSpPr>
      <dsp:spPr>
        <a:xfrm rot="10800000">
          <a:off x="803749" y="860756"/>
          <a:ext cx="154434" cy="1806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A" sz="600" kern="1200"/>
        </a:p>
      </dsp:txBody>
      <dsp:txXfrm rot="10800000">
        <a:off x="850079" y="896888"/>
        <a:ext cx="108104" cy="108395"/>
      </dsp:txXfrm>
    </dsp:sp>
    <dsp:sp modelId="{732AD81E-E35D-47AF-9080-9528FD6B2E92}">
      <dsp:nvSpPr>
        <dsp:cNvPr id="0" name=""/>
        <dsp:cNvSpPr/>
      </dsp:nvSpPr>
      <dsp:spPr>
        <a:xfrm>
          <a:off x="2437" y="732546"/>
          <a:ext cx="728465" cy="437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PA" sz="800" kern="1200"/>
            <a:t>Participación en actividad científica</a:t>
          </a:r>
        </a:p>
      </dsp:txBody>
      <dsp:txXfrm>
        <a:off x="15239" y="745348"/>
        <a:ext cx="702861" cy="4114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Dir18</b:Tag>
    <b:SourceType>Report</b:SourceType>
    <b:Guid>{D2DF6F0C-9CF1-486B-B35F-2C60A896A2D9}</b:Guid>
    <b:Title>Boletin Estadístico 2017</b:Title>
    <b:Year>2018</b:Year>
    <b:Publisher>Universidad Tecnológica de Panamá</b:Publisher>
    <b:City>Ciudad de Panamá</b:City>
    <b:LCID>es-PA</b:LCID>
    <b:Author>
      <b:Author>
        <b:Corporate>Dirección General de Planificación Universitaria</b:Corporate>
      </b:Author>
    </b:Author>
    <b:URL>https://utp.ac.pa/documentos/2018/pdf/boletin_estadistico_2017_3mb.pdf</b:URL>
    <b:RefOrder>4</b:RefOrder>
  </b:Source>
  <b:Source>
    <b:Tag>Dir19</b:Tag>
    <b:SourceType>Report</b:SourceType>
    <b:Guid>{8A934E37-654E-4AE7-BC1E-DADC2817639C}</b:Guid>
    <b:Author>
      <b:Author>
        <b:Corporate>Dirección General de Planificación Universitaria</b:Corporate>
      </b:Author>
    </b:Author>
    <b:Title>Boletín Estadístico 2018</b:Title>
    <b:Year>2019</b:Year>
    <b:Publisher>Universidad Tecnológica de Panamá</b:Publisher>
    <b:City>Ciudad de Panamá</b:City>
    <b:URL>https://utp.ac.pa/documentos/2019/pdf/boletin_estadistico_2018.pdf</b:URL>
    <b:RefOrder>5</b:RefOrder>
  </b:Source>
  <b:Source>
    <b:Tag>Dir22</b:Tag>
    <b:SourceType>Report</b:SourceType>
    <b:Guid>{0C3A5077-A1E9-4A21-A51A-24F3C57C0B82}</b:Guid>
    <b:Author>
      <b:Author>
        <b:Corporate>Dirección General de Planificación Universitaria</b:Corporate>
      </b:Author>
    </b:Author>
    <b:Title>Boletín Estadístico 2019</b:Title>
    <b:Year>2022</b:Year>
    <b:Publisher>Universidad Tecnológica de Panamá</b:Publisher>
    <b:City>Ciudad de Panamá</b:City>
    <b:LCID>es-PA</b:LCID>
    <b:URL>https://utp.ac.pa/documentos/2019/pdf/boletin_estadistico_2018.pdf</b:URL>
    <b:RefOrder>6</b:RefOrder>
  </b:Source>
  <b:Source>
    <b:Tag>Dir13</b:Tag>
    <b:SourceType>Report</b:SourceType>
    <b:Guid>{2BBECB71-F0E5-46BE-9B08-3AD299671604}</b:Guid>
    <b:Author>
      <b:Author>
        <b:Corporate>Dirección General de Planificación Universitaria</b:Corporate>
      </b:Author>
    </b:Author>
    <b:Title>Boletín Estadístico 2016</b:Title>
    <b:Year>2017</b:Year>
    <b:Publisher>Universidad Tecnológica de Panamá</b:Publisher>
    <b:City>Ciudad de Panamá</b:City>
    <b:URL>https://utp.ac.pa/documentos/2017/pdf/bol-estadistico_2016.pdf</b:URL>
    <b:RefOrder>3</b:RefOrder>
  </b:Source>
  <b:Source>
    <b:Tag>Dir221</b:Tag>
    <b:SourceType>Report</b:SourceType>
    <b:Guid>{1B554E82-5940-4D95-BD20-1617F3C73CA9}</b:Guid>
    <b:Author>
      <b:Author>
        <b:Corporate>Dirección General de Planificación Universitaria</b:Corporate>
      </b:Author>
    </b:Author>
    <b:Title>Boletín Estadístico 2020</b:Title>
    <b:Year>2022</b:Year>
    <b:Publisher>Universidad Tecnológica de Panamá</b:Publisher>
    <b:City>Ciudad de Panamá</b:City>
    <b:URL>https://utp.ac.pa/sites/default/files/documentos/2022/pdf/boletin-estadistico-2020.pdf</b:URL>
    <b:RefOrder>7</b:RefOrder>
  </b:Source>
  <b:Source>
    <b:Tag>Dir222</b:Tag>
    <b:SourceType>Report</b:SourceType>
    <b:Guid>{244CA0BC-456D-40C8-892E-BEB8BEE56ADC}</b:Guid>
    <b:Title>Matrícula total por sede, según facultad y carrera / programa: primer semestre 2021</b:Title>
    <b:Year>2022</b:Year>
    <b:Publisher>Universidad Tecnológica de Panamá</b:Publisher>
    <b:City>Ciudad de Panamá</b:City>
    <b:LCID>es-PA</b:LCID>
    <b:Author>
      <b:Author>
        <b:Corporate>Dirección General de Planificación Universitaria</b:Corporate>
      </b:Author>
    </b:Author>
    <b:URL>https://utp.ac.pa/sites/default/files/documentos/2022/pdf/matricula-1er21-sede-fac-carrera.pdf</b:URL>
    <b:RefOrder>8</b:RefOrder>
  </b:Source>
  <b:Source>
    <b:Tag>Cor18</b:Tag>
    <b:SourceType>Report</b:SourceType>
    <b:Guid>{D8D0CAC3-5894-44B2-AFFB-50BA820D7105}</b:Guid>
    <b:Author>
      <b:Author>
        <b:NameList>
          <b:Person>
            <b:Last>Cortés</b:Last>
            <b:First>Luz</b:First>
          </b:Person>
          <b:Person>
            <b:Last>Valderrama</b:Last>
            <b:First>Gloria</b:First>
          </b:Person>
        </b:NameList>
      </b:Author>
    </b:Author>
    <b:Title>Boletín Jornada de Iniciación Científica 2015-2017</b:Title>
    <b:Year>2018</b:Year>
    <b:Publisher>Universidad Tecnológica de Panamá</b:Publisher>
    <b:City>Ciudad de Panamá</b:City>
    <b:RefOrder>9</b:RefOrder>
  </b:Source>
  <b:Source>
    <b:Tag>Cor19</b:Tag>
    <b:SourceType>Report</b:SourceType>
    <b:Guid>{927C4B07-238E-42A8-B3E2-44C3803A2079}</b:Guid>
    <b:Author>
      <b:Author>
        <b:NameList>
          <b:Person>
            <b:Last>Cortés</b:Last>
            <b:First>Luz</b:First>
          </b:Person>
          <b:Person>
            <b:Last>Valderrama</b:Last>
            <b:First>Gloria</b:First>
          </b:Person>
        </b:NameList>
      </b:Author>
    </b:Author>
    <b:Title>Boletín Jornada de Iniciación Científica 2018</b:Title>
    <b:Year>2019</b:Year>
    <b:Publisher>Universidad Tecnológica de Panamá</b:Publisher>
    <b:City>Ciudad de Panamá</b:City>
    <b:RefOrder>10</b:RefOrder>
  </b:Source>
  <b:Source>
    <b:Tag>Val20</b:Tag>
    <b:SourceType>Report</b:SourceType>
    <b:Guid>{EEB3BFC0-1429-4F50-A56E-A5C00E67B123}</b:Guid>
    <b:Author>
      <b:Author>
        <b:NameList>
          <b:Person>
            <b:Last>Valderrama</b:Last>
            <b:First>Gloria</b:First>
          </b:Person>
          <b:Person>
            <b:Last>Cortés</b:Last>
            <b:First>Luz</b:First>
          </b:Person>
        </b:NameList>
      </b:Author>
    </b:Author>
    <b:Title>Boletín JIC 2019</b:Title>
    <b:Year>2020</b:Year>
    <b:Publisher>Universidad Tecnológica de Panamá</b:Publisher>
    <b:City>Ciudad de Panamá</b:City>
    <b:URL>https://ridda2.utp.ac.pa/bitstream/handle/123456789/11513/boletin-para-vista-digital-imagenes-full_compressed.pdf?sequence=1&amp;isAllowed=y</b:URL>
    <b:RefOrder>11</b:RefOrder>
  </b:Source>
  <b:Source>
    <b:Tag>Cor22</b:Tag>
    <b:SourceType>Report</b:SourceType>
    <b:Guid>{F055AD75-0E2A-4EAD-A41E-2630BE7B62B9}</b:Guid>
    <b:Author>
      <b:Author>
        <b:NameList>
          <b:Person>
            <b:Last>Cortés</b:Last>
            <b:First>Luz</b:First>
          </b:Person>
          <b:Person>
            <b:Last>Valderrama</b:Last>
            <b:First>Gloria</b:First>
          </b:Person>
        </b:NameList>
      </b:Author>
    </b:Author>
    <b:Title>Boletín Informativo JIC Nacional 2021</b:Title>
    <b:Year>2022</b:Year>
    <b:Publisher>Universidad Tecnológica de Panamá</b:Publisher>
    <b:City>Ciudad de Panamá</b:City>
    <b:RefOrder>13</b:RefOrder>
  </b:Source>
  <b:Source>
    <b:Tag>Cor21</b:Tag>
    <b:SourceType>Report</b:SourceType>
    <b:Guid>{B9BD3E85-353D-471D-A2AB-356345A6B8A0}</b:Guid>
    <b:Author>
      <b:Author>
        <b:NameList>
          <b:Person>
            <b:Last>Cortés</b:Last>
            <b:First>Luz</b:First>
          </b:Person>
          <b:Person>
            <b:Last>Valderrama</b:Last>
            <b:First>Gloria</b:First>
          </b:Person>
        </b:NameList>
      </b:Author>
    </b:Author>
    <b:Title>Boletín JIC 2020</b:Title>
    <b:Year>2021</b:Year>
    <b:Publisher>Universidad Tecnológica de Panamá</b:Publisher>
    <b:City>Ciudad de Panama</b:City>
    <b:URL>https://ridda2.utp.ac.pa/bitstream/handle/123456789/13125/boletin-para-vista-digital-2020.pdf?sequence=5</b:URL>
    <b:RefOrder>12</b:RefOrder>
  </b:Source>
  <b:Source>
    <b:Tag>Val201</b:Tag>
    <b:SourceType>Report</b:SourceType>
    <b:Guid>{1F1DB697-3BB7-4853-8E2A-88C144A40EE8}</b:Guid>
    <b:LCID>es-PA</b:LCID>
    <b:Author>
      <b:Author>
        <b:NameList>
          <b:Person>
            <b:Last>Valderrama</b:Last>
            <b:First>Gloria</b:First>
          </b:Person>
          <b:Person>
            <b:Last>Cortés</b:Last>
            <b:First>Luz</b:First>
          </b:Person>
        </b:NameList>
      </b:Author>
    </b:Author>
    <b:Title>Memoria 2016 de la Jornada de Iniciación Científica</b:Title>
    <b:Year>2020</b:Year>
    <b:Publisher>Dirección de Investigación - Universidad Tecnológica de Panamá</b:Publisher>
    <b:City>Ciudad de Panamá</b:City>
    <b:Department>Dirección de Investigación</b:Department>
    <b:Institution> Universidad Tecnológica de Panamá</b:Institution>
    <b:URL>https://ridda2.utp.ac.pa/handle/123456789/9496</b:URL>
    <b:RefOrder>14</b:RefOrder>
  </b:Source>
  <b:Source>
    <b:Tag>Val202</b:Tag>
    <b:SourceType>Report</b:SourceType>
    <b:Guid>{2372F04B-7855-4CB2-8886-A4FCB8B516B1}</b:Guid>
    <b:Author>
      <b:Author>
        <b:NameList>
          <b:Person>
            <b:Last>Valderrama</b:Last>
            <b:First>Gloria</b:First>
          </b:Person>
          <b:Person>
            <b:Last>Cortés</b:Last>
            <b:First>Luz</b:First>
          </b:Person>
        </b:NameList>
      </b:Author>
    </b:Author>
    <b:Title>Memoria 2017 de la Jornada de Iniciación Científica</b:Title>
    <b:Year>2020</b:Year>
    <b:Publisher>Dirección de Investigación - Universidad Tecnológica de Panamá</b:Publisher>
    <b:City>Ciudad de Panamá</b:City>
    <b:URL>https://ridda2.utp.ac.pa/handle/123456789/10312</b:URL>
    <b:RefOrder>15</b:RefOrder>
  </b:Source>
  <b:Source>
    <b:Tag>Val21</b:Tag>
    <b:SourceType>Report</b:SourceType>
    <b:Guid>{07132D3C-C169-4D4C-8DD3-864E25CDF0C6}</b:Guid>
    <b:Author>
      <b:Author>
        <b:NameList>
          <b:Person>
            <b:Last>Valderrama</b:Last>
            <b:First>Gloria</b:First>
          </b:Person>
          <b:Person>
            <b:Last>Cortés</b:Last>
            <b:First>Luz</b:First>
          </b:Person>
        </b:NameList>
      </b:Author>
    </b:Author>
    <b:Title>Memoria JIC 2018</b:Title>
    <b:Year>2021</b:Year>
    <b:Publisher>Dirección de Investigación - Universidad Tecnológica de Panamá</b:Publisher>
    <b:City>Ciudad de Panamá</b:City>
    <b:URL>https://ridda2.utp.ac.pa/handle/123456789/11526</b:URL>
    <b:RefOrder>16</b:RefOrder>
  </b:Source>
  <b:Source>
    <b:Tag>Val211</b:Tag>
    <b:SourceType>Report</b:SourceType>
    <b:Guid>{EDF1AFA4-7976-4B3B-B3DB-B86FA679A6A3}</b:Guid>
    <b:Author>
      <b:Author>
        <b:NameList>
          <b:Person>
            <b:Last>Valderrama Bahamóndez</b:Last>
            <b:First>Gloria</b:First>
            <b:Middle>Isabel</b:Middle>
          </b:Person>
          <b:Person>
            <b:Last>Cortés</b:Last>
            <b:First>Luz</b:First>
          </b:Person>
        </b:NameList>
      </b:Author>
    </b:Author>
    <b:Title>Memoria 2019 de la Jornada de Iniciación Científica</b:Title>
    <b:Year>2021</b:Year>
    <b:Publisher>Dirección de Investigación - Universidad Tecnológica de Panamá</b:Publisher>
    <b:City>Ciudad de Panamá</b:City>
    <b:URL>https://ridda2.utp.ac.pa/handle/123456789/15253</b:URL>
    <b:RefOrder>17</b:RefOrder>
  </b:Source>
  <b:Source>
    <b:Tag>Val203</b:Tag>
    <b:SourceType>Report</b:SourceType>
    <b:Guid>{D3847F78-ED7B-4BCD-9E82-709106F4BE9F}</b:Guid>
    <b:Author>
      <b:Author>
        <b:NameList>
          <b:Person>
            <b:Last>Valderrama</b:Last>
            <b:First>Gloria</b:First>
          </b:Person>
        </b:NameList>
      </b:Author>
    </b:Author>
    <b:Title>Memoria Jornada de Iniciación Científica - UTP 2020</b:Title>
    <b:Year>2020</b:Year>
    <b:Publisher>Dirección de Investigación - Universidad Tecnológica de Panamá</b:Publisher>
    <b:City>Ciudad de Panamá</b:City>
    <b:LCID>es-PA</b:LCID>
    <b:URL>https://ridda2.utp.ac.pa/handle/123456789/15619</b:URL>
    <b:RefOrder>18</b:RefOrder>
  </b:Source>
  <b:Source>
    <b:Tag>Mal17</b:Tag>
    <b:SourceType>JournalArticle</b:SourceType>
    <b:Guid>{4AFFD3F7-68D4-46E1-AFED-C89411D19E6C}</b:Guid>
    <b:Title>Evaluating undergraduate research experiences—development of a self-report tool</b:Title>
    <b:Year>2017</b:Year>
    <b:Publisher>MDPI</b:Publisher>
    <b:Author>
      <b:Author>
        <b:NameList>
          <b:Person>
            <b:Last>Maltese</b:Last>
            <b:First>Adam</b:First>
          </b:Person>
          <b:Person>
            <b:Last>Harsh</b:Last>
            <b:First>Joseph</b:First>
          </b:Person>
          <b:Person>
            <b:Last>Jung</b:Last>
            <b:First>Eunju</b:First>
          </b:Person>
        </b:NameList>
      </b:Author>
    </b:Author>
    <b:JournalName>Education Sciences</b:JournalName>
    <b:Pages>87</b:Pages>
    <b:Volume>7</b:Volume>
    <b:Issue>4</b:Issue>
    <b:DOI>https://doi.org/10.3390/educsci7040087</b:DOI>
    <b:RefOrder>1</b:RefOrder>
  </b:Source>
  <b:Source>
    <b:Tag>DeL16</b:Tag>
    <b:SourceType>JournalArticle</b:SourceType>
    <b:Guid>{15397FB5-1729-4487-828C-91B7F438AD1A}</b:Guid>
    <b:Author>
      <b:Author>
        <b:NameList>
          <b:Person>
            <b:Last>Tejedor De León</b:Last>
            <b:First>Alexis</b:First>
          </b:Person>
        </b:NameList>
      </b:Author>
    </b:Author>
    <b:Title>Research in and Outside the Classroom: training engineers without borders</b:Title>
    <b:JournalName>World Transactions on Engineering and Technology Education</b:JournalName>
    <b:Year>2016</b:Year>
    <b:Pages>113-117</b:Pages>
    <b:Volume>14</b:Volume>
    <b:Issue>1</b:Issue>
    <b:RefOrder>19</b:RefOrder>
  </b:Source>
  <b:Source>
    <b:Tag>Ibe13</b:Tag>
    <b:SourceType>InternetSite</b:SourceType>
    <b:Guid>{48BF8C24-B30E-4363-B172-E739961F6785}</b:Guid>
    <b:Title>ISTEC impulsa concursos estudiantiles abiertos para alumnos de toda América y España</b:Title>
    <b:Year>2013</b:Year>
    <b:LCID>es-PA</b:LCID>
    <b:Author>
      <b:Author>
        <b:Corporate>Ibero-American Science &amp; Technology Education Consortium</b:Corporate>
      </b:Author>
    </b:Author>
    <b:ProductionCompany>ISTEC</b:ProductionCompany>
    <b:Month>Noviembre</b:Month>
    <b:Day>4</b:Day>
    <b:YearAccessed>2022</b:YearAccessed>
    <b:MonthAccessed>Septiembre</b:MonthAccessed>
    <b:DayAccessed>1</b:DayAccessed>
    <b:URL>https://www.istec.org/istecblog/2013/11/04/istec-impulsa-concursos-estudiantiles-abiertos-para-alumnos-de-toda-america-y-espana/</b:URL>
    <b:RefOrder>20</b:RefOrder>
  </b:Source>
  <b:Source>
    <b:Tag>Uni21</b:Tag>
    <b:SourceType>DocumentFromInternetSite</b:SourceType>
    <b:Guid>{C6FBE5DF-F693-4346-A07F-B08A59B7534D}</b:Guid>
    <b:Author>
      <b:Author>
        <b:Corporate>Universidad Tecnológica de Panamá</b:Corporate>
      </b:Author>
    </b:Author>
    <b:Title>Calendario Académico 2022-2023</b:Title>
    <b:Year>2021</b:Year>
    <b:Month>Noviembre</b:Month>
    <b:Day>19</b:Day>
    <b:YearAccessed>2022</b:YearAccessed>
    <b:MonthAccessed>Septiembre</b:MonthAccessed>
    <b:DayAccessed>1</b:DayAccessed>
    <b:URL>https://utp.ac.pa/sites/default/files/documentos/2021/pdf/utp-calendario-academico-_2022-2023.pdf</b:URL>
    <b:RefOrder>21</b:RefOrder>
  </b:Source>
  <b:Source>
    <b:Tag>Bar19</b:Tag>
    <b:SourceType>JournalArticle</b:SourceType>
    <b:Guid>{00E0F101-EDE2-47C0-8E5E-8EB5EA7D26C8}</b:Guid>
    <b:Title>gricultura de precisión con drones para control de enfermedades en la planta de arroz</b:Title>
    <b:Year>2019</b:Year>
    <b:Author>
      <b:Author>
        <b:NameList>
          <b:Person>
            <b:Last>Barraza</b:Last>
            <b:First>Jorge</b:First>
            <b:Middle>A.</b:Middle>
          </b:Person>
          <b:Person>
            <b:Last>Espinoza</b:Last>
            <b:First>Eduardo</b:First>
            <b:Middle>J.</b:Middle>
          </b:Person>
          <b:Person>
            <b:Last>Espinos</b:Last>
            <b:First>Alonso</b:First>
            <b:Middle>G.</b:Middle>
          </b:Person>
          <b:Person>
            <b:Last>Serracin</b:Last>
            <b:First>Jose</b:First>
          </b:Person>
        </b:NameList>
      </b:Author>
    </b:Author>
    <b:JournalName>Revista de Iniciación Científica</b:JournalName>
    <b:Pages>41-47</b:Pages>
    <b:Volume>5</b:Volume>
    <b:Issue>Edición Especial No. 4</b:Issue>
    <b:RefOrder>22</b:RefOrder>
  </b:Source>
  <b:Source>
    <b:Tag>Fra21</b:Tag>
    <b:SourceType>JournalArticle</b:SourceType>
    <b:Guid>{AA5BBB1B-99D2-441D-B2BA-CB867C740D97}</b:Guid>
    <b:Author>
      <b:Author>
        <b:NameList>
          <b:Person>
            <b:Last>Frankowski</b:Last>
            <b:First>Harold</b:First>
          </b:Person>
          <b:Person>
            <b:Last>Meneses</b:Last>
            <b:First>Jair</b:First>
          </b:Person>
          <b:Person>
            <b:Last>Menchaca</b:Last>
            <b:First>Jorge</b:First>
          </b:Person>
          <b:Person>
            <b:Last>Harris</b:Last>
            <b:First>Itamar</b:First>
          </b:Person>
        </b:NameList>
      </b:Author>
    </b:Author>
    <b:Title>Introducción al análisis comparativo de tecnologías emergentes para la refrigeración portátil de vacunas </b:Title>
    <b:JournalName>Revista de Iniciación Científica</b:JournalName>
    <b:Year>2021</b:Year>
    <b:Volume>7</b:Volume>
    <b:Issue>Edición Especial No. 5</b:Issue>
    <b:RefOrder>23</b:RefOrder>
  </b:Source>
  <b:Source>
    <b:Tag>Cou21</b:Tag>
    <b:SourceType>InternetSite</b:SourceType>
    <b:Guid>{37236B76-3947-4509-BC32-6B666696BD70}</b:Guid>
    <b:Title>National Conferences on Undergraduate Research</b:Title>
    <b:Year>2021</b:Year>
    <b:Author>
      <b:Author>
        <b:Corporate>Council on Undergraduate Research</b:Corporate>
      </b:Author>
    </b:Author>
    <b:ProductionCompany>The Council on Undergraduate Research.</b:ProductionCompany>
    <b:YearAccessed>2022</b:YearAccessed>
    <b:MonthAccessed>Agosto</b:MonthAccessed>
    <b:DayAccessed>10</b:DayAccessed>
    <b:URL>https://www.cur.org/what/events/students/ncur/</b:URL>
    <b:RefOrder>2</b:RefOrder>
  </b:Source>
</b:Sources>
</file>

<file path=customXml/itemProps1.xml><?xml version="1.0" encoding="utf-8"?>
<ds:datastoreItem xmlns:ds="http://schemas.openxmlformats.org/officeDocument/2006/customXml" ds:itemID="{C86A167E-1F49-4D42-8223-28911DF5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7</Pages>
  <Words>4744</Words>
  <Characters>26095</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Gloria Isabel Valderrama Bahamóndez</cp:lastModifiedBy>
  <cp:revision>75</cp:revision>
  <cp:lastPrinted>2022-09-16T17:29:00Z</cp:lastPrinted>
  <dcterms:created xsi:type="dcterms:W3CDTF">2022-09-13T21:51:00Z</dcterms:created>
  <dcterms:modified xsi:type="dcterms:W3CDTF">2022-09-16T21:54:00Z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